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98C" w:rsidRPr="00E74790" w:rsidRDefault="0053198C">
      <w:pPr>
        <w:pStyle w:val="ConsPlusTitlePage"/>
        <w:rPr>
          <w:rFonts w:ascii="Times New Roman" w:hAnsi="Times New Roman" w:cs="Times New Roman"/>
          <w:sz w:val="28"/>
          <w:szCs w:val="28"/>
        </w:rPr>
      </w:pPr>
      <w:r w:rsidRPr="00E74790">
        <w:rPr>
          <w:rFonts w:ascii="Times New Roman" w:hAnsi="Times New Roman" w:cs="Times New Roman"/>
          <w:sz w:val="28"/>
          <w:szCs w:val="28"/>
        </w:rPr>
        <w:br/>
      </w:r>
    </w:p>
    <w:p w:rsidR="0053198C" w:rsidRPr="00E74790" w:rsidRDefault="0053198C">
      <w:pPr>
        <w:pStyle w:val="ConsPlusNormal"/>
        <w:outlineLvl w:val="0"/>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747"/>
        <w:gridCol w:w="4608"/>
      </w:tblGrid>
      <w:tr w:rsidR="00E74790" w:rsidRPr="00E74790">
        <w:tc>
          <w:tcPr>
            <w:tcW w:w="5103" w:type="dxa"/>
            <w:tcBorders>
              <w:top w:val="nil"/>
              <w:left w:val="nil"/>
              <w:bottom w:val="nil"/>
              <w:right w:val="nil"/>
            </w:tcBorders>
          </w:tcPr>
          <w:p w:rsidR="0053198C" w:rsidRPr="00E74790" w:rsidRDefault="0053198C">
            <w:pPr>
              <w:pStyle w:val="ConsPlusNormal"/>
              <w:outlineLvl w:val="0"/>
              <w:rPr>
                <w:rFonts w:ascii="Times New Roman" w:hAnsi="Times New Roman" w:cs="Times New Roman"/>
                <w:sz w:val="28"/>
                <w:szCs w:val="28"/>
              </w:rPr>
            </w:pPr>
            <w:r w:rsidRPr="00E74790">
              <w:rPr>
                <w:rFonts w:ascii="Times New Roman" w:hAnsi="Times New Roman" w:cs="Times New Roman"/>
                <w:sz w:val="28"/>
                <w:szCs w:val="28"/>
              </w:rPr>
              <w:t>9 января 2017 года</w:t>
            </w:r>
          </w:p>
        </w:tc>
        <w:tc>
          <w:tcPr>
            <w:tcW w:w="5103" w:type="dxa"/>
            <w:tcBorders>
              <w:top w:val="nil"/>
              <w:left w:val="nil"/>
              <w:bottom w:val="nil"/>
              <w:right w:val="nil"/>
            </w:tcBorders>
          </w:tcPr>
          <w:p w:rsidR="0053198C" w:rsidRPr="00E74790" w:rsidRDefault="0053198C">
            <w:pPr>
              <w:pStyle w:val="ConsPlusNormal"/>
              <w:jc w:val="right"/>
              <w:outlineLvl w:val="0"/>
              <w:rPr>
                <w:rFonts w:ascii="Times New Roman" w:hAnsi="Times New Roman" w:cs="Times New Roman"/>
                <w:sz w:val="28"/>
                <w:szCs w:val="28"/>
              </w:rPr>
            </w:pPr>
            <w:r w:rsidRPr="00E74790">
              <w:rPr>
                <w:rFonts w:ascii="Times New Roman" w:hAnsi="Times New Roman" w:cs="Times New Roman"/>
                <w:sz w:val="28"/>
                <w:szCs w:val="28"/>
              </w:rPr>
              <w:t>N 352-ЗРК/2017</w:t>
            </w:r>
          </w:p>
        </w:tc>
      </w:tr>
    </w:tbl>
    <w:p w:rsidR="0053198C" w:rsidRPr="00E74790" w:rsidRDefault="0053198C">
      <w:pPr>
        <w:pStyle w:val="ConsPlusNormal"/>
        <w:pBdr>
          <w:top w:val="single" w:sz="6" w:space="0" w:color="auto"/>
        </w:pBdr>
        <w:spacing w:before="100" w:after="100"/>
        <w:jc w:val="both"/>
        <w:rPr>
          <w:rFonts w:ascii="Times New Roman" w:hAnsi="Times New Roman" w:cs="Times New Roman"/>
          <w:sz w:val="28"/>
          <w:szCs w:val="28"/>
        </w:rPr>
      </w:pPr>
    </w:p>
    <w:p w:rsidR="0053198C" w:rsidRPr="00E74790" w:rsidRDefault="0053198C">
      <w:pPr>
        <w:pStyle w:val="ConsPlusNormal"/>
        <w:rPr>
          <w:rFonts w:ascii="Times New Roman" w:hAnsi="Times New Roman" w:cs="Times New Roman"/>
          <w:sz w:val="28"/>
          <w:szCs w:val="28"/>
        </w:rPr>
      </w:pPr>
    </w:p>
    <w:p w:rsidR="0053198C" w:rsidRPr="00E74790" w:rsidRDefault="0053198C">
      <w:pPr>
        <w:pStyle w:val="ConsPlusTitle"/>
        <w:jc w:val="center"/>
        <w:rPr>
          <w:rFonts w:ascii="Times New Roman" w:hAnsi="Times New Roman" w:cs="Times New Roman"/>
          <w:sz w:val="28"/>
          <w:szCs w:val="28"/>
        </w:rPr>
      </w:pPr>
      <w:r w:rsidRPr="00E74790">
        <w:rPr>
          <w:rFonts w:ascii="Times New Roman" w:hAnsi="Times New Roman" w:cs="Times New Roman"/>
          <w:sz w:val="28"/>
          <w:szCs w:val="28"/>
        </w:rPr>
        <w:t>ЗАКОН РЕСПУБЛИКИ КРЫМ</w:t>
      </w:r>
    </w:p>
    <w:p w:rsidR="0053198C" w:rsidRPr="00E74790" w:rsidRDefault="0053198C">
      <w:pPr>
        <w:pStyle w:val="ConsPlusTitle"/>
        <w:jc w:val="center"/>
        <w:rPr>
          <w:rFonts w:ascii="Times New Roman" w:hAnsi="Times New Roman" w:cs="Times New Roman"/>
          <w:sz w:val="28"/>
          <w:szCs w:val="28"/>
        </w:rPr>
      </w:pPr>
    </w:p>
    <w:p w:rsidR="0053198C" w:rsidRPr="00E74790" w:rsidRDefault="0053198C">
      <w:pPr>
        <w:pStyle w:val="ConsPlusTitle"/>
        <w:jc w:val="center"/>
        <w:rPr>
          <w:rFonts w:ascii="Times New Roman" w:hAnsi="Times New Roman" w:cs="Times New Roman"/>
          <w:sz w:val="28"/>
          <w:szCs w:val="28"/>
        </w:rPr>
      </w:pPr>
      <w:r w:rsidRPr="00E74790">
        <w:rPr>
          <w:rFonts w:ascii="Times New Roman" w:hAnsi="Times New Roman" w:cs="Times New Roman"/>
          <w:sz w:val="28"/>
          <w:szCs w:val="28"/>
        </w:rPr>
        <w:t>О СТРАТЕГИИ СОЦИАЛЬНО-ЭКОНОМИЧЕСКОГО РАЗВИТИЯ</w:t>
      </w:r>
    </w:p>
    <w:p w:rsidR="0053198C" w:rsidRPr="00E74790" w:rsidRDefault="0053198C">
      <w:pPr>
        <w:pStyle w:val="ConsPlusTitle"/>
        <w:jc w:val="center"/>
        <w:rPr>
          <w:rFonts w:ascii="Times New Roman" w:hAnsi="Times New Roman" w:cs="Times New Roman"/>
          <w:sz w:val="28"/>
          <w:szCs w:val="28"/>
        </w:rPr>
      </w:pPr>
      <w:r w:rsidRPr="00E74790">
        <w:rPr>
          <w:rFonts w:ascii="Times New Roman" w:hAnsi="Times New Roman" w:cs="Times New Roman"/>
          <w:sz w:val="28"/>
          <w:szCs w:val="28"/>
        </w:rPr>
        <w:t>РЕСПУБЛИКИ КРЫМ ДО 2030 ГОДА</w:t>
      </w:r>
    </w:p>
    <w:p w:rsidR="0053198C" w:rsidRPr="00E74790" w:rsidRDefault="0053198C">
      <w:pPr>
        <w:pStyle w:val="ConsPlusNormal"/>
        <w:jc w:val="right"/>
        <w:rPr>
          <w:rFonts w:ascii="Times New Roman" w:hAnsi="Times New Roman" w:cs="Times New Roman"/>
          <w:sz w:val="28"/>
          <w:szCs w:val="28"/>
        </w:rPr>
      </w:pPr>
    </w:p>
    <w:p w:rsidR="0053198C" w:rsidRPr="00E74790" w:rsidRDefault="0053198C">
      <w:pPr>
        <w:pStyle w:val="ConsPlusNormal"/>
        <w:jc w:val="right"/>
        <w:rPr>
          <w:rFonts w:ascii="Times New Roman" w:hAnsi="Times New Roman" w:cs="Times New Roman"/>
          <w:sz w:val="28"/>
          <w:szCs w:val="28"/>
        </w:rPr>
      </w:pPr>
      <w:proofErr w:type="gramStart"/>
      <w:r w:rsidRPr="00E74790">
        <w:rPr>
          <w:rFonts w:ascii="Times New Roman" w:hAnsi="Times New Roman" w:cs="Times New Roman"/>
          <w:sz w:val="28"/>
          <w:szCs w:val="28"/>
        </w:rPr>
        <w:t>Принят</w:t>
      </w:r>
      <w:proofErr w:type="gramEnd"/>
    </w:p>
    <w:p w:rsidR="0053198C" w:rsidRPr="00E74790" w:rsidRDefault="0053198C">
      <w:pPr>
        <w:pStyle w:val="ConsPlusNormal"/>
        <w:jc w:val="right"/>
        <w:rPr>
          <w:rFonts w:ascii="Times New Roman" w:hAnsi="Times New Roman" w:cs="Times New Roman"/>
          <w:sz w:val="28"/>
          <w:szCs w:val="28"/>
        </w:rPr>
      </w:pPr>
      <w:r w:rsidRPr="00E74790">
        <w:rPr>
          <w:rFonts w:ascii="Times New Roman" w:hAnsi="Times New Roman" w:cs="Times New Roman"/>
          <w:sz w:val="28"/>
          <w:szCs w:val="28"/>
        </w:rPr>
        <w:t>Государственным Советом</w:t>
      </w:r>
    </w:p>
    <w:p w:rsidR="0053198C" w:rsidRPr="00E74790" w:rsidRDefault="0053198C">
      <w:pPr>
        <w:pStyle w:val="ConsPlusNormal"/>
        <w:jc w:val="right"/>
        <w:rPr>
          <w:rFonts w:ascii="Times New Roman" w:hAnsi="Times New Roman" w:cs="Times New Roman"/>
          <w:sz w:val="28"/>
          <w:szCs w:val="28"/>
        </w:rPr>
      </w:pPr>
      <w:r w:rsidRPr="00E74790">
        <w:rPr>
          <w:rFonts w:ascii="Times New Roman" w:hAnsi="Times New Roman" w:cs="Times New Roman"/>
          <w:sz w:val="28"/>
          <w:szCs w:val="28"/>
        </w:rPr>
        <w:t>Республики Крым</w:t>
      </w:r>
    </w:p>
    <w:p w:rsidR="0053198C" w:rsidRPr="00E74790" w:rsidRDefault="0053198C">
      <w:pPr>
        <w:pStyle w:val="ConsPlusNormal"/>
        <w:jc w:val="right"/>
        <w:rPr>
          <w:rFonts w:ascii="Times New Roman" w:hAnsi="Times New Roman" w:cs="Times New Roman"/>
          <w:sz w:val="28"/>
          <w:szCs w:val="28"/>
        </w:rPr>
      </w:pPr>
      <w:r w:rsidRPr="00E74790">
        <w:rPr>
          <w:rFonts w:ascii="Times New Roman" w:hAnsi="Times New Roman" w:cs="Times New Roman"/>
          <w:sz w:val="28"/>
          <w:szCs w:val="28"/>
        </w:rPr>
        <w:t>28 декабря 2016 года</w:t>
      </w:r>
    </w:p>
    <w:p w:rsidR="0053198C" w:rsidRPr="00E74790" w:rsidRDefault="0053198C">
      <w:pPr>
        <w:spacing w:after="1"/>
        <w:rPr>
          <w:rFonts w:ascii="Times New Roman" w:hAnsi="Times New Roman" w:cs="Times New Roman"/>
          <w:sz w:val="28"/>
          <w:szCs w:val="28"/>
        </w:rPr>
      </w:pPr>
    </w:p>
    <w:p w:rsidR="0053198C" w:rsidRPr="00E74790" w:rsidRDefault="0053198C">
      <w:pPr>
        <w:pStyle w:val="ConsPlusNormal"/>
        <w:jc w:val="both"/>
        <w:rPr>
          <w:rFonts w:ascii="Times New Roman" w:hAnsi="Times New Roman" w:cs="Times New Roman"/>
          <w:sz w:val="28"/>
          <w:szCs w:val="28"/>
        </w:rPr>
      </w:pPr>
    </w:p>
    <w:p w:rsidR="0053198C" w:rsidRPr="00E74790" w:rsidRDefault="0053198C">
      <w:pPr>
        <w:pStyle w:val="ConsPlusTitle"/>
        <w:ind w:firstLine="540"/>
        <w:jc w:val="both"/>
        <w:outlineLvl w:val="1"/>
        <w:rPr>
          <w:rFonts w:ascii="Times New Roman" w:hAnsi="Times New Roman" w:cs="Times New Roman"/>
          <w:sz w:val="28"/>
          <w:szCs w:val="28"/>
        </w:rPr>
      </w:pPr>
      <w:r w:rsidRPr="00E74790">
        <w:rPr>
          <w:rFonts w:ascii="Times New Roman" w:hAnsi="Times New Roman" w:cs="Times New Roman"/>
          <w:sz w:val="28"/>
          <w:szCs w:val="28"/>
        </w:rPr>
        <w:t>Статья 1</w:t>
      </w:r>
    </w:p>
    <w:p w:rsidR="0053198C" w:rsidRPr="00E74790" w:rsidRDefault="0053198C">
      <w:pPr>
        <w:pStyle w:val="ConsPlusNormal"/>
        <w:jc w:val="both"/>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Утвердить стратегию социально-экономического развития Республики Крым до 2030 года согласно Приложению к настоящему Закону.</w:t>
      </w:r>
    </w:p>
    <w:p w:rsidR="0053198C" w:rsidRPr="00E74790" w:rsidRDefault="0053198C">
      <w:pPr>
        <w:pStyle w:val="ConsPlusNormal"/>
        <w:jc w:val="both"/>
        <w:rPr>
          <w:rFonts w:ascii="Times New Roman" w:hAnsi="Times New Roman" w:cs="Times New Roman"/>
          <w:sz w:val="28"/>
          <w:szCs w:val="28"/>
        </w:rPr>
      </w:pPr>
    </w:p>
    <w:p w:rsidR="0053198C" w:rsidRPr="00E74790" w:rsidRDefault="0053198C">
      <w:pPr>
        <w:pStyle w:val="ConsPlusTitle"/>
        <w:ind w:firstLine="540"/>
        <w:jc w:val="both"/>
        <w:outlineLvl w:val="1"/>
        <w:rPr>
          <w:rFonts w:ascii="Times New Roman" w:hAnsi="Times New Roman" w:cs="Times New Roman"/>
          <w:sz w:val="28"/>
          <w:szCs w:val="28"/>
        </w:rPr>
      </w:pPr>
      <w:r w:rsidRPr="00E74790">
        <w:rPr>
          <w:rFonts w:ascii="Times New Roman" w:hAnsi="Times New Roman" w:cs="Times New Roman"/>
          <w:sz w:val="28"/>
          <w:szCs w:val="28"/>
        </w:rPr>
        <w:t>Статья 2</w:t>
      </w:r>
    </w:p>
    <w:p w:rsidR="0053198C" w:rsidRPr="00E74790" w:rsidRDefault="0053198C">
      <w:pPr>
        <w:pStyle w:val="ConsPlusNormal"/>
        <w:jc w:val="both"/>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Настоящий Закон вступает в силу через десять дней после его официального опубликования.</w:t>
      </w:r>
    </w:p>
    <w:p w:rsidR="0053198C" w:rsidRPr="00E74790" w:rsidRDefault="0053198C">
      <w:pPr>
        <w:pStyle w:val="ConsPlusNormal"/>
        <w:jc w:val="right"/>
        <w:rPr>
          <w:rFonts w:ascii="Times New Roman" w:hAnsi="Times New Roman" w:cs="Times New Roman"/>
          <w:sz w:val="28"/>
          <w:szCs w:val="28"/>
        </w:rPr>
      </w:pPr>
    </w:p>
    <w:p w:rsidR="0053198C" w:rsidRPr="00E74790" w:rsidRDefault="0053198C">
      <w:pPr>
        <w:pStyle w:val="ConsPlusNormal"/>
        <w:jc w:val="right"/>
        <w:rPr>
          <w:rFonts w:ascii="Times New Roman" w:hAnsi="Times New Roman" w:cs="Times New Roman"/>
          <w:sz w:val="28"/>
          <w:szCs w:val="28"/>
        </w:rPr>
      </w:pPr>
      <w:r w:rsidRPr="00E74790">
        <w:rPr>
          <w:rFonts w:ascii="Times New Roman" w:hAnsi="Times New Roman" w:cs="Times New Roman"/>
          <w:sz w:val="28"/>
          <w:szCs w:val="28"/>
        </w:rPr>
        <w:t>Глава Республики Крым</w:t>
      </w:r>
    </w:p>
    <w:p w:rsidR="0053198C" w:rsidRPr="00E74790" w:rsidRDefault="0053198C">
      <w:pPr>
        <w:pStyle w:val="ConsPlusNormal"/>
        <w:jc w:val="right"/>
        <w:rPr>
          <w:rFonts w:ascii="Times New Roman" w:hAnsi="Times New Roman" w:cs="Times New Roman"/>
          <w:sz w:val="28"/>
          <w:szCs w:val="28"/>
        </w:rPr>
      </w:pPr>
      <w:r w:rsidRPr="00E74790">
        <w:rPr>
          <w:rFonts w:ascii="Times New Roman" w:hAnsi="Times New Roman" w:cs="Times New Roman"/>
          <w:sz w:val="28"/>
          <w:szCs w:val="28"/>
        </w:rPr>
        <w:t>С.АКСЕНОВ</w:t>
      </w:r>
    </w:p>
    <w:p w:rsidR="0053198C" w:rsidRPr="00E74790" w:rsidRDefault="0053198C">
      <w:pPr>
        <w:pStyle w:val="ConsPlusNormal"/>
        <w:rPr>
          <w:rFonts w:ascii="Times New Roman" w:hAnsi="Times New Roman" w:cs="Times New Roman"/>
          <w:sz w:val="28"/>
          <w:szCs w:val="28"/>
        </w:rPr>
      </w:pPr>
      <w:r w:rsidRPr="00E74790">
        <w:rPr>
          <w:rFonts w:ascii="Times New Roman" w:hAnsi="Times New Roman" w:cs="Times New Roman"/>
          <w:sz w:val="28"/>
          <w:szCs w:val="28"/>
        </w:rPr>
        <w:t>г. Симферополь</w:t>
      </w:r>
    </w:p>
    <w:p w:rsidR="0053198C" w:rsidRPr="00E74790" w:rsidRDefault="0053198C">
      <w:pPr>
        <w:pStyle w:val="ConsPlusNormal"/>
        <w:spacing w:before="200"/>
        <w:rPr>
          <w:rFonts w:ascii="Times New Roman" w:hAnsi="Times New Roman" w:cs="Times New Roman"/>
          <w:sz w:val="28"/>
          <w:szCs w:val="28"/>
        </w:rPr>
      </w:pPr>
      <w:r w:rsidRPr="00E74790">
        <w:rPr>
          <w:rFonts w:ascii="Times New Roman" w:hAnsi="Times New Roman" w:cs="Times New Roman"/>
          <w:sz w:val="28"/>
          <w:szCs w:val="28"/>
        </w:rPr>
        <w:t>9 января 2017 года</w:t>
      </w:r>
    </w:p>
    <w:p w:rsidR="0053198C" w:rsidRPr="00E74790" w:rsidRDefault="0053198C">
      <w:pPr>
        <w:pStyle w:val="ConsPlusNormal"/>
        <w:spacing w:before="200"/>
        <w:rPr>
          <w:rFonts w:ascii="Times New Roman" w:hAnsi="Times New Roman" w:cs="Times New Roman"/>
          <w:sz w:val="28"/>
          <w:szCs w:val="28"/>
        </w:rPr>
      </w:pPr>
      <w:r w:rsidRPr="00E74790">
        <w:rPr>
          <w:rFonts w:ascii="Times New Roman" w:hAnsi="Times New Roman" w:cs="Times New Roman"/>
          <w:sz w:val="28"/>
          <w:szCs w:val="28"/>
        </w:rPr>
        <w:t>N 352-ЗРК/2017</w:t>
      </w:r>
    </w:p>
    <w:p w:rsidR="0053198C" w:rsidRPr="00E74790" w:rsidRDefault="0053198C">
      <w:pPr>
        <w:pStyle w:val="ConsPlusNormal"/>
        <w:jc w:val="right"/>
        <w:rPr>
          <w:rFonts w:ascii="Times New Roman" w:hAnsi="Times New Roman" w:cs="Times New Roman"/>
          <w:sz w:val="28"/>
          <w:szCs w:val="28"/>
        </w:rPr>
      </w:pPr>
    </w:p>
    <w:p w:rsidR="0053198C" w:rsidRPr="00E74790" w:rsidRDefault="0053198C">
      <w:pPr>
        <w:pStyle w:val="ConsPlusNormal"/>
        <w:jc w:val="right"/>
        <w:rPr>
          <w:rFonts w:ascii="Times New Roman" w:hAnsi="Times New Roman" w:cs="Times New Roman"/>
          <w:sz w:val="28"/>
          <w:szCs w:val="28"/>
        </w:rPr>
      </w:pPr>
    </w:p>
    <w:p w:rsidR="0053198C" w:rsidRPr="00E74790" w:rsidRDefault="0053198C">
      <w:pPr>
        <w:pStyle w:val="ConsPlusNormal"/>
        <w:jc w:val="right"/>
        <w:rPr>
          <w:rFonts w:ascii="Times New Roman" w:hAnsi="Times New Roman" w:cs="Times New Roman"/>
          <w:sz w:val="28"/>
          <w:szCs w:val="28"/>
        </w:rPr>
      </w:pPr>
    </w:p>
    <w:p w:rsidR="0053198C" w:rsidRPr="00E74790" w:rsidRDefault="0053198C">
      <w:pPr>
        <w:pStyle w:val="ConsPlusNormal"/>
        <w:jc w:val="right"/>
        <w:rPr>
          <w:rFonts w:ascii="Times New Roman" w:hAnsi="Times New Roman" w:cs="Times New Roman"/>
          <w:sz w:val="28"/>
          <w:szCs w:val="28"/>
        </w:rPr>
      </w:pPr>
    </w:p>
    <w:p w:rsidR="0053198C" w:rsidRPr="00E74790" w:rsidRDefault="0053198C">
      <w:pPr>
        <w:pStyle w:val="ConsPlusNormal"/>
        <w:jc w:val="right"/>
        <w:rPr>
          <w:rFonts w:ascii="Times New Roman" w:hAnsi="Times New Roman" w:cs="Times New Roman"/>
          <w:sz w:val="28"/>
          <w:szCs w:val="28"/>
        </w:rPr>
      </w:pPr>
    </w:p>
    <w:p w:rsidR="00E74790" w:rsidRDefault="00E74790">
      <w:pPr>
        <w:pStyle w:val="ConsPlusNormal"/>
        <w:jc w:val="right"/>
        <w:outlineLvl w:val="0"/>
        <w:rPr>
          <w:rFonts w:ascii="Times New Roman" w:hAnsi="Times New Roman" w:cs="Times New Roman"/>
          <w:sz w:val="28"/>
          <w:szCs w:val="28"/>
        </w:rPr>
        <w:sectPr w:rsidR="00E74790" w:rsidSect="0053198C">
          <w:pgSz w:w="11906" w:h="16838"/>
          <w:pgMar w:top="1134" w:right="850" w:bottom="1134" w:left="1701" w:header="708" w:footer="708" w:gutter="0"/>
          <w:cols w:space="708"/>
          <w:docGrid w:linePitch="360"/>
        </w:sectPr>
      </w:pPr>
    </w:p>
    <w:p w:rsidR="0053198C" w:rsidRPr="00E74790" w:rsidRDefault="0053198C">
      <w:pPr>
        <w:pStyle w:val="ConsPlusNormal"/>
        <w:jc w:val="right"/>
        <w:outlineLvl w:val="0"/>
        <w:rPr>
          <w:rFonts w:ascii="Times New Roman" w:hAnsi="Times New Roman" w:cs="Times New Roman"/>
          <w:sz w:val="28"/>
          <w:szCs w:val="28"/>
        </w:rPr>
      </w:pPr>
      <w:r w:rsidRPr="00E74790">
        <w:rPr>
          <w:rFonts w:ascii="Times New Roman" w:hAnsi="Times New Roman" w:cs="Times New Roman"/>
          <w:sz w:val="28"/>
          <w:szCs w:val="28"/>
        </w:rPr>
        <w:lastRenderedPageBreak/>
        <w:t>Приложение</w:t>
      </w:r>
    </w:p>
    <w:p w:rsidR="0053198C" w:rsidRPr="00E74790" w:rsidRDefault="0053198C">
      <w:pPr>
        <w:pStyle w:val="ConsPlusNormal"/>
        <w:jc w:val="right"/>
        <w:rPr>
          <w:rFonts w:ascii="Times New Roman" w:hAnsi="Times New Roman" w:cs="Times New Roman"/>
          <w:sz w:val="28"/>
          <w:szCs w:val="28"/>
        </w:rPr>
      </w:pPr>
      <w:r w:rsidRPr="00E74790">
        <w:rPr>
          <w:rFonts w:ascii="Times New Roman" w:hAnsi="Times New Roman" w:cs="Times New Roman"/>
          <w:sz w:val="28"/>
          <w:szCs w:val="28"/>
        </w:rPr>
        <w:t>к Закону</w:t>
      </w:r>
    </w:p>
    <w:p w:rsidR="0053198C" w:rsidRPr="00E74790" w:rsidRDefault="0053198C">
      <w:pPr>
        <w:pStyle w:val="ConsPlusNormal"/>
        <w:jc w:val="right"/>
        <w:rPr>
          <w:rFonts w:ascii="Times New Roman" w:hAnsi="Times New Roman" w:cs="Times New Roman"/>
          <w:sz w:val="28"/>
          <w:szCs w:val="28"/>
        </w:rPr>
      </w:pPr>
      <w:r w:rsidRPr="00E74790">
        <w:rPr>
          <w:rFonts w:ascii="Times New Roman" w:hAnsi="Times New Roman" w:cs="Times New Roman"/>
          <w:sz w:val="28"/>
          <w:szCs w:val="28"/>
        </w:rPr>
        <w:t>Республики Крым</w:t>
      </w:r>
    </w:p>
    <w:p w:rsidR="0053198C" w:rsidRPr="00E74790" w:rsidRDefault="0053198C">
      <w:pPr>
        <w:pStyle w:val="ConsPlusNormal"/>
        <w:jc w:val="right"/>
        <w:rPr>
          <w:rFonts w:ascii="Times New Roman" w:hAnsi="Times New Roman" w:cs="Times New Roman"/>
          <w:sz w:val="28"/>
          <w:szCs w:val="28"/>
        </w:rPr>
      </w:pPr>
      <w:r w:rsidRPr="00E74790">
        <w:rPr>
          <w:rFonts w:ascii="Times New Roman" w:hAnsi="Times New Roman" w:cs="Times New Roman"/>
          <w:sz w:val="28"/>
          <w:szCs w:val="28"/>
        </w:rPr>
        <w:t>от 09.01.2017 N 352-ЗРК/2017</w:t>
      </w:r>
    </w:p>
    <w:p w:rsidR="0053198C" w:rsidRPr="00E74790" w:rsidRDefault="0053198C">
      <w:pPr>
        <w:pStyle w:val="ConsPlusNormal"/>
        <w:rPr>
          <w:rFonts w:ascii="Times New Roman" w:hAnsi="Times New Roman" w:cs="Times New Roman"/>
          <w:sz w:val="28"/>
          <w:szCs w:val="28"/>
        </w:rPr>
      </w:pPr>
    </w:p>
    <w:p w:rsidR="0053198C" w:rsidRPr="00E74790" w:rsidRDefault="0053198C">
      <w:pPr>
        <w:pStyle w:val="ConsPlusTitle"/>
        <w:jc w:val="center"/>
        <w:rPr>
          <w:rFonts w:ascii="Times New Roman" w:hAnsi="Times New Roman" w:cs="Times New Roman"/>
          <w:sz w:val="28"/>
          <w:szCs w:val="28"/>
        </w:rPr>
      </w:pPr>
      <w:bookmarkStart w:id="0" w:name="P39"/>
      <w:bookmarkEnd w:id="0"/>
      <w:r w:rsidRPr="00E74790">
        <w:rPr>
          <w:rFonts w:ascii="Times New Roman" w:hAnsi="Times New Roman" w:cs="Times New Roman"/>
          <w:sz w:val="28"/>
          <w:szCs w:val="28"/>
        </w:rPr>
        <w:t>СТРАТЕГИЯ</w:t>
      </w:r>
    </w:p>
    <w:p w:rsidR="0053198C" w:rsidRPr="00E74790" w:rsidRDefault="0053198C">
      <w:pPr>
        <w:pStyle w:val="ConsPlusTitle"/>
        <w:jc w:val="center"/>
        <w:rPr>
          <w:rFonts w:ascii="Times New Roman" w:hAnsi="Times New Roman" w:cs="Times New Roman"/>
          <w:sz w:val="28"/>
          <w:szCs w:val="28"/>
        </w:rPr>
      </w:pPr>
      <w:r w:rsidRPr="00E74790">
        <w:rPr>
          <w:rFonts w:ascii="Times New Roman" w:hAnsi="Times New Roman" w:cs="Times New Roman"/>
          <w:sz w:val="28"/>
          <w:szCs w:val="28"/>
        </w:rPr>
        <w:t>СОЦИАЛЬНО-ЭКОНОМИЧЕСКОГО РАЗВИТИЯ РЕСПУБЛИКИ КРЫМ</w:t>
      </w:r>
    </w:p>
    <w:p w:rsidR="0053198C" w:rsidRPr="00E74790" w:rsidRDefault="0053198C">
      <w:pPr>
        <w:pStyle w:val="ConsPlusTitle"/>
        <w:jc w:val="center"/>
        <w:rPr>
          <w:rFonts w:ascii="Times New Roman" w:hAnsi="Times New Roman" w:cs="Times New Roman"/>
          <w:sz w:val="28"/>
          <w:szCs w:val="28"/>
        </w:rPr>
      </w:pPr>
      <w:r w:rsidRPr="00E74790">
        <w:rPr>
          <w:rFonts w:ascii="Times New Roman" w:hAnsi="Times New Roman" w:cs="Times New Roman"/>
          <w:sz w:val="28"/>
          <w:szCs w:val="28"/>
        </w:rPr>
        <w:t>ДО 2030 ГОДА</w:t>
      </w:r>
    </w:p>
    <w:p w:rsidR="0053198C" w:rsidRPr="00E74790" w:rsidRDefault="0053198C">
      <w:pPr>
        <w:spacing w:after="1"/>
        <w:rPr>
          <w:rFonts w:ascii="Times New Roman" w:hAnsi="Times New Roman" w:cs="Times New Roman"/>
          <w:sz w:val="28"/>
          <w:szCs w:val="28"/>
        </w:rPr>
      </w:pPr>
    </w:p>
    <w:p w:rsidR="0053198C" w:rsidRPr="00E74790" w:rsidRDefault="0053198C">
      <w:pPr>
        <w:pStyle w:val="ConsPlusNormal"/>
        <w:jc w:val="center"/>
        <w:rPr>
          <w:rFonts w:ascii="Times New Roman" w:hAnsi="Times New Roman" w:cs="Times New Roman"/>
          <w:sz w:val="28"/>
          <w:szCs w:val="28"/>
        </w:rPr>
      </w:pPr>
    </w:p>
    <w:p w:rsidR="0053198C" w:rsidRPr="00E74790" w:rsidRDefault="0053198C">
      <w:pPr>
        <w:pStyle w:val="ConsPlusTitle"/>
        <w:jc w:val="center"/>
        <w:outlineLvl w:val="1"/>
        <w:rPr>
          <w:rFonts w:ascii="Times New Roman" w:hAnsi="Times New Roman" w:cs="Times New Roman"/>
          <w:sz w:val="28"/>
          <w:szCs w:val="28"/>
        </w:rPr>
      </w:pPr>
      <w:r w:rsidRPr="00E74790">
        <w:rPr>
          <w:rFonts w:ascii="Times New Roman" w:hAnsi="Times New Roman" w:cs="Times New Roman"/>
          <w:sz w:val="28"/>
          <w:szCs w:val="28"/>
        </w:rPr>
        <w:t>Раздел I</w:t>
      </w:r>
    </w:p>
    <w:p w:rsidR="0053198C" w:rsidRPr="00E74790" w:rsidRDefault="0053198C">
      <w:pPr>
        <w:pStyle w:val="ConsPlusTitle"/>
        <w:jc w:val="center"/>
        <w:rPr>
          <w:rFonts w:ascii="Times New Roman" w:hAnsi="Times New Roman" w:cs="Times New Roman"/>
          <w:sz w:val="28"/>
          <w:szCs w:val="28"/>
        </w:rPr>
      </w:pPr>
    </w:p>
    <w:p w:rsidR="0053198C" w:rsidRPr="00E74790" w:rsidRDefault="0053198C">
      <w:pPr>
        <w:pStyle w:val="ConsPlusTitle"/>
        <w:jc w:val="center"/>
        <w:rPr>
          <w:rFonts w:ascii="Times New Roman" w:hAnsi="Times New Roman" w:cs="Times New Roman"/>
          <w:sz w:val="28"/>
          <w:szCs w:val="28"/>
        </w:rPr>
      </w:pPr>
      <w:r w:rsidRPr="00E74790">
        <w:rPr>
          <w:rFonts w:ascii="Times New Roman" w:hAnsi="Times New Roman" w:cs="Times New Roman"/>
          <w:sz w:val="28"/>
          <w:szCs w:val="28"/>
        </w:rPr>
        <w:t>ОБЩИЕ ПОЛОЖЕНИЯ</w:t>
      </w:r>
    </w:p>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1. Республика Крым - уникальный и стратегически важный регион Российской Федерации в Азово-Черноморском регионе. Неповторимый исторический путь развития территории, многонациональный и поликонфессиональный состав населения, культурное многообразие определили особое место Республики Крым в культурном пространстве России. В то же время Республика Крым является одним из крупнейших туристических и санаторно-курортных центров России, в регионе располагаются основные судостроительные мощности России в Черном море, Республика Крым является крупным производителем продовольствия. Благоприятные природно-климатические условия и особое геополитическое положение Республики Крым постоянно привлекали в регион на отдых, лечение и постоянное место жительства жителей из других регионов России и разных стран мира.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Комплекс внутренних проблем, мировые экономические, технологические и геополитические вызовы требуют от Республики Крым выработки собственной стратегической линии социально-экономического развития. В этой связи Стратегия социально-экономического развития Республики Крым до 2030 года является основополагающим документом стратегического планирования, определяющим вектор развития, цели и задачи, приоритеты и требуемый объем финансирования.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В Стратегии социально-экономического развития Республики Крым до 2030 года (далее - Стратегия) стратегическими целями являются достижение высокого уровня развития человеческого капитала, создание инновационной и инвестиционно привлекательной экономики.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Реализация Стратегии позволит Республике Крым в кратчайшие сроки встроиться в общероссийское экономическое пространство, ускорить социально-экономическое развитие, создать новые отрасли пятого технологического уклада и модернизировать существующие на основе </w:t>
      </w:r>
      <w:r w:rsidRPr="00E74790">
        <w:rPr>
          <w:rFonts w:ascii="Times New Roman" w:hAnsi="Times New Roman" w:cs="Times New Roman"/>
          <w:sz w:val="28"/>
          <w:szCs w:val="28"/>
        </w:rPr>
        <w:lastRenderedPageBreak/>
        <w:t>инновационных технологий, повысить конкурентоспособность экономики и уровень жизни населения.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Основанием для разработки Стратегии являются: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Федеральный закон от 28 июня 2014 года N 172-ФЗ "О стратегическом планировании в Российской Федерации";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Указ Президента Российской Федерации от 7 мая 2012 года N 596 "О долгосрочной государственной экономической политике";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Указ Президента Российской Федерации от 7 мая 2012 года N 597 "О мероприятиях по реализации государственной социальной политики";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Указ Президента Российской Федерации от 7 мая 2012 года N 598 "О совершенствовании государственной политики в сфере здравоохранения";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Указ Президента Российской Федерации от 7 мая 2012 года N 599 "О мерах по реализации государственной политики в области образования и науки";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Указ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Указ Президента Российской Федерации от 7 мая 2012 года N 601 "Об основных направлениях совершенствования системы государственного управления";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Указ Президента Российской Федерации от 7 мая 2012 года N 602 "Об обеспечении межнационального согласия";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Указ Президента Российской Федерации от 7 мая 2012 года N 603 "О реализации планов (программ) строительства и развития Вооруженных Сил Российской Федерации, других войск, воинских формирований и органов и модернизации оборонно-промышленного комплекса";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Указ Президента Российской Федерации от 7 мая 2012 года N 604 "О дальнейшем совершенствовании военной службы в Российской Федерации";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Указ Президента Российской Федерации от 7 мая 2012 года N 605 "О мерах по реализации внешнеполитического курса Российской Федерации";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Указ Президента Российской Федерации от 7 мая 2012 года N 606 "О мерах по реализации демографической политики Российской Федерации";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Концепция демографической политики Российской Федерации на период до 2025 года, утвержденная Указом Президента Российской Федерации от 9 октября 2007 года N 1351;</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lastRenderedPageBreak/>
        <w:t>Стратегия национальной безопасности Российской Федерации, утвержденная Указом Президента Российской Федерации от 31 декабря 2015 года N 683;</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Прогноз научно-технологического развития России на период до 2030 года, утвержденный Правительством Российской Федерации 3 января 2014 года;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федеральная целевая программа "Социально-экономическое развитие Республики Крым и г. Севастополя до 2020 года", утвержденная постановлением Правительства Российской Федерации от 11 августа 2014 года N 790;</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Основные направления деятельности Правительства Российской Федерации на период до 2018 года, утвержденные Правительством Российской Федерации 14 мая 2015 года;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Концепция развития концертной деятельности в области академической музыки в Российской Федерации на период до 2025 года, утвержденная распоряжением Правительства Российской Федерации от 24 ноября 2015 года N 2395-р;</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года N 1662-р;</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Стратегия развития морской деятельности Российской Федерации до 2030 года, утвержденная распоряжением Правительства Российской Федерации от 8 декабря 2010 года N 2205-р;</w:t>
      </w:r>
    </w:p>
    <w:p w:rsidR="0053198C" w:rsidRPr="00E74790" w:rsidRDefault="0053198C">
      <w:pPr>
        <w:pStyle w:val="ConsPlusNormal"/>
        <w:spacing w:before="200"/>
        <w:ind w:firstLine="540"/>
        <w:jc w:val="both"/>
        <w:rPr>
          <w:rFonts w:ascii="Times New Roman" w:hAnsi="Times New Roman" w:cs="Times New Roman"/>
          <w:sz w:val="28"/>
          <w:szCs w:val="28"/>
        </w:rPr>
      </w:pPr>
      <w:hyperlink r:id="rId5" w:history="1">
        <w:r w:rsidRPr="00E74790">
          <w:rPr>
            <w:rFonts w:ascii="Times New Roman" w:hAnsi="Times New Roman" w:cs="Times New Roman"/>
            <w:sz w:val="28"/>
            <w:szCs w:val="28"/>
          </w:rPr>
          <w:t>Концепция</w:t>
        </w:r>
      </w:hyperlink>
      <w:r w:rsidRPr="00E74790">
        <w:rPr>
          <w:rFonts w:ascii="Times New Roman" w:hAnsi="Times New Roman" w:cs="Times New Roman"/>
          <w:sz w:val="28"/>
          <w:szCs w:val="28"/>
        </w:rPr>
        <w:t xml:space="preserve"> долгосрочного развития театрального дела в Российской Федерации на период до 2020 года, утвержденная распоряжением Правительства Российской Федерации от 10 июня 2011 года N 1019-р;</w:t>
      </w:r>
    </w:p>
    <w:p w:rsidR="0053198C" w:rsidRPr="00E74790" w:rsidRDefault="0053198C">
      <w:pPr>
        <w:pStyle w:val="ConsPlusNormal"/>
        <w:spacing w:before="200"/>
        <w:ind w:firstLine="540"/>
        <w:jc w:val="both"/>
        <w:rPr>
          <w:rFonts w:ascii="Times New Roman" w:hAnsi="Times New Roman" w:cs="Times New Roman"/>
          <w:sz w:val="28"/>
          <w:szCs w:val="28"/>
        </w:rPr>
      </w:pPr>
      <w:hyperlink r:id="rId6" w:history="1">
        <w:r w:rsidRPr="00E74790">
          <w:rPr>
            <w:rFonts w:ascii="Times New Roman" w:hAnsi="Times New Roman" w:cs="Times New Roman"/>
            <w:sz w:val="28"/>
            <w:szCs w:val="28"/>
          </w:rPr>
          <w:t>Страте</w:t>
        </w:r>
        <w:r w:rsidRPr="00E74790">
          <w:rPr>
            <w:rFonts w:ascii="Times New Roman" w:hAnsi="Times New Roman" w:cs="Times New Roman"/>
            <w:sz w:val="28"/>
            <w:szCs w:val="28"/>
          </w:rPr>
          <w:t>г</w:t>
        </w:r>
        <w:r w:rsidRPr="00E74790">
          <w:rPr>
            <w:rFonts w:ascii="Times New Roman" w:hAnsi="Times New Roman" w:cs="Times New Roman"/>
            <w:sz w:val="28"/>
            <w:szCs w:val="28"/>
          </w:rPr>
          <w:t>ия</w:t>
        </w:r>
      </w:hyperlink>
      <w:r w:rsidRPr="00E74790">
        <w:rPr>
          <w:rFonts w:ascii="Times New Roman" w:hAnsi="Times New Roman" w:cs="Times New Roman"/>
          <w:sz w:val="28"/>
          <w:szCs w:val="28"/>
        </w:rPr>
        <w:t xml:space="preserve"> инновационного развития Российской Федерации на период до 2020 года, утвержденная распоряжением Правительства Российской Федерации от 8 декабря 2011 года N 2227-р;</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Концепция развития циркового дела в Российской Федерации на период до 2020 года, утвержденная распоряжением Правительства Российской Федерации от 2 апреля 2012 года N 434-р;</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Схема территориального планирования Российской Федерации применительно к территориям Республики Крым и г. Севастополя в отношении областей федерального транспорта (железнодорожного, воздушного, морского, внутреннего водного, трубопроводного транспорта), автомобильных дорог федерального значения, энергетики, высшего образования и здравоохранения, утвержденная распоряжением </w:t>
      </w:r>
      <w:r w:rsidRPr="00E74790">
        <w:rPr>
          <w:rFonts w:ascii="Times New Roman" w:hAnsi="Times New Roman" w:cs="Times New Roman"/>
          <w:sz w:val="28"/>
          <w:szCs w:val="28"/>
        </w:rPr>
        <w:lastRenderedPageBreak/>
        <w:t>Правительства Российской Федерации от 8 октября 2015 года N 2004-р;</w:t>
      </w:r>
    </w:p>
    <w:p w:rsidR="0053198C" w:rsidRPr="00E74790" w:rsidRDefault="0053198C">
      <w:pPr>
        <w:pStyle w:val="ConsPlusNormal"/>
        <w:spacing w:before="200"/>
        <w:ind w:firstLine="540"/>
        <w:jc w:val="both"/>
        <w:rPr>
          <w:rFonts w:ascii="Times New Roman" w:hAnsi="Times New Roman" w:cs="Times New Roman"/>
          <w:sz w:val="28"/>
          <w:szCs w:val="28"/>
        </w:rPr>
      </w:pPr>
      <w:hyperlink r:id="rId7" w:history="1">
        <w:r w:rsidRPr="00E74790">
          <w:rPr>
            <w:rFonts w:ascii="Times New Roman" w:hAnsi="Times New Roman" w:cs="Times New Roman"/>
            <w:sz w:val="28"/>
            <w:szCs w:val="28"/>
          </w:rPr>
          <w:t>Прогноз</w:t>
        </w:r>
      </w:hyperlink>
      <w:r w:rsidRPr="00E74790">
        <w:rPr>
          <w:rFonts w:ascii="Times New Roman" w:hAnsi="Times New Roman" w:cs="Times New Roman"/>
          <w:sz w:val="28"/>
          <w:szCs w:val="28"/>
        </w:rPr>
        <w:t xml:space="preserve"> социально-экономического развития Российской Федерации на 2016 год и на плановый период 2017 и 2018 годов, разработанный Министерством экономического развития Российской Федерации;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Прогноз долгосрочного социально-экономического развития Российской Федерации на период до 2030 года, разработанный Министерством экономического развития Российской Федерации;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Закон Республики Крым от 2 июня 2015 года N 108-ЗРК/2015 "О стратегическом планировании в Республике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Концепция демографического развития Республики Крым на период до 2025 года, утвержденная постановлением Совета министров Республики Крым от 2 сентября 2014 года N 305;</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Схема территориального планирования Республики Крым, утвержденная постановлением Совета министров Республики Крым от 30 декабря 2015 года N 855;</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региональные нормативы градостроительного проектирования Республики Крым, утвержденные постановлением Совета министров Республики Крым от 26 апреля 2016 года N 171.</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Исходные данные для разработки Стратегии: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результаты научно-исследовательской работы "Разработка стратегии социально-экономического развития Республики Крым до 2030 года";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статистические показатели (данные Росстата, Крымстата, Государственной службы статистики Украины);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материалы Рабочей группы по разработке проекта стратегии социально-экономического развития Республики Крым до 2030 года и обеспечению взаимоувязки документов, определяющих стратегическое и территориальное развитие Республики Крым, созданной распоряжением Совета министров Республики Крым от 30 сентября 2015 года N 903-р;</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Схема территориального планирования Республики Крым, утвержденная постановлением Совета министров Республики Крым от 30 декабря 2015 года N 855;</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информационно-аналитические отчеты исполнительных органов государственной власти Республики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6) информация, предоставленная исполнительными органами государственной власти, муниципальными образованиями Республики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7) общедоступная аналитическая и иная информация.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lastRenderedPageBreak/>
        <w:t xml:space="preserve">6. Приложения 1 - </w:t>
      </w:r>
      <w:hyperlink w:anchor="P9266" w:history="1">
        <w:r w:rsidRPr="00E74790">
          <w:rPr>
            <w:rFonts w:ascii="Times New Roman" w:hAnsi="Times New Roman" w:cs="Times New Roman"/>
            <w:sz w:val="28"/>
            <w:szCs w:val="28"/>
          </w:rPr>
          <w:t>11</w:t>
        </w:r>
      </w:hyperlink>
      <w:r w:rsidRPr="00E74790">
        <w:rPr>
          <w:rFonts w:ascii="Times New Roman" w:hAnsi="Times New Roman" w:cs="Times New Roman"/>
          <w:sz w:val="28"/>
          <w:szCs w:val="28"/>
        </w:rPr>
        <w:t xml:space="preserve"> к Стратегии являются ее неотъемлемой частью.</w:t>
      </w:r>
    </w:p>
    <w:p w:rsidR="0053198C" w:rsidRPr="00E74790" w:rsidRDefault="0053198C">
      <w:pPr>
        <w:pStyle w:val="ConsPlusNormal"/>
        <w:jc w:val="center"/>
        <w:rPr>
          <w:rFonts w:ascii="Times New Roman" w:hAnsi="Times New Roman" w:cs="Times New Roman"/>
          <w:sz w:val="28"/>
          <w:szCs w:val="28"/>
        </w:rPr>
      </w:pPr>
    </w:p>
    <w:p w:rsidR="0053198C" w:rsidRPr="00E74790" w:rsidRDefault="0053198C">
      <w:pPr>
        <w:pStyle w:val="ConsPlusTitle"/>
        <w:jc w:val="center"/>
        <w:outlineLvl w:val="1"/>
        <w:rPr>
          <w:rFonts w:ascii="Times New Roman" w:hAnsi="Times New Roman" w:cs="Times New Roman"/>
          <w:sz w:val="28"/>
          <w:szCs w:val="28"/>
        </w:rPr>
      </w:pPr>
      <w:r w:rsidRPr="00E74790">
        <w:rPr>
          <w:rFonts w:ascii="Times New Roman" w:hAnsi="Times New Roman" w:cs="Times New Roman"/>
          <w:sz w:val="28"/>
          <w:szCs w:val="28"/>
        </w:rPr>
        <w:t>Раздел II</w:t>
      </w:r>
    </w:p>
    <w:p w:rsidR="0053198C" w:rsidRPr="00E74790" w:rsidRDefault="0053198C">
      <w:pPr>
        <w:pStyle w:val="ConsPlusTitle"/>
        <w:jc w:val="center"/>
        <w:rPr>
          <w:rFonts w:ascii="Times New Roman" w:hAnsi="Times New Roman" w:cs="Times New Roman"/>
          <w:sz w:val="28"/>
          <w:szCs w:val="28"/>
        </w:rPr>
      </w:pPr>
    </w:p>
    <w:p w:rsidR="0053198C" w:rsidRPr="00E74790" w:rsidRDefault="0053198C">
      <w:pPr>
        <w:pStyle w:val="ConsPlusTitle"/>
        <w:jc w:val="center"/>
        <w:rPr>
          <w:rFonts w:ascii="Times New Roman" w:hAnsi="Times New Roman" w:cs="Times New Roman"/>
          <w:sz w:val="28"/>
          <w:szCs w:val="28"/>
        </w:rPr>
      </w:pPr>
      <w:r w:rsidRPr="00E74790">
        <w:rPr>
          <w:rFonts w:ascii="Times New Roman" w:hAnsi="Times New Roman" w:cs="Times New Roman"/>
          <w:sz w:val="28"/>
          <w:szCs w:val="28"/>
        </w:rPr>
        <w:t>ОСНОВНАЯ ЧАСТЬ</w:t>
      </w:r>
    </w:p>
    <w:p w:rsidR="0053198C" w:rsidRPr="00E74790" w:rsidRDefault="0053198C">
      <w:pPr>
        <w:pStyle w:val="ConsPlusNormal"/>
        <w:rPr>
          <w:rFonts w:ascii="Times New Roman" w:hAnsi="Times New Roman" w:cs="Times New Roman"/>
          <w:sz w:val="28"/>
          <w:szCs w:val="28"/>
        </w:rPr>
      </w:pPr>
    </w:p>
    <w:p w:rsidR="0053198C" w:rsidRPr="00E74790" w:rsidRDefault="0053198C">
      <w:pPr>
        <w:pStyle w:val="ConsPlusTitle"/>
        <w:jc w:val="center"/>
        <w:outlineLvl w:val="2"/>
        <w:rPr>
          <w:rFonts w:ascii="Times New Roman" w:hAnsi="Times New Roman" w:cs="Times New Roman"/>
          <w:sz w:val="28"/>
          <w:szCs w:val="28"/>
        </w:rPr>
      </w:pPr>
      <w:r w:rsidRPr="00E74790">
        <w:rPr>
          <w:rFonts w:ascii="Times New Roman" w:hAnsi="Times New Roman" w:cs="Times New Roman"/>
          <w:sz w:val="28"/>
          <w:szCs w:val="28"/>
        </w:rPr>
        <w:t>Подраздел 1</w:t>
      </w:r>
    </w:p>
    <w:p w:rsidR="0053198C" w:rsidRPr="00E74790" w:rsidRDefault="0053198C">
      <w:pPr>
        <w:pStyle w:val="ConsPlusTitle"/>
        <w:jc w:val="center"/>
        <w:rPr>
          <w:rFonts w:ascii="Times New Roman" w:hAnsi="Times New Roman" w:cs="Times New Roman"/>
          <w:sz w:val="28"/>
          <w:szCs w:val="28"/>
        </w:rPr>
      </w:pPr>
    </w:p>
    <w:p w:rsidR="0053198C" w:rsidRPr="00E74790" w:rsidRDefault="0053198C">
      <w:pPr>
        <w:pStyle w:val="ConsPlusTitle"/>
        <w:jc w:val="center"/>
        <w:rPr>
          <w:rFonts w:ascii="Times New Roman" w:hAnsi="Times New Roman" w:cs="Times New Roman"/>
          <w:sz w:val="28"/>
          <w:szCs w:val="28"/>
        </w:rPr>
      </w:pPr>
      <w:r w:rsidRPr="00E74790">
        <w:rPr>
          <w:rFonts w:ascii="Times New Roman" w:hAnsi="Times New Roman" w:cs="Times New Roman"/>
          <w:sz w:val="28"/>
          <w:szCs w:val="28"/>
        </w:rPr>
        <w:t>ОЦЕНКА СОЦИАЛЬНО-ЭКОНОМИЧЕСКОГО ПОЛОЖЕНИЯ РЕСПУБЛИКИ КРЫМ</w:t>
      </w:r>
    </w:p>
    <w:p w:rsidR="0053198C" w:rsidRPr="00E74790" w:rsidRDefault="0053198C">
      <w:pPr>
        <w:pStyle w:val="ConsPlusNormal"/>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1. Республика Крым обладает уникальным географическим положением, располагаясь на Крымском полуострове, который соединяется с материком узким 30-километровым Перекопским перешейком, в пределах которого регион граничит с Украиной. С материковой частью России Республика Крым не имеет непосредственного сухопутного сообщения. Южное положение полуострова относительно большей части России, наличие субширотных Крымских гор и моря создают разнообразные ландшафты и природные условия для развития агропромышленного комплекса, санаторно-курортного и туристического комплексов.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Республика Крым занимает важное геополитическое приморское положение в Азово-Черноморском регионе. В средние века на побережье Крымского полуострова пересекались крупные торговые пути, одни из которых вели в Центральную и Восточную Азию, а другие - в Средиземноморские государства (например, Великий шелковый путь). В дальнейшем в течение XVI - последней трети XVIII веков Крымский полуостров выступал ареной постоянной борьбы Османской империи и вассального Крымского ханства с Российским государством. В XIX - XX веках, после создания в Севастополе базы Черноморского флота и превращения территории Крымского полуострова в своеобразный тыл этой базы, данный регион постоянно оказывался в зоне активных боевых действий (во время Крымской войны, Гражданской войны, Великой Отечественной войны).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Республика Крым представляет собой многонациональный и поликонфессиональный социум, проживающий в пределах уникального историко-культурного региона, сформировавшегося в результате длительной и богатой истории освоения пространства Крымского полуострова. Сочетание данной особенности с глубокой историко-культурной памятью местного населения является крепким базисом для сохранения и развития российской и крымской идентичности жителей Республики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2. Трудности переходного периода (2014 год) привели к временному снижению показателей экономической деятельности и уровня жизни населения. </w:t>
      </w:r>
      <w:proofErr w:type="gramStart"/>
      <w:r w:rsidRPr="00E74790">
        <w:rPr>
          <w:rFonts w:ascii="Times New Roman" w:hAnsi="Times New Roman" w:cs="Times New Roman"/>
          <w:sz w:val="28"/>
          <w:szCs w:val="28"/>
        </w:rPr>
        <w:t xml:space="preserve">В 2014 году индекс промышленного производства снизился на </w:t>
      </w:r>
      <w:r w:rsidRPr="00E74790">
        <w:rPr>
          <w:rFonts w:ascii="Times New Roman" w:hAnsi="Times New Roman" w:cs="Times New Roman"/>
          <w:sz w:val="28"/>
          <w:szCs w:val="28"/>
        </w:rPr>
        <w:lastRenderedPageBreak/>
        <w:t>9,9%, индекс производства сельскохозяйственной продукции уменьшился на 2,2%, ввод в эксплуатацию общей площади жилья упал на 34,2%, грузооборот - на 54,1%, количество туристов - на 35,6%, оборот розничной торговли в текущих ценах упал на 7,6%, объем строительных работ в текущих ценах - на 55,5%, потребительская инфляция выросла на 42,5%. В 2014 году наблюдался отток прямых</w:t>
      </w:r>
      <w:proofErr w:type="gramEnd"/>
      <w:r w:rsidRPr="00E74790">
        <w:rPr>
          <w:rFonts w:ascii="Times New Roman" w:hAnsi="Times New Roman" w:cs="Times New Roman"/>
          <w:sz w:val="28"/>
          <w:szCs w:val="28"/>
        </w:rPr>
        <w:t xml:space="preserve"> иностранных инвестиций в размере 15 </w:t>
      </w:r>
      <w:proofErr w:type="gramStart"/>
      <w:r w:rsidRPr="00E74790">
        <w:rPr>
          <w:rFonts w:ascii="Times New Roman" w:hAnsi="Times New Roman" w:cs="Times New Roman"/>
          <w:sz w:val="28"/>
          <w:szCs w:val="28"/>
        </w:rPr>
        <w:t>млн</w:t>
      </w:r>
      <w:proofErr w:type="gramEnd"/>
      <w:r w:rsidRPr="00E74790">
        <w:rPr>
          <w:rFonts w:ascii="Times New Roman" w:hAnsi="Times New Roman" w:cs="Times New Roman"/>
          <w:sz w:val="28"/>
          <w:szCs w:val="28"/>
        </w:rPr>
        <w:t xml:space="preserve"> долларов.</w:t>
      </w:r>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3. 2015 год - в экономической сфере Республики Крым наметились позитивные тенденции относительно 2014 года: индекс промышленного производства вырос на 12,4%, объем строительных работ в текущих ценах - на 73,9%, грузооборот автомобильного транспорта - на 126,7%, количество туристов увеличилось на 21%, зарегистрированная безработица сократилась с начала 2015 года в 2,4 раза, уменьшились темпы снижения оборота потребительского рынка (-5,3%) и темпы роста инфляции (рост</w:t>
      </w:r>
      <w:proofErr w:type="gramEnd"/>
      <w:r w:rsidRPr="00E74790">
        <w:rPr>
          <w:rFonts w:ascii="Times New Roman" w:hAnsi="Times New Roman" w:cs="Times New Roman"/>
          <w:sz w:val="28"/>
          <w:szCs w:val="28"/>
        </w:rPr>
        <w:t xml:space="preserve"> на 27,6%). Но негативные моменты в экономике пока еще сохраняются: оборот розничной торговли уменьшился на 5,3%, инвестиции в основной капитал - на 11,2%, сельскохозяйственное производство - на 13,4%.</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Уровень экономического развития Республики Крым в среднем ниже среднероссийских показателей (Таблица 1).</w:t>
      </w:r>
    </w:p>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Normal"/>
        <w:jc w:val="right"/>
        <w:outlineLvl w:val="3"/>
        <w:rPr>
          <w:rFonts w:ascii="Times New Roman" w:hAnsi="Times New Roman" w:cs="Times New Roman"/>
          <w:sz w:val="28"/>
          <w:szCs w:val="28"/>
        </w:rPr>
      </w:pPr>
      <w:r w:rsidRPr="00E74790">
        <w:rPr>
          <w:rFonts w:ascii="Times New Roman" w:hAnsi="Times New Roman" w:cs="Times New Roman"/>
          <w:sz w:val="28"/>
          <w:szCs w:val="28"/>
        </w:rPr>
        <w:t>Таблица 1</w:t>
      </w:r>
    </w:p>
    <w:p w:rsidR="0053198C" w:rsidRPr="00E74790" w:rsidRDefault="0053198C">
      <w:pPr>
        <w:pStyle w:val="ConsPlusNormal"/>
        <w:jc w:val="right"/>
        <w:rPr>
          <w:rFonts w:ascii="Times New Roman" w:hAnsi="Times New Roman" w:cs="Times New Roman"/>
          <w:sz w:val="28"/>
          <w:szCs w:val="28"/>
        </w:rPr>
      </w:pPr>
    </w:p>
    <w:p w:rsidR="0053198C" w:rsidRPr="00E74790" w:rsidRDefault="0053198C">
      <w:pPr>
        <w:pStyle w:val="ConsPlusTitle"/>
        <w:jc w:val="center"/>
        <w:rPr>
          <w:rFonts w:ascii="Times New Roman" w:hAnsi="Times New Roman" w:cs="Times New Roman"/>
          <w:sz w:val="28"/>
          <w:szCs w:val="28"/>
        </w:rPr>
      </w:pPr>
      <w:bookmarkStart w:id="1" w:name="P111"/>
      <w:bookmarkEnd w:id="1"/>
      <w:r w:rsidRPr="00E74790">
        <w:rPr>
          <w:rFonts w:ascii="Times New Roman" w:hAnsi="Times New Roman" w:cs="Times New Roman"/>
          <w:sz w:val="28"/>
          <w:szCs w:val="28"/>
        </w:rPr>
        <w:t>Социально-экономическое положение Республики Крым</w:t>
      </w:r>
    </w:p>
    <w:p w:rsidR="0053198C" w:rsidRPr="00E74790" w:rsidRDefault="0053198C">
      <w:pPr>
        <w:pStyle w:val="ConsPlusTitle"/>
        <w:jc w:val="center"/>
        <w:rPr>
          <w:rFonts w:ascii="Times New Roman" w:hAnsi="Times New Roman" w:cs="Times New Roman"/>
          <w:sz w:val="28"/>
          <w:szCs w:val="28"/>
        </w:rPr>
      </w:pPr>
      <w:r w:rsidRPr="00E74790">
        <w:rPr>
          <w:rFonts w:ascii="Times New Roman" w:hAnsi="Times New Roman" w:cs="Times New Roman"/>
          <w:sz w:val="28"/>
          <w:szCs w:val="28"/>
        </w:rPr>
        <w:t>относительно других регионов России в 2013 - 2015 годах</w:t>
      </w:r>
    </w:p>
    <w:p w:rsidR="0053198C" w:rsidRPr="00E74790" w:rsidRDefault="0053198C">
      <w:pPr>
        <w:pStyle w:val="ConsPlusNormal"/>
        <w:jc w:val="right"/>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1077"/>
        <w:gridCol w:w="850"/>
        <w:gridCol w:w="850"/>
        <w:gridCol w:w="907"/>
        <w:gridCol w:w="1077"/>
        <w:gridCol w:w="1077"/>
      </w:tblGrid>
      <w:tr w:rsidR="0053198C" w:rsidRPr="00E74790">
        <w:tc>
          <w:tcPr>
            <w:tcW w:w="323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Показатели</w:t>
            </w:r>
          </w:p>
        </w:tc>
        <w:tc>
          <w:tcPr>
            <w:tcW w:w="107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Республика Крым</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Место</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РФ</w:t>
            </w:r>
          </w:p>
        </w:tc>
        <w:tc>
          <w:tcPr>
            <w:tcW w:w="90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ЮФО</w:t>
            </w:r>
          </w:p>
        </w:tc>
        <w:tc>
          <w:tcPr>
            <w:tcW w:w="107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СКФО</w:t>
            </w:r>
          </w:p>
        </w:tc>
        <w:tc>
          <w:tcPr>
            <w:tcW w:w="107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Краснодарский край</w:t>
            </w:r>
          </w:p>
        </w:tc>
      </w:tr>
      <w:tr w:rsidR="0053198C" w:rsidRPr="00E74790">
        <w:tc>
          <w:tcPr>
            <w:tcW w:w="323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w:t>
            </w:r>
          </w:p>
        </w:tc>
        <w:tc>
          <w:tcPr>
            <w:tcW w:w="107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w:t>
            </w:r>
          </w:p>
        </w:tc>
        <w:tc>
          <w:tcPr>
            <w:tcW w:w="90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w:t>
            </w:r>
          </w:p>
        </w:tc>
        <w:tc>
          <w:tcPr>
            <w:tcW w:w="107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w:t>
            </w:r>
          </w:p>
        </w:tc>
        <w:tc>
          <w:tcPr>
            <w:tcW w:w="107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w:t>
            </w:r>
          </w:p>
        </w:tc>
      </w:tr>
      <w:tr w:rsidR="0053198C" w:rsidRPr="00E74790">
        <w:tc>
          <w:tcPr>
            <w:tcW w:w="3231"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Суммарный коэффициент рождаемости (2015 г.), ед.</w:t>
            </w:r>
          </w:p>
        </w:tc>
        <w:tc>
          <w:tcPr>
            <w:tcW w:w="107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1,818</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44</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1,777</w:t>
            </w:r>
          </w:p>
        </w:tc>
        <w:tc>
          <w:tcPr>
            <w:tcW w:w="90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1,735</w:t>
            </w:r>
          </w:p>
        </w:tc>
        <w:tc>
          <w:tcPr>
            <w:tcW w:w="107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1,979</w:t>
            </w:r>
          </w:p>
        </w:tc>
        <w:tc>
          <w:tcPr>
            <w:tcW w:w="107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1,840</w:t>
            </w:r>
          </w:p>
        </w:tc>
      </w:tr>
      <w:tr w:rsidR="0053198C" w:rsidRPr="00E74790">
        <w:tc>
          <w:tcPr>
            <w:tcW w:w="3231"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Коэффициент естественного прироста/убыли на 1000 человек (2015 г.), о/оо</w:t>
            </w:r>
          </w:p>
        </w:tc>
        <w:tc>
          <w:tcPr>
            <w:tcW w:w="107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-2,7</w:t>
            </w:r>
          </w:p>
        </w:tc>
        <w:tc>
          <w:tcPr>
            <w:tcW w:w="850" w:type="dxa"/>
          </w:tcPr>
          <w:p w:rsidR="0053198C" w:rsidRPr="00E74790" w:rsidRDefault="0053198C">
            <w:pPr>
              <w:pStyle w:val="ConsPlusNormal"/>
              <w:jc w:val="center"/>
              <w:rPr>
                <w:rFonts w:ascii="Times New Roman" w:hAnsi="Times New Roman" w:cs="Times New Roman"/>
                <w:sz w:val="28"/>
                <w:szCs w:val="28"/>
              </w:rPr>
            </w:pP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0,3</w:t>
            </w:r>
          </w:p>
        </w:tc>
        <w:tc>
          <w:tcPr>
            <w:tcW w:w="90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-0,5</w:t>
            </w:r>
          </w:p>
        </w:tc>
        <w:tc>
          <w:tcPr>
            <w:tcW w:w="107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8,6</w:t>
            </w:r>
          </w:p>
        </w:tc>
        <w:tc>
          <w:tcPr>
            <w:tcW w:w="107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0,5</w:t>
            </w:r>
          </w:p>
        </w:tc>
      </w:tr>
      <w:tr w:rsidR="0053198C" w:rsidRPr="00E74790">
        <w:tc>
          <w:tcPr>
            <w:tcW w:w="3231"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Коэффициент миграционного прироста (2015 г.), человек на </w:t>
            </w:r>
            <w:r w:rsidRPr="00E74790">
              <w:rPr>
                <w:rFonts w:ascii="Times New Roman" w:hAnsi="Times New Roman" w:cs="Times New Roman"/>
                <w:sz w:val="28"/>
                <w:szCs w:val="28"/>
              </w:rPr>
              <w:lastRenderedPageBreak/>
              <w:t>10000 человек</w:t>
            </w:r>
          </w:p>
        </w:tc>
        <w:tc>
          <w:tcPr>
            <w:tcW w:w="107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lastRenderedPageBreak/>
              <w:t>85,7</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16,8</w:t>
            </w:r>
          </w:p>
        </w:tc>
        <w:tc>
          <w:tcPr>
            <w:tcW w:w="90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34,5</w:t>
            </w:r>
          </w:p>
        </w:tc>
        <w:tc>
          <w:tcPr>
            <w:tcW w:w="107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-25,6</w:t>
            </w:r>
          </w:p>
        </w:tc>
        <w:tc>
          <w:tcPr>
            <w:tcW w:w="107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105,3</w:t>
            </w:r>
          </w:p>
        </w:tc>
      </w:tr>
      <w:tr w:rsidR="0053198C" w:rsidRPr="00E74790">
        <w:tc>
          <w:tcPr>
            <w:tcW w:w="3231"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Среднемесячная номинальная начисленная заработная плата, тыс. рублей (2015 г.)</w:t>
            </w:r>
          </w:p>
        </w:tc>
        <w:tc>
          <w:tcPr>
            <w:tcW w:w="107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22,3</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65</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34,0</w:t>
            </w:r>
          </w:p>
        </w:tc>
        <w:tc>
          <w:tcPr>
            <w:tcW w:w="90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25,3</w:t>
            </w:r>
          </w:p>
        </w:tc>
        <w:tc>
          <w:tcPr>
            <w:tcW w:w="107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21,8</w:t>
            </w:r>
          </w:p>
        </w:tc>
        <w:tc>
          <w:tcPr>
            <w:tcW w:w="107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26,7</w:t>
            </w:r>
          </w:p>
        </w:tc>
      </w:tr>
      <w:tr w:rsidR="0053198C" w:rsidRPr="00E74790">
        <w:tc>
          <w:tcPr>
            <w:tcW w:w="3231"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Общая площадь жилых помещений, приходящаяся в среднем на одного жителя, м</w:t>
            </w:r>
            <w:proofErr w:type="gramStart"/>
            <w:r w:rsidRPr="00E74790">
              <w:rPr>
                <w:rFonts w:ascii="Times New Roman" w:hAnsi="Times New Roman" w:cs="Times New Roman"/>
                <w:sz w:val="28"/>
                <w:szCs w:val="28"/>
                <w:vertAlign w:val="superscript"/>
              </w:rPr>
              <w:t>2</w:t>
            </w:r>
            <w:proofErr w:type="gramEnd"/>
            <w:r w:rsidRPr="00E74790">
              <w:rPr>
                <w:rFonts w:ascii="Times New Roman" w:hAnsi="Times New Roman" w:cs="Times New Roman"/>
                <w:sz w:val="28"/>
                <w:szCs w:val="28"/>
              </w:rPr>
              <w:t xml:space="preserve"> (2015 г.)</w:t>
            </w:r>
          </w:p>
        </w:tc>
        <w:tc>
          <w:tcPr>
            <w:tcW w:w="107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16,3</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83</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23,4</w:t>
            </w:r>
          </w:p>
        </w:tc>
        <w:tc>
          <w:tcPr>
            <w:tcW w:w="90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22,9</w:t>
            </w:r>
          </w:p>
        </w:tc>
        <w:tc>
          <w:tcPr>
            <w:tcW w:w="107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19,7</w:t>
            </w:r>
          </w:p>
        </w:tc>
        <w:tc>
          <w:tcPr>
            <w:tcW w:w="107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23,3</w:t>
            </w:r>
          </w:p>
        </w:tc>
      </w:tr>
      <w:tr w:rsidR="0053198C" w:rsidRPr="00E74790">
        <w:tc>
          <w:tcPr>
            <w:tcW w:w="3231"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Число врачей на 10000 человек (2014 г.)</w:t>
            </w:r>
          </w:p>
        </w:tc>
        <w:tc>
          <w:tcPr>
            <w:tcW w:w="107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42,2</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59</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48,5</w:t>
            </w:r>
          </w:p>
        </w:tc>
        <w:tc>
          <w:tcPr>
            <w:tcW w:w="90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43,1</w:t>
            </w:r>
          </w:p>
        </w:tc>
        <w:tc>
          <w:tcPr>
            <w:tcW w:w="107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41,6</w:t>
            </w:r>
          </w:p>
        </w:tc>
        <w:tc>
          <w:tcPr>
            <w:tcW w:w="107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40,3</w:t>
            </w:r>
          </w:p>
        </w:tc>
      </w:tr>
      <w:tr w:rsidR="0053198C" w:rsidRPr="00E74790">
        <w:tc>
          <w:tcPr>
            <w:tcW w:w="3231"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Обеспеченность детей дошкольного возраста местами в дошкольных образовательных учреждениях, количество мест на 1000 детей (2015 г.)</w:t>
            </w:r>
          </w:p>
        </w:tc>
        <w:tc>
          <w:tcPr>
            <w:tcW w:w="107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473</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81</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626</w:t>
            </w:r>
          </w:p>
        </w:tc>
        <w:tc>
          <w:tcPr>
            <w:tcW w:w="90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571</w:t>
            </w:r>
          </w:p>
        </w:tc>
        <w:tc>
          <w:tcPr>
            <w:tcW w:w="107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373</w:t>
            </w:r>
          </w:p>
        </w:tc>
        <w:tc>
          <w:tcPr>
            <w:tcW w:w="107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549</w:t>
            </w:r>
          </w:p>
        </w:tc>
      </w:tr>
      <w:tr w:rsidR="0053198C" w:rsidRPr="00E74790">
        <w:tc>
          <w:tcPr>
            <w:tcW w:w="3231"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ВРП в текущих ценах на душу населения (2014 г.), тыс. рублей</w:t>
            </w:r>
          </w:p>
        </w:tc>
        <w:tc>
          <w:tcPr>
            <w:tcW w:w="107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73,2</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84</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403,2</w:t>
            </w:r>
          </w:p>
        </w:tc>
        <w:tc>
          <w:tcPr>
            <w:tcW w:w="90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280,3</w:t>
            </w:r>
          </w:p>
        </w:tc>
        <w:tc>
          <w:tcPr>
            <w:tcW w:w="107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164,9</w:t>
            </w:r>
          </w:p>
        </w:tc>
        <w:tc>
          <w:tcPr>
            <w:tcW w:w="107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330,1</w:t>
            </w:r>
          </w:p>
        </w:tc>
      </w:tr>
      <w:tr w:rsidR="0053198C" w:rsidRPr="00E74790">
        <w:tc>
          <w:tcPr>
            <w:tcW w:w="3231"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Объем инвестиций в основной капитал в текущих ценах, за исключением бюджетных средств, на душу населения (2015 г.), тыс. рублей</w:t>
            </w:r>
          </w:p>
        </w:tc>
        <w:tc>
          <w:tcPr>
            <w:tcW w:w="107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12,4</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84</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87,6</w:t>
            </w:r>
          </w:p>
        </w:tc>
        <w:tc>
          <w:tcPr>
            <w:tcW w:w="90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79,1</w:t>
            </w:r>
          </w:p>
        </w:tc>
        <w:tc>
          <w:tcPr>
            <w:tcW w:w="107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44,3</w:t>
            </w:r>
          </w:p>
        </w:tc>
        <w:tc>
          <w:tcPr>
            <w:tcW w:w="107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98,1</w:t>
            </w:r>
          </w:p>
        </w:tc>
      </w:tr>
      <w:tr w:rsidR="0053198C" w:rsidRPr="00E74790">
        <w:tc>
          <w:tcPr>
            <w:tcW w:w="3231"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Объем отгруженных товаров собственного производства, выполненных работ и услуг собственными силами по промышленным видам экономической деятельности в текущих </w:t>
            </w:r>
            <w:r w:rsidRPr="00E74790">
              <w:rPr>
                <w:rFonts w:ascii="Times New Roman" w:hAnsi="Times New Roman" w:cs="Times New Roman"/>
                <w:sz w:val="28"/>
                <w:szCs w:val="28"/>
              </w:rPr>
              <w:lastRenderedPageBreak/>
              <w:t>ценах на душу населения (2015 г.), тыс. рублей</w:t>
            </w:r>
          </w:p>
        </w:tc>
        <w:tc>
          <w:tcPr>
            <w:tcW w:w="107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lastRenderedPageBreak/>
              <w:t>39,0</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78</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342,2</w:t>
            </w:r>
          </w:p>
        </w:tc>
        <w:tc>
          <w:tcPr>
            <w:tcW w:w="90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189,1</w:t>
            </w:r>
          </w:p>
        </w:tc>
        <w:tc>
          <w:tcPr>
            <w:tcW w:w="107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52,2</w:t>
            </w:r>
          </w:p>
        </w:tc>
        <w:tc>
          <w:tcPr>
            <w:tcW w:w="107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166,7</w:t>
            </w:r>
          </w:p>
        </w:tc>
      </w:tr>
      <w:tr w:rsidR="0053198C" w:rsidRPr="00E74790">
        <w:tc>
          <w:tcPr>
            <w:tcW w:w="3231"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Объем продукции сельского хозяйства в текущих ценах на душу населения (2015 г.), тыс. рублей</w:t>
            </w:r>
          </w:p>
        </w:tc>
        <w:tc>
          <w:tcPr>
            <w:tcW w:w="107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33,3</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42</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35,3</w:t>
            </w:r>
          </w:p>
        </w:tc>
        <w:tc>
          <w:tcPr>
            <w:tcW w:w="90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58,4</w:t>
            </w:r>
          </w:p>
        </w:tc>
        <w:tc>
          <w:tcPr>
            <w:tcW w:w="107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42,0</w:t>
            </w:r>
          </w:p>
        </w:tc>
        <w:tc>
          <w:tcPr>
            <w:tcW w:w="107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66,3</w:t>
            </w:r>
          </w:p>
        </w:tc>
      </w:tr>
      <w:tr w:rsidR="0053198C" w:rsidRPr="00E74790">
        <w:tc>
          <w:tcPr>
            <w:tcW w:w="3231"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Оборот розничной торговли в текущих ценах на душу населения (2015 г.), тыс. рублей</w:t>
            </w:r>
          </w:p>
        </w:tc>
        <w:tc>
          <w:tcPr>
            <w:tcW w:w="107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112,6</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76</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187,9</w:t>
            </w:r>
          </w:p>
        </w:tc>
        <w:tc>
          <w:tcPr>
            <w:tcW w:w="90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184,9</w:t>
            </w:r>
          </w:p>
        </w:tc>
        <w:tc>
          <w:tcPr>
            <w:tcW w:w="107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154,7</w:t>
            </w:r>
          </w:p>
        </w:tc>
        <w:tc>
          <w:tcPr>
            <w:tcW w:w="107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210,5</w:t>
            </w:r>
          </w:p>
        </w:tc>
      </w:tr>
      <w:tr w:rsidR="0053198C" w:rsidRPr="00E74790">
        <w:tc>
          <w:tcPr>
            <w:tcW w:w="3231"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Оборот продукции (услуг), производимых малыми предприятиями, в том числе микропредприятиями и индивидуальными предпринимателями, в текущих ценах на душу населения (2015 г.), тыс. рублей</w:t>
            </w:r>
          </w:p>
        </w:tc>
        <w:tc>
          <w:tcPr>
            <w:tcW w:w="107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32,5</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84</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255,3</w:t>
            </w:r>
          </w:p>
        </w:tc>
        <w:tc>
          <w:tcPr>
            <w:tcW w:w="90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234,7</w:t>
            </w:r>
          </w:p>
        </w:tc>
        <w:tc>
          <w:tcPr>
            <w:tcW w:w="107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150,2</w:t>
            </w:r>
          </w:p>
        </w:tc>
        <w:tc>
          <w:tcPr>
            <w:tcW w:w="107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264,7</w:t>
            </w:r>
          </w:p>
        </w:tc>
      </w:tr>
      <w:tr w:rsidR="0053198C" w:rsidRPr="00E74790">
        <w:tc>
          <w:tcPr>
            <w:tcW w:w="3231"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Объем внешней торговли на душу населения (2015 г.), тыс. долларов</w:t>
            </w:r>
          </w:p>
        </w:tc>
        <w:tc>
          <w:tcPr>
            <w:tcW w:w="107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81,7</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80</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5353,3</w:t>
            </w:r>
          </w:p>
        </w:tc>
        <w:tc>
          <w:tcPr>
            <w:tcW w:w="90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2226,0</w:t>
            </w:r>
          </w:p>
        </w:tc>
        <w:tc>
          <w:tcPr>
            <w:tcW w:w="107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346,2</w:t>
            </w:r>
          </w:p>
        </w:tc>
        <w:tc>
          <w:tcPr>
            <w:tcW w:w="107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2809,1</w:t>
            </w:r>
          </w:p>
        </w:tc>
      </w:tr>
    </w:tbl>
    <w:p w:rsidR="0053198C" w:rsidRPr="00E74790" w:rsidRDefault="0053198C">
      <w:pPr>
        <w:pStyle w:val="ConsPlusNormal"/>
        <w:jc w:val="both"/>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5. Отраслями специализации экономики Республики Крым являются санаторно-курортный и туристский комплексы, сельское хозяйство, производство пищевых продуктов, виноделие, рыболовство, производство товаров неорганической химии (соды, соли, диоксида титана), судостроение.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6. Совокупность внешних и внутренних факторов определяет общий уровень конкурентоспособности экономики Республики Крым (Таблица 2). </w:t>
      </w:r>
      <w:proofErr w:type="gramStart"/>
      <w:r w:rsidRPr="00E74790">
        <w:rPr>
          <w:rFonts w:ascii="Times New Roman" w:hAnsi="Times New Roman" w:cs="Times New Roman"/>
          <w:sz w:val="28"/>
          <w:szCs w:val="28"/>
        </w:rPr>
        <w:t>Детальный</w:t>
      </w:r>
      <w:proofErr w:type="gramEnd"/>
      <w:r w:rsidRPr="00E74790">
        <w:rPr>
          <w:rFonts w:ascii="Times New Roman" w:hAnsi="Times New Roman" w:cs="Times New Roman"/>
          <w:sz w:val="28"/>
          <w:szCs w:val="28"/>
        </w:rPr>
        <w:t xml:space="preserve"> SWOT-анализ представлен в Приложении 1 к настоящей Стратегии. Основные риски развития Республики Крым и механизмы противодействия представлены в Приложении 2 к настоящей Стратегии.</w:t>
      </w:r>
    </w:p>
    <w:p w:rsidR="0053198C" w:rsidRPr="00E74790" w:rsidRDefault="0053198C">
      <w:pPr>
        <w:pStyle w:val="ConsPlusNormal"/>
        <w:jc w:val="both"/>
        <w:rPr>
          <w:rFonts w:ascii="Times New Roman" w:hAnsi="Times New Roman" w:cs="Times New Roman"/>
          <w:sz w:val="28"/>
          <w:szCs w:val="28"/>
        </w:rPr>
      </w:pPr>
    </w:p>
    <w:p w:rsidR="00E74790" w:rsidRDefault="00E74790">
      <w:pPr>
        <w:pStyle w:val="ConsPlusNormal"/>
        <w:jc w:val="right"/>
        <w:outlineLvl w:val="3"/>
        <w:rPr>
          <w:rFonts w:ascii="Times New Roman" w:hAnsi="Times New Roman" w:cs="Times New Roman"/>
          <w:sz w:val="28"/>
          <w:szCs w:val="28"/>
        </w:rPr>
      </w:pPr>
    </w:p>
    <w:p w:rsidR="00E74790" w:rsidRDefault="00E74790">
      <w:pPr>
        <w:pStyle w:val="ConsPlusNormal"/>
        <w:jc w:val="right"/>
        <w:outlineLvl w:val="3"/>
        <w:rPr>
          <w:rFonts w:ascii="Times New Roman" w:hAnsi="Times New Roman" w:cs="Times New Roman"/>
          <w:sz w:val="28"/>
          <w:szCs w:val="28"/>
        </w:rPr>
      </w:pPr>
    </w:p>
    <w:p w:rsidR="00E74790" w:rsidRDefault="00E74790">
      <w:pPr>
        <w:pStyle w:val="ConsPlusNormal"/>
        <w:jc w:val="right"/>
        <w:outlineLvl w:val="3"/>
        <w:rPr>
          <w:rFonts w:ascii="Times New Roman" w:hAnsi="Times New Roman" w:cs="Times New Roman"/>
          <w:sz w:val="28"/>
          <w:szCs w:val="28"/>
        </w:rPr>
      </w:pPr>
    </w:p>
    <w:p w:rsidR="00E74790" w:rsidRDefault="00E74790">
      <w:pPr>
        <w:pStyle w:val="ConsPlusNormal"/>
        <w:jc w:val="right"/>
        <w:outlineLvl w:val="3"/>
        <w:rPr>
          <w:rFonts w:ascii="Times New Roman" w:hAnsi="Times New Roman" w:cs="Times New Roman"/>
          <w:sz w:val="28"/>
          <w:szCs w:val="28"/>
        </w:rPr>
      </w:pPr>
    </w:p>
    <w:p w:rsidR="00E74790" w:rsidRDefault="00E74790">
      <w:pPr>
        <w:pStyle w:val="ConsPlusNormal"/>
        <w:jc w:val="right"/>
        <w:outlineLvl w:val="3"/>
        <w:rPr>
          <w:rFonts w:ascii="Times New Roman" w:hAnsi="Times New Roman" w:cs="Times New Roman"/>
          <w:sz w:val="28"/>
          <w:szCs w:val="28"/>
        </w:rPr>
      </w:pPr>
    </w:p>
    <w:p w:rsidR="00E74790" w:rsidRDefault="00E74790">
      <w:pPr>
        <w:pStyle w:val="ConsPlusNormal"/>
        <w:jc w:val="right"/>
        <w:outlineLvl w:val="3"/>
        <w:rPr>
          <w:rFonts w:ascii="Times New Roman" w:hAnsi="Times New Roman" w:cs="Times New Roman"/>
          <w:sz w:val="28"/>
          <w:szCs w:val="28"/>
        </w:rPr>
      </w:pPr>
    </w:p>
    <w:p w:rsidR="0053198C" w:rsidRPr="00E74790" w:rsidRDefault="0053198C">
      <w:pPr>
        <w:pStyle w:val="ConsPlusNormal"/>
        <w:jc w:val="right"/>
        <w:outlineLvl w:val="3"/>
        <w:rPr>
          <w:rFonts w:ascii="Times New Roman" w:hAnsi="Times New Roman" w:cs="Times New Roman"/>
          <w:sz w:val="28"/>
          <w:szCs w:val="28"/>
        </w:rPr>
      </w:pPr>
      <w:r w:rsidRPr="00E74790">
        <w:rPr>
          <w:rFonts w:ascii="Times New Roman" w:hAnsi="Times New Roman" w:cs="Times New Roman"/>
          <w:sz w:val="28"/>
          <w:szCs w:val="28"/>
        </w:rPr>
        <w:lastRenderedPageBreak/>
        <w:t>Таблица 2</w:t>
      </w:r>
    </w:p>
    <w:p w:rsidR="0053198C" w:rsidRPr="00E74790" w:rsidRDefault="0053198C">
      <w:pPr>
        <w:pStyle w:val="ConsPlusNormal"/>
        <w:jc w:val="right"/>
        <w:rPr>
          <w:rFonts w:ascii="Times New Roman" w:hAnsi="Times New Roman" w:cs="Times New Roman"/>
          <w:sz w:val="28"/>
          <w:szCs w:val="28"/>
        </w:rPr>
      </w:pPr>
    </w:p>
    <w:p w:rsidR="0053198C" w:rsidRPr="00E74790" w:rsidRDefault="0053198C">
      <w:pPr>
        <w:pStyle w:val="ConsPlusTitle"/>
        <w:jc w:val="center"/>
        <w:rPr>
          <w:rFonts w:ascii="Times New Roman" w:hAnsi="Times New Roman" w:cs="Times New Roman"/>
          <w:sz w:val="28"/>
          <w:szCs w:val="28"/>
        </w:rPr>
      </w:pPr>
      <w:bookmarkStart w:id="2" w:name="P232"/>
      <w:bookmarkEnd w:id="2"/>
      <w:r w:rsidRPr="00E74790">
        <w:rPr>
          <w:rFonts w:ascii="Times New Roman" w:hAnsi="Times New Roman" w:cs="Times New Roman"/>
          <w:sz w:val="28"/>
          <w:szCs w:val="28"/>
        </w:rPr>
        <w:t>SWOT-анализ социально-экономического положения</w:t>
      </w:r>
    </w:p>
    <w:p w:rsidR="0053198C" w:rsidRPr="00E74790" w:rsidRDefault="0053198C">
      <w:pPr>
        <w:pStyle w:val="ConsPlusTitle"/>
        <w:jc w:val="center"/>
        <w:rPr>
          <w:rFonts w:ascii="Times New Roman" w:hAnsi="Times New Roman" w:cs="Times New Roman"/>
          <w:sz w:val="28"/>
          <w:szCs w:val="28"/>
        </w:rPr>
      </w:pPr>
      <w:r w:rsidRPr="00E74790">
        <w:rPr>
          <w:rFonts w:ascii="Times New Roman" w:hAnsi="Times New Roman" w:cs="Times New Roman"/>
          <w:sz w:val="28"/>
          <w:szCs w:val="28"/>
        </w:rPr>
        <w:t>Республики Крым</w:t>
      </w:r>
    </w:p>
    <w:p w:rsidR="0053198C" w:rsidRPr="00E74790" w:rsidRDefault="0053198C">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8"/>
        <w:gridCol w:w="4932"/>
      </w:tblGrid>
      <w:tr w:rsidR="0053198C" w:rsidRPr="00E74790">
        <w:tc>
          <w:tcPr>
            <w:tcW w:w="4138"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Сильные стороны</w:t>
            </w:r>
          </w:p>
        </w:tc>
        <w:tc>
          <w:tcPr>
            <w:tcW w:w="4932"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Слабые стороны</w:t>
            </w:r>
          </w:p>
        </w:tc>
      </w:tr>
      <w:tr w:rsidR="0053198C" w:rsidRPr="00E74790">
        <w:tc>
          <w:tcPr>
            <w:tcW w:w="413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1. Выгодное экономико-географическое положение - выход к Черному и Азовскому морям. </w:t>
            </w:r>
            <w:proofErr w:type="gramStart"/>
            <w:r w:rsidRPr="00E74790">
              <w:rPr>
                <w:rFonts w:ascii="Times New Roman" w:hAnsi="Times New Roman" w:cs="Times New Roman"/>
                <w:sz w:val="28"/>
                <w:szCs w:val="28"/>
              </w:rPr>
              <w:t>Наличие пяти морских портов (Керченский рыбный, Керченский, Феодосийский, Ялтинский, Евпаторийский), обеспечивающих транспортную/внешнеэкономическую связь с зарубежными странами, имеющими выход к морю.</w:t>
            </w:r>
            <w:proofErr w:type="gramEnd"/>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 Действие льготного режима Свободной экономической зоны в пределах всей территории Республики Крым.</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3. Благоприятные агроклиматические ресурсы (теплообеспеченность, плодородные почвенные ресурсы).</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4. </w:t>
            </w:r>
            <w:proofErr w:type="gramStart"/>
            <w:r w:rsidRPr="00E74790">
              <w:rPr>
                <w:rFonts w:ascii="Times New Roman" w:hAnsi="Times New Roman" w:cs="Times New Roman"/>
                <w:sz w:val="28"/>
                <w:szCs w:val="28"/>
              </w:rPr>
              <w:t xml:space="preserve">Разнообразные санаторно-курортные, природно-рекреационные, культурные ресурсы (субтропический тип климата, высокое количество солнечных дней, протяженная пляжная линия, наличие и использование ресурсов лечебных грязей и минеральных вод, различные природные и культурные ландшафты, относительно благоприятная экологическая ситуация на большей части полуострова, большое количество объектов культурного, исторического (в </w:t>
            </w:r>
            <w:r w:rsidRPr="00E74790">
              <w:rPr>
                <w:rFonts w:ascii="Times New Roman" w:hAnsi="Times New Roman" w:cs="Times New Roman"/>
                <w:sz w:val="28"/>
                <w:szCs w:val="28"/>
              </w:rPr>
              <w:lastRenderedPageBreak/>
              <w:t>т.ч. военно-исторического) и архитектурного наследия, сохранение языка, культуры и традиций коренных народов Республики, широкий спектр санаторно-курортных</w:t>
            </w:r>
            <w:proofErr w:type="gramEnd"/>
            <w:r w:rsidRPr="00E74790">
              <w:rPr>
                <w:rFonts w:ascii="Times New Roman" w:hAnsi="Times New Roman" w:cs="Times New Roman"/>
                <w:sz w:val="28"/>
                <w:szCs w:val="28"/>
              </w:rPr>
              <w:t xml:space="preserve"> и туристских организаций).</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5. Наличие корневых компетенций в агропромышленном комплексе, судостроении, химической отрасли, санаторно-курортном и туристическом комплексах. Функционирование научно-исследовательских и образовательных организаций в отраслях специализации.</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6. Наличие относительно больших запасов горно-химического сырья, природного газа, сырья для производства строительных материалов, ресурсов для развития возобновляемой энергетики.</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7. Сохранение спокойной межконфессиональной ситуации в крымском социуме.</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8. Наличие сильно выраженной крымской идентичности, объединяющей жителей Республики Крым в единый региональный социум и вызывающей сильные патриотические чувства по отношению к Республике Крым и России</w:t>
            </w:r>
          </w:p>
        </w:tc>
        <w:tc>
          <w:tcPr>
            <w:tcW w:w="493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1. Наличие инфраструктурных ограничений для развития: дефицит водных ресурсов, отсутствие прямого сухопутного сообщения с материковой частью России (несоответствие новых транспортных потоков с существующей транспортной инфраструктурой, удорожание завозимых с материковой части России материалов и оборудования), дефицит электросетевого оборудования (электрических подстанций 110 - 35 кВ).</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 Действие экономических санкций, ограничивающих приток иностранных и частных российских инвестиций.</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3. Ограниченный доступ к рынку капитала, высокая стоимость финансовых ресурсов.</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4. Низкий уровень инновационной активности предприятий Республики Крым.</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5. Дефицит высококвалифицированных кадров для будущего технологического рывка.</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6. Высокий уровень износа основных фондов в социальной и экономической </w:t>
            </w:r>
            <w:proofErr w:type="gramStart"/>
            <w:r w:rsidRPr="00E74790">
              <w:rPr>
                <w:rFonts w:ascii="Times New Roman" w:hAnsi="Times New Roman" w:cs="Times New Roman"/>
                <w:sz w:val="28"/>
                <w:szCs w:val="28"/>
              </w:rPr>
              <w:t>сферах</w:t>
            </w:r>
            <w:proofErr w:type="gramEnd"/>
            <w:r w:rsidRPr="00E74790">
              <w:rPr>
                <w:rFonts w:ascii="Times New Roman" w:hAnsi="Times New Roman" w:cs="Times New Roman"/>
                <w:sz w:val="28"/>
                <w:szCs w:val="28"/>
              </w:rPr>
              <w:t xml:space="preserve"> Республики Крым.</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7. Высокий уровень теневой экономики.</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8. Нарушение прежних кооперационных связей, изменение рынков сбыта, снижение интенсивности внешнеэкономических связей.</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9. Высокая ресурсоемкость экономики.</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10. Несформированная </w:t>
            </w:r>
            <w:r w:rsidRPr="00E74790">
              <w:rPr>
                <w:rFonts w:ascii="Times New Roman" w:hAnsi="Times New Roman" w:cs="Times New Roman"/>
                <w:sz w:val="28"/>
                <w:szCs w:val="28"/>
              </w:rPr>
              <w:lastRenderedPageBreak/>
              <w:t>градостроительная документация и изменения в нормах и правилах строительства.</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11. Инвестиционная и инновационная инфраструктуры в стадии формирования.</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12. Сезонность функционирования предприятий сферы услуг.</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13. Удорожание строительных работ по причине высокой потребности экономики Республики Крым в завозе строительных материалов и строительной техники с материковой части России. На удорожание также влияет расположение Республики Крым в зоне повышенной сейсмической активности.</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14. Высокая антропогенная нагрузка на окружающую среду.</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15. Ограниченность отдельных видов природных ресурсов (в частности, пресная вода, пески строительные, сырье для химической промышленности и т.п.)</w:t>
            </w:r>
          </w:p>
        </w:tc>
      </w:tr>
      <w:tr w:rsidR="0053198C" w:rsidRPr="00E74790">
        <w:tc>
          <w:tcPr>
            <w:tcW w:w="4138"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lastRenderedPageBreak/>
              <w:t>Возможности</w:t>
            </w:r>
          </w:p>
        </w:tc>
        <w:tc>
          <w:tcPr>
            <w:tcW w:w="4932"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Угрозы</w:t>
            </w:r>
          </w:p>
        </w:tc>
      </w:tr>
      <w:tr w:rsidR="0053198C" w:rsidRPr="00E74790">
        <w:tc>
          <w:tcPr>
            <w:tcW w:w="413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 Дифференциация экономических и культурных связей Республики Крым:</w:t>
            </w:r>
          </w:p>
          <w:p w:rsidR="0053198C" w:rsidRPr="00E74790" w:rsidRDefault="0053198C">
            <w:pPr>
              <w:pStyle w:val="ConsPlusNormal"/>
              <w:jc w:val="both"/>
              <w:rPr>
                <w:rFonts w:ascii="Times New Roman" w:hAnsi="Times New Roman" w:cs="Times New Roman"/>
                <w:sz w:val="28"/>
                <w:szCs w:val="28"/>
              </w:rPr>
            </w:pPr>
            <w:proofErr w:type="gramStart"/>
            <w:r w:rsidRPr="00E74790">
              <w:rPr>
                <w:rFonts w:ascii="Times New Roman" w:hAnsi="Times New Roman" w:cs="Times New Roman"/>
                <w:sz w:val="28"/>
                <w:szCs w:val="28"/>
              </w:rPr>
              <w:t xml:space="preserve">заключение новых внешнеэкономических и культурных связей со странами </w:t>
            </w:r>
            <w:r w:rsidRPr="00E74790">
              <w:rPr>
                <w:rFonts w:ascii="Times New Roman" w:hAnsi="Times New Roman" w:cs="Times New Roman"/>
                <w:sz w:val="28"/>
                <w:szCs w:val="28"/>
              </w:rPr>
              <w:lastRenderedPageBreak/>
              <w:t>ЕАЭС, ШОС, СНГ, Латинской Америки, Африки, Юго-Западной и Южной Азии, Азиатско-Тихоокеанского региона, увеличение объема прямых иностранных инвестиций в экономику Республики Крым из стран указанных регионов;</w:t>
            </w:r>
            <w:proofErr w:type="gramEnd"/>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заключение межрегиональных соглашений с российскими регионами о сотрудничестве в сфере поставки продовольственных товаров, произведенных в Республике Крым, предоставлении санаторно-курортных и туристических услуг и др.</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2. </w:t>
            </w:r>
            <w:proofErr w:type="gramStart"/>
            <w:r w:rsidRPr="00E74790">
              <w:rPr>
                <w:rFonts w:ascii="Times New Roman" w:hAnsi="Times New Roman" w:cs="Times New Roman"/>
                <w:sz w:val="28"/>
                <w:szCs w:val="28"/>
              </w:rPr>
              <w:t>Повышение конкурентоспособности, снижение энергоемкости экономики Республики Крым и повышение качества предоставляемых услуг в санаторно-курортной и туристической сферах в результате повсеместного внедрения инновационных производственных, управленческих и маркетинговых технологий (в том числе информационных и ресурсосберегающих технологий, массовое использование альтернативных источников энергии).</w:t>
            </w:r>
            <w:proofErr w:type="gramEnd"/>
            <w:r w:rsidRPr="00E74790">
              <w:rPr>
                <w:rFonts w:ascii="Times New Roman" w:hAnsi="Times New Roman" w:cs="Times New Roman"/>
                <w:sz w:val="28"/>
                <w:szCs w:val="28"/>
              </w:rPr>
              <w:t xml:space="preserve"> Переход экономики Республики Крым на пятый технологический уклад.</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3. Увеличение спроса на крымские </w:t>
            </w:r>
            <w:proofErr w:type="gramStart"/>
            <w:r w:rsidRPr="00E74790">
              <w:rPr>
                <w:rFonts w:ascii="Times New Roman" w:hAnsi="Times New Roman" w:cs="Times New Roman"/>
                <w:sz w:val="28"/>
                <w:szCs w:val="28"/>
              </w:rPr>
              <w:t>курорты</w:t>
            </w:r>
            <w:proofErr w:type="gramEnd"/>
            <w:r w:rsidRPr="00E74790">
              <w:rPr>
                <w:rFonts w:ascii="Times New Roman" w:hAnsi="Times New Roman" w:cs="Times New Roman"/>
                <w:sz w:val="28"/>
                <w:szCs w:val="28"/>
              </w:rPr>
              <w:t xml:space="preserve"> как со стороны граждан России, так и со стороны международных туристов (из ЕАЭС, ШОС, СНГ, Латинской Америки, Африки, </w:t>
            </w:r>
            <w:r w:rsidRPr="00E74790">
              <w:rPr>
                <w:rFonts w:ascii="Times New Roman" w:hAnsi="Times New Roman" w:cs="Times New Roman"/>
                <w:sz w:val="28"/>
                <w:szCs w:val="28"/>
              </w:rPr>
              <w:lastRenderedPageBreak/>
              <w:t>Юго-Западной и Южной Азии, Азиатско-Тихоокеанского региона).</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4. Получение дополнительных федеральных финансовых ресурсов для социально-экономического развития через участие в государственных программах России, сотрудничество с федеральными институтами развития - Фондом развития промышленности, Фондом развития моногородов, Фондом реформирования ЖКХ, Фондом поддержки малого и среднего предпринимательства, Фондом содействия инновациям, Внешэкономбанком и другими.</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5. Активная интеграция предприятий, расположенных в Республике Крым, в систему межрегиональных и международных связей, в том числе выполнение государственного заказа, прежде всего в сфере ОПК</w:t>
            </w:r>
          </w:p>
        </w:tc>
        <w:tc>
          <w:tcPr>
            <w:tcW w:w="493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1. Внешнеполитические угрозы - усиление внешнеэкономических санкций и изоляции.</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2. Макроэкономические угрозы - снижение темпов роста национальной экономики, уровня инвестиционной </w:t>
            </w:r>
            <w:r w:rsidRPr="00E74790">
              <w:rPr>
                <w:rFonts w:ascii="Times New Roman" w:hAnsi="Times New Roman" w:cs="Times New Roman"/>
                <w:sz w:val="28"/>
                <w:szCs w:val="28"/>
              </w:rPr>
              <w:lastRenderedPageBreak/>
              <w:t>активности, уровня доходов и покупательной способности населения.</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3. Угроза снижения уровня обеспеченности питьевой водой гарантированного качества жилищно-коммунального сектора и предприятий, водой для использования в сельскохозяйственном и промышленном производстве.</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4. Социально-демографические угрозы - сохранение или усугубление процессов депопуляции населения, снижение ожидаемой продолжительности жизни, увеличение заболеваемости населения, сокращение количества трудовых ресурсов.</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5. Угроза технологического отставания - увеличение технологического отставания Республики Крым от передовых регионов России и мира.</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6. Угроза сокращения туристического потока - снижение конкурентоспособности санаторно-курортного и туристического комплексов и отставание от уровня развития туристических секторов Краснодарского и Ставропольского краев, Турции, Болгарии, Египта.</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7. Угроза бюджетного недофинансирования - несбалансированность регионального бюджета.</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8. Отсутствие согласования интересов федеральных, региональных и местных политических элит.</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9. Природные катаклизмы, опасные геологические процессы и неблагоприятные метеорологические условия, в частности, засуха, поздние весенние и ранние осенние заморозки (значительная часть Республики Крым относится к зоне рискованного земледелия), землетрясения, оползни, сели, абразия, распространение </w:t>
            </w:r>
            <w:r w:rsidRPr="00E74790">
              <w:rPr>
                <w:rFonts w:ascii="Times New Roman" w:hAnsi="Times New Roman" w:cs="Times New Roman"/>
                <w:sz w:val="28"/>
                <w:szCs w:val="28"/>
              </w:rPr>
              <w:lastRenderedPageBreak/>
              <w:t>пандемий.</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10. Техногенные аварии, возникающие вследствие высокого износа оборудования или террористических актов.</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11. Экологические угрозы - ухудшение экологической ситуации и возникновение серьезных экологических проблем вследствие увеличения антропогенной нагрузки:</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низкое качество очистки сточных вод, увеличение объема размещения отходов в окружающей среде, увеличение объемов выбросов загрязняющих веществ в атмосферный воздух стационарными и передвижными источниками;</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превышение количества туристов над научно рассчитанным уровнем;</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нарушение природоохранных норм при ведении сельского хозяйства</w:t>
            </w:r>
          </w:p>
        </w:tc>
      </w:tr>
    </w:tbl>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Title"/>
        <w:jc w:val="center"/>
        <w:outlineLvl w:val="2"/>
        <w:rPr>
          <w:rFonts w:ascii="Times New Roman" w:hAnsi="Times New Roman" w:cs="Times New Roman"/>
          <w:sz w:val="28"/>
          <w:szCs w:val="28"/>
        </w:rPr>
      </w:pPr>
      <w:r w:rsidRPr="00E74790">
        <w:rPr>
          <w:rFonts w:ascii="Times New Roman" w:hAnsi="Times New Roman" w:cs="Times New Roman"/>
          <w:sz w:val="28"/>
          <w:szCs w:val="28"/>
        </w:rPr>
        <w:t>Подраздел 2</w:t>
      </w:r>
    </w:p>
    <w:p w:rsidR="0053198C" w:rsidRPr="00E74790" w:rsidRDefault="0053198C">
      <w:pPr>
        <w:pStyle w:val="ConsPlusTitle"/>
        <w:jc w:val="center"/>
        <w:rPr>
          <w:rFonts w:ascii="Times New Roman" w:hAnsi="Times New Roman" w:cs="Times New Roman"/>
          <w:sz w:val="28"/>
          <w:szCs w:val="28"/>
        </w:rPr>
      </w:pPr>
    </w:p>
    <w:p w:rsidR="0053198C" w:rsidRPr="00E74790" w:rsidRDefault="0053198C">
      <w:pPr>
        <w:pStyle w:val="ConsPlusTitle"/>
        <w:jc w:val="center"/>
        <w:rPr>
          <w:rFonts w:ascii="Times New Roman" w:hAnsi="Times New Roman" w:cs="Times New Roman"/>
          <w:sz w:val="28"/>
          <w:szCs w:val="28"/>
        </w:rPr>
      </w:pPr>
      <w:r w:rsidRPr="00E74790">
        <w:rPr>
          <w:rFonts w:ascii="Times New Roman" w:hAnsi="Times New Roman" w:cs="Times New Roman"/>
          <w:sz w:val="28"/>
          <w:szCs w:val="28"/>
        </w:rPr>
        <w:t>СТРАТЕГИЧЕСКОЕ ВИДЕНИЕ (МИССИЯ) И ПРИОРИТЕТЫ</w:t>
      </w:r>
    </w:p>
    <w:p w:rsidR="0053198C" w:rsidRPr="00E74790" w:rsidRDefault="0053198C">
      <w:pPr>
        <w:pStyle w:val="ConsPlusTitle"/>
        <w:jc w:val="center"/>
        <w:rPr>
          <w:rFonts w:ascii="Times New Roman" w:hAnsi="Times New Roman" w:cs="Times New Roman"/>
          <w:sz w:val="28"/>
          <w:szCs w:val="28"/>
        </w:rPr>
      </w:pPr>
      <w:r w:rsidRPr="00E74790">
        <w:rPr>
          <w:rFonts w:ascii="Times New Roman" w:hAnsi="Times New Roman" w:cs="Times New Roman"/>
          <w:sz w:val="28"/>
          <w:szCs w:val="28"/>
        </w:rPr>
        <w:t>РАЗВИТИЯ РЕСПУБЛИКИ КРЫМ</w:t>
      </w:r>
    </w:p>
    <w:p w:rsidR="0053198C" w:rsidRPr="00E74790" w:rsidRDefault="0053198C">
      <w:pPr>
        <w:pStyle w:val="ConsPlusNormal"/>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1. Республика Крым в 2030 году - территория инноваций с опережающими темпами социально-экономического развития, сформировавшая качественно новые стандарты жизни населения и создавшая лучшие в России условия ведения бизнеса, реализующая геостратегические интересы страны в мире и Азово-Черноморско-Средиземноморском макрорегионе, интегрированная во всероссийские и международные торгово-экономические связи.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Главной ценностью Республики Крым является человек, все усилия органов власти направлены на улучшение качества жизни, создание лучших условий для всестороннего и гармоничного развития личности и ее самореализации.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lastRenderedPageBreak/>
        <w:t>3. Республика Крым ориентирована на развитие "умной" (инновационной) и "зеленой" (эколого-ориентированной, энергоэффективной) экономики, характеризующейся опережающим развитием науки и динамичной реализацией ее достижений, минимальным антропогенным влиянием на уникальную природную экосистему Крымского полуострова. В этих целях в регионе активно создается инновационная инфраструктура, осуществляется переход системы образования с традиционных методов обучения на инновационные, позволяющие в рамках образовательного процесса получать не "профессию", а уникальный набор компетенций, дающий возможность реализовать полученные знания и навыки в высокотехнологичных отраслях экономики.</w:t>
      </w:r>
    </w:p>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Title"/>
        <w:jc w:val="center"/>
        <w:outlineLvl w:val="2"/>
        <w:rPr>
          <w:rFonts w:ascii="Times New Roman" w:hAnsi="Times New Roman" w:cs="Times New Roman"/>
          <w:sz w:val="28"/>
          <w:szCs w:val="28"/>
        </w:rPr>
      </w:pPr>
      <w:r w:rsidRPr="00E74790">
        <w:rPr>
          <w:rFonts w:ascii="Times New Roman" w:hAnsi="Times New Roman" w:cs="Times New Roman"/>
          <w:sz w:val="28"/>
          <w:szCs w:val="28"/>
        </w:rPr>
        <w:t>Подраздел 3</w:t>
      </w:r>
    </w:p>
    <w:p w:rsidR="0053198C" w:rsidRPr="00E74790" w:rsidRDefault="0053198C">
      <w:pPr>
        <w:pStyle w:val="ConsPlusTitle"/>
        <w:jc w:val="center"/>
        <w:rPr>
          <w:rFonts w:ascii="Times New Roman" w:hAnsi="Times New Roman" w:cs="Times New Roman"/>
          <w:sz w:val="28"/>
          <w:szCs w:val="28"/>
        </w:rPr>
      </w:pPr>
    </w:p>
    <w:p w:rsidR="0053198C" w:rsidRPr="00E74790" w:rsidRDefault="0053198C">
      <w:pPr>
        <w:pStyle w:val="ConsPlusTitle"/>
        <w:jc w:val="center"/>
        <w:rPr>
          <w:rFonts w:ascii="Times New Roman" w:hAnsi="Times New Roman" w:cs="Times New Roman"/>
          <w:sz w:val="28"/>
          <w:szCs w:val="28"/>
        </w:rPr>
      </w:pPr>
      <w:r w:rsidRPr="00E74790">
        <w:rPr>
          <w:rFonts w:ascii="Times New Roman" w:hAnsi="Times New Roman" w:cs="Times New Roman"/>
          <w:sz w:val="28"/>
          <w:szCs w:val="28"/>
        </w:rPr>
        <w:t>СИСТЕМА СТРАТЕГИЧЕСКИХ ЦЕЛЕЙ И НАПРАВЛЕНИЙ</w:t>
      </w:r>
    </w:p>
    <w:p w:rsidR="0053198C" w:rsidRPr="00E74790" w:rsidRDefault="0053198C">
      <w:pPr>
        <w:pStyle w:val="ConsPlusTitle"/>
        <w:jc w:val="center"/>
        <w:rPr>
          <w:rFonts w:ascii="Times New Roman" w:hAnsi="Times New Roman" w:cs="Times New Roman"/>
          <w:sz w:val="28"/>
          <w:szCs w:val="28"/>
        </w:rPr>
      </w:pPr>
      <w:r w:rsidRPr="00E74790">
        <w:rPr>
          <w:rFonts w:ascii="Times New Roman" w:hAnsi="Times New Roman" w:cs="Times New Roman"/>
          <w:sz w:val="28"/>
          <w:szCs w:val="28"/>
        </w:rPr>
        <w:t>СОЦИАЛЬНО-ЭКОНОМИЧЕСКОГО РАЗВИТИЯ</w:t>
      </w:r>
    </w:p>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Система стратегических целей и направлений социально-экономического развития Республики Крым представлена в Таблице 3. В развернутом виде система стратегических целей, направлений и задач представлена в Приложении 3 к настоящей Стратегии.</w:t>
      </w:r>
    </w:p>
    <w:p w:rsidR="0053198C" w:rsidRPr="00E74790" w:rsidRDefault="0053198C">
      <w:pPr>
        <w:pStyle w:val="ConsPlusNormal"/>
        <w:jc w:val="right"/>
        <w:rPr>
          <w:rFonts w:ascii="Times New Roman" w:hAnsi="Times New Roman" w:cs="Times New Roman"/>
          <w:sz w:val="28"/>
          <w:szCs w:val="28"/>
        </w:rPr>
      </w:pPr>
    </w:p>
    <w:p w:rsidR="00E74790" w:rsidRDefault="00E74790">
      <w:pPr>
        <w:pStyle w:val="ConsPlusNormal"/>
        <w:jc w:val="right"/>
        <w:outlineLvl w:val="3"/>
        <w:rPr>
          <w:rFonts w:ascii="Times New Roman" w:hAnsi="Times New Roman" w:cs="Times New Roman"/>
          <w:sz w:val="28"/>
          <w:szCs w:val="28"/>
        </w:rPr>
      </w:pPr>
    </w:p>
    <w:p w:rsidR="00E74790" w:rsidRDefault="00E74790">
      <w:pPr>
        <w:pStyle w:val="ConsPlusNormal"/>
        <w:jc w:val="right"/>
        <w:outlineLvl w:val="3"/>
        <w:rPr>
          <w:rFonts w:ascii="Times New Roman" w:hAnsi="Times New Roman" w:cs="Times New Roman"/>
          <w:sz w:val="28"/>
          <w:szCs w:val="28"/>
        </w:rPr>
      </w:pPr>
    </w:p>
    <w:p w:rsidR="00E74790" w:rsidRDefault="00E74790">
      <w:pPr>
        <w:pStyle w:val="ConsPlusNormal"/>
        <w:jc w:val="right"/>
        <w:outlineLvl w:val="3"/>
        <w:rPr>
          <w:rFonts w:ascii="Times New Roman" w:hAnsi="Times New Roman" w:cs="Times New Roman"/>
          <w:sz w:val="28"/>
          <w:szCs w:val="28"/>
        </w:rPr>
      </w:pPr>
    </w:p>
    <w:p w:rsidR="00E74790" w:rsidRDefault="00E74790">
      <w:pPr>
        <w:pStyle w:val="ConsPlusNormal"/>
        <w:jc w:val="right"/>
        <w:outlineLvl w:val="3"/>
        <w:rPr>
          <w:rFonts w:ascii="Times New Roman" w:hAnsi="Times New Roman" w:cs="Times New Roman"/>
          <w:sz w:val="28"/>
          <w:szCs w:val="28"/>
        </w:rPr>
      </w:pPr>
    </w:p>
    <w:p w:rsidR="00E74790" w:rsidRDefault="00E74790">
      <w:pPr>
        <w:pStyle w:val="ConsPlusNormal"/>
        <w:jc w:val="right"/>
        <w:outlineLvl w:val="3"/>
        <w:rPr>
          <w:rFonts w:ascii="Times New Roman" w:hAnsi="Times New Roman" w:cs="Times New Roman"/>
          <w:sz w:val="28"/>
          <w:szCs w:val="28"/>
        </w:rPr>
      </w:pPr>
    </w:p>
    <w:p w:rsidR="00E74790" w:rsidRDefault="00E74790">
      <w:pPr>
        <w:pStyle w:val="ConsPlusNormal"/>
        <w:jc w:val="right"/>
        <w:outlineLvl w:val="3"/>
        <w:rPr>
          <w:rFonts w:ascii="Times New Roman" w:hAnsi="Times New Roman" w:cs="Times New Roman"/>
          <w:sz w:val="28"/>
          <w:szCs w:val="28"/>
        </w:rPr>
      </w:pPr>
    </w:p>
    <w:p w:rsidR="00E74790" w:rsidRDefault="00E74790">
      <w:pPr>
        <w:pStyle w:val="ConsPlusNormal"/>
        <w:jc w:val="right"/>
        <w:outlineLvl w:val="3"/>
        <w:rPr>
          <w:rFonts w:ascii="Times New Roman" w:hAnsi="Times New Roman" w:cs="Times New Roman"/>
          <w:sz w:val="28"/>
          <w:szCs w:val="28"/>
        </w:rPr>
      </w:pPr>
    </w:p>
    <w:p w:rsidR="00E74790" w:rsidRDefault="00E74790">
      <w:pPr>
        <w:pStyle w:val="ConsPlusNormal"/>
        <w:jc w:val="right"/>
        <w:outlineLvl w:val="3"/>
        <w:rPr>
          <w:rFonts w:ascii="Times New Roman" w:hAnsi="Times New Roman" w:cs="Times New Roman"/>
          <w:sz w:val="28"/>
          <w:szCs w:val="28"/>
        </w:rPr>
      </w:pPr>
    </w:p>
    <w:p w:rsidR="00E74790" w:rsidRDefault="00E74790">
      <w:pPr>
        <w:pStyle w:val="ConsPlusNormal"/>
        <w:jc w:val="right"/>
        <w:outlineLvl w:val="3"/>
        <w:rPr>
          <w:rFonts w:ascii="Times New Roman" w:hAnsi="Times New Roman" w:cs="Times New Roman"/>
          <w:sz w:val="28"/>
          <w:szCs w:val="28"/>
        </w:rPr>
      </w:pPr>
    </w:p>
    <w:p w:rsidR="00E74790" w:rsidRDefault="00E74790">
      <w:pPr>
        <w:pStyle w:val="ConsPlusNormal"/>
        <w:jc w:val="right"/>
        <w:outlineLvl w:val="3"/>
        <w:rPr>
          <w:rFonts w:ascii="Times New Roman" w:hAnsi="Times New Roman" w:cs="Times New Roman"/>
          <w:sz w:val="28"/>
          <w:szCs w:val="28"/>
        </w:rPr>
      </w:pPr>
    </w:p>
    <w:p w:rsidR="00E74790" w:rsidRDefault="00E74790">
      <w:pPr>
        <w:pStyle w:val="ConsPlusNormal"/>
        <w:jc w:val="right"/>
        <w:outlineLvl w:val="3"/>
        <w:rPr>
          <w:rFonts w:ascii="Times New Roman" w:hAnsi="Times New Roman" w:cs="Times New Roman"/>
          <w:sz w:val="28"/>
          <w:szCs w:val="28"/>
        </w:rPr>
      </w:pPr>
    </w:p>
    <w:p w:rsidR="00E74790" w:rsidRDefault="00E74790">
      <w:pPr>
        <w:pStyle w:val="ConsPlusNormal"/>
        <w:jc w:val="right"/>
        <w:outlineLvl w:val="3"/>
        <w:rPr>
          <w:rFonts w:ascii="Times New Roman" w:hAnsi="Times New Roman" w:cs="Times New Roman"/>
          <w:sz w:val="28"/>
          <w:szCs w:val="28"/>
        </w:rPr>
      </w:pPr>
    </w:p>
    <w:p w:rsidR="00E74790" w:rsidRDefault="00E74790">
      <w:pPr>
        <w:pStyle w:val="ConsPlusNormal"/>
        <w:jc w:val="right"/>
        <w:outlineLvl w:val="3"/>
        <w:rPr>
          <w:rFonts w:ascii="Times New Roman" w:hAnsi="Times New Roman" w:cs="Times New Roman"/>
          <w:sz w:val="28"/>
          <w:szCs w:val="28"/>
        </w:rPr>
      </w:pPr>
    </w:p>
    <w:p w:rsidR="00E74790" w:rsidRDefault="00E74790">
      <w:pPr>
        <w:pStyle w:val="ConsPlusNormal"/>
        <w:jc w:val="right"/>
        <w:outlineLvl w:val="3"/>
        <w:rPr>
          <w:rFonts w:ascii="Times New Roman" w:hAnsi="Times New Roman" w:cs="Times New Roman"/>
          <w:sz w:val="28"/>
          <w:szCs w:val="28"/>
        </w:rPr>
      </w:pPr>
    </w:p>
    <w:p w:rsidR="00E74790" w:rsidRDefault="00E74790">
      <w:pPr>
        <w:pStyle w:val="ConsPlusNormal"/>
        <w:jc w:val="right"/>
        <w:outlineLvl w:val="3"/>
        <w:rPr>
          <w:rFonts w:ascii="Times New Roman" w:hAnsi="Times New Roman" w:cs="Times New Roman"/>
          <w:sz w:val="28"/>
          <w:szCs w:val="28"/>
        </w:rPr>
      </w:pPr>
    </w:p>
    <w:p w:rsidR="00E74790" w:rsidRDefault="00E74790">
      <w:pPr>
        <w:pStyle w:val="ConsPlusNormal"/>
        <w:jc w:val="right"/>
        <w:outlineLvl w:val="3"/>
        <w:rPr>
          <w:rFonts w:ascii="Times New Roman" w:hAnsi="Times New Roman" w:cs="Times New Roman"/>
          <w:sz w:val="28"/>
          <w:szCs w:val="28"/>
        </w:rPr>
      </w:pPr>
    </w:p>
    <w:p w:rsidR="00E74790" w:rsidRDefault="00E74790">
      <w:pPr>
        <w:pStyle w:val="ConsPlusNormal"/>
        <w:jc w:val="right"/>
        <w:outlineLvl w:val="3"/>
        <w:rPr>
          <w:rFonts w:ascii="Times New Roman" w:hAnsi="Times New Roman" w:cs="Times New Roman"/>
          <w:sz w:val="28"/>
          <w:szCs w:val="28"/>
        </w:rPr>
      </w:pPr>
    </w:p>
    <w:p w:rsidR="00E74790" w:rsidRDefault="00E74790">
      <w:pPr>
        <w:pStyle w:val="ConsPlusNormal"/>
        <w:jc w:val="right"/>
        <w:outlineLvl w:val="3"/>
        <w:rPr>
          <w:rFonts w:ascii="Times New Roman" w:hAnsi="Times New Roman" w:cs="Times New Roman"/>
          <w:sz w:val="28"/>
          <w:szCs w:val="28"/>
        </w:rPr>
      </w:pPr>
    </w:p>
    <w:p w:rsidR="00E74790" w:rsidRDefault="00E74790">
      <w:pPr>
        <w:pStyle w:val="ConsPlusNormal"/>
        <w:jc w:val="right"/>
        <w:outlineLvl w:val="3"/>
        <w:rPr>
          <w:rFonts w:ascii="Times New Roman" w:hAnsi="Times New Roman" w:cs="Times New Roman"/>
          <w:sz w:val="28"/>
          <w:szCs w:val="28"/>
        </w:rPr>
      </w:pPr>
    </w:p>
    <w:p w:rsidR="00E74790" w:rsidRDefault="00E74790">
      <w:pPr>
        <w:pStyle w:val="ConsPlusNormal"/>
        <w:jc w:val="right"/>
        <w:outlineLvl w:val="3"/>
        <w:rPr>
          <w:rFonts w:ascii="Times New Roman" w:hAnsi="Times New Roman" w:cs="Times New Roman"/>
          <w:sz w:val="28"/>
          <w:szCs w:val="28"/>
        </w:rPr>
      </w:pPr>
    </w:p>
    <w:p w:rsidR="00E74790" w:rsidRDefault="00E74790">
      <w:pPr>
        <w:pStyle w:val="ConsPlusNormal"/>
        <w:jc w:val="right"/>
        <w:outlineLvl w:val="3"/>
        <w:rPr>
          <w:rFonts w:ascii="Times New Roman" w:hAnsi="Times New Roman" w:cs="Times New Roman"/>
          <w:sz w:val="28"/>
          <w:szCs w:val="28"/>
        </w:rPr>
      </w:pPr>
    </w:p>
    <w:p w:rsidR="00E74790" w:rsidRDefault="00E74790">
      <w:pPr>
        <w:pStyle w:val="ConsPlusNormal"/>
        <w:jc w:val="right"/>
        <w:outlineLvl w:val="3"/>
        <w:rPr>
          <w:rFonts w:ascii="Times New Roman" w:hAnsi="Times New Roman" w:cs="Times New Roman"/>
          <w:sz w:val="28"/>
          <w:szCs w:val="28"/>
        </w:rPr>
      </w:pPr>
    </w:p>
    <w:p w:rsidR="0053198C" w:rsidRPr="00E74790" w:rsidRDefault="0053198C">
      <w:pPr>
        <w:pStyle w:val="ConsPlusNormal"/>
        <w:jc w:val="right"/>
        <w:outlineLvl w:val="3"/>
        <w:rPr>
          <w:rFonts w:ascii="Times New Roman" w:hAnsi="Times New Roman" w:cs="Times New Roman"/>
          <w:sz w:val="28"/>
          <w:szCs w:val="28"/>
        </w:rPr>
      </w:pPr>
      <w:r w:rsidRPr="00E74790">
        <w:rPr>
          <w:rFonts w:ascii="Times New Roman" w:hAnsi="Times New Roman" w:cs="Times New Roman"/>
          <w:sz w:val="28"/>
          <w:szCs w:val="28"/>
        </w:rPr>
        <w:t>Таблица 3</w:t>
      </w:r>
    </w:p>
    <w:p w:rsidR="0053198C" w:rsidRPr="00E74790" w:rsidRDefault="0053198C">
      <w:pPr>
        <w:pStyle w:val="ConsPlusNormal"/>
        <w:jc w:val="right"/>
        <w:rPr>
          <w:rFonts w:ascii="Times New Roman" w:hAnsi="Times New Roman" w:cs="Times New Roman"/>
          <w:sz w:val="28"/>
          <w:szCs w:val="28"/>
        </w:rPr>
      </w:pPr>
    </w:p>
    <w:p w:rsidR="0053198C" w:rsidRPr="00E74790" w:rsidRDefault="0053198C">
      <w:pPr>
        <w:pStyle w:val="ConsPlusTitle"/>
        <w:jc w:val="center"/>
        <w:rPr>
          <w:rFonts w:ascii="Times New Roman" w:hAnsi="Times New Roman" w:cs="Times New Roman"/>
          <w:sz w:val="28"/>
          <w:szCs w:val="28"/>
        </w:rPr>
      </w:pPr>
      <w:bookmarkStart w:id="3" w:name="P302"/>
      <w:bookmarkEnd w:id="3"/>
      <w:r w:rsidRPr="00E74790">
        <w:rPr>
          <w:rFonts w:ascii="Times New Roman" w:hAnsi="Times New Roman" w:cs="Times New Roman"/>
          <w:sz w:val="28"/>
          <w:szCs w:val="28"/>
        </w:rPr>
        <w:t>Система стратегических целей и направлений</w:t>
      </w:r>
    </w:p>
    <w:p w:rsidR="0053198C" w:rsidRDefault="0053198C">
      <w:pPr>
        <w:pStyle w:val="ConsPlusTitle"/>
        <w:jc w:val="center"/>
        <w:rPr>
          <w:rFonts w:ascii="Times New Roman" w:hAnsi="Times New Roman" w:cs="Times New Roman"/>
          <w:sz w:val="28"/>
          <w:szCs w:val="28"/>
        </w:rPr>
      </w:pPr>
      <w:r w:rsidRPr="00E74790">
        <w:rPr>
          <w:rFonts w:ascii="Times New Roman" w:hAnsi="Times New Roman" w:cs="Times New Roman"/>
          <w:sz w:val="28"/>
          <w:szCs w:val="28"/>
        </w:rPr>
        <w:t>социально-экономического развития Республики Крым</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51"/>
        <w:gridCol w:w="3209"/>
        <w:gridCol w:w="3056"/>
        <w:gridCol w:w="1385"/>
      </w:tblGrid>
      <w:tr w:rsidR="00E74790" w:rsidRPr="00E74790" w:rsidTr="00E74790">
        <w:tc>
          <w:tcPr>
            <w:tcW w:w="2051" w:type="dxa"/>
          </w:tcPr>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Главная стратегическая цель</w:t>
            </w:r>
          </w:p>
        </w:tc>
        <w:tc>
          <w:tcPr>
            <w:tcW w:w="7650" w:type="dxa"/>
            <w:gridSpan w:val="3"/>
          </w:tcPr>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Достижение высоких стандартов качества жизни человека, его разностороннего развития, непрерывного обучения, реализации интеллектуального и творческого потенциала, отдыха и оздоровления, на базе внедрения современных достижений науки и технологий, ресурсосбережения и экологизации всех сфер жизнедеятельности</w:t>
            </w:r>
          </w:p>
        </w:tc>
      </w:tr>
      <w:tr w:rsidR="00E74790" w:rsidRPr="00E74790" w:rsidTr="00E74790">
        <w:tc>
          <w:tcPr>
            <w:tcW w:w="2051" w:type="dxa"/>
            <w:vMerge w:val="restart"/>
          </w:tcPr>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Стратегические цели второго уровня</w:t>
            </w:r>
          </w:p>
        </w:tc>
        <w:tc>
          <w:tcPr>
            <w:tcW w:w="7650" w:type="dxa"/>
            <w:gridSpan w:val="3"/>
          </w:tcPr>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Стратегия "ТРЕХ ПОБЕД"</w:t>
            </w:r>
          </w:p>
        </w:tc>
      </w:tr>
      <w:tr w:rsidR="00E74790" w:rsidRPr="00E74790" w:rsidTr="00E74790">
        <w:tc>
          <w:tcPr>
            <w:tcW w:w="2051" w:type="dxa"/>
            <w:vMerge/>
          </w:tcPr>
          <w:p w:rsidR="00E74790" w:rsidRPr="00E74790" w:rsidRDefault="00E74790" w:rsidP="00E74790">
            <w:pPr>
              <w:rPr>
                <w:rFonts w:ascii="Times New Roman" w:hAnsi="Times New Roman" w:cs="Times New Roman"/>
                <w:sz w:val="18"/>
                <w:szCs w:val="28"/>
              </w:rPr>
            </w:pPr>
          </w:p>
        </w:tc>
        <w:tc>
          <w:tcPr>
            <w:tcW w:w="3209" w:type="dxa"/>
          </w:tcPr>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Победа в борьбе за человеческий капитал</w:t>
            </w:r>
          </w:p>
        </w:tc>
        <w:tc>
          <w:tcPr>
            <w:tcW w:w="3056" w:type="dxa"/>
          </w:tcPr>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Победа в борьбе за инновации</w:t>
            </w:r>
          </w:p>
        </w:tc>
        <w:tc>
          <w:tcPr>
            <w:tcW w:w="1385" w:type="dxa"/>
          </w:tcPr>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Победа в борьбе за инвестора</w:t>
            </w:r>
          </w:p>
        </w:tc>
      </w:tr>
      <w:tr w:rsidR="00E74790" w:rsidRPr="00E74790" w:rsidTr="00E74790">
        <w:tc>
          <w:tcPr>
            <w:tcW w:w="2051" w:type="dxa"/>
          </w:tcPr>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Стратегические направления</w:t>
            </w:r>
          </w:p>
        </w:tc>
        <w:tc>
          <w:tcPr>
            <w:tcW w:w="3209" w:type="dxa"/>
          </w:tcPr>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Демография</w:t>
            </w:r>
          </w:p>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Образование</w:t>
            </w:r>
          </w:p>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Здравоохранение</w:t>
            </w:r>
          </w:p>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Новая жилая среда</w:t>
            </w:r>
          </w:p>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Творческая молодежь</w:t>
            </w:r>
          </w:p>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Новое культурное пространство</w:t>
            </w:r>
          </w:p>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Спортивный Крым</w:t>
            </w:r>
          </w:p>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Территория согласия</w:t>
            </w:r>
          </w:p>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Экосреда</w:t>
            </w:r>
          </w:p>
        </w:tc>
        <w:tc>
          <w:tcPr>
            <w:tcW w:w="3056" w:type="dxa"/>
          </w:tcPr>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Эффективная власть</w:t>
            </w:r>
          </w:p>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Драйверы новаций</w:t>
            </w:r>
          </w:p>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Отрасли роста</w:t>
            </w:r>
          </w:p>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Кластеры - синергия будущего</w:t>
            </w:r>
          </w:p>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Территории роста</w:t>
            </w:r>
          </w:p>
        </w:tc>
        <w:tc>
          <w:tcPr>
            <w:tcW w:w="1385" w:type="dxa"/>
          </w:tcPr>
          <w:p w:rsidR="00E74790" w:rsidRPr="00E74790" w:rsidRDefault="00E74790" w:rsidP="00E74790">
            <w:pPr>
              <w:pStyle w:val="ConsPlusNormal"/>
              <w:jc w:val="both"/>
              <w:rPr>
                <w:rFonts w:ascii="Times New Roman" w:hAnsi="Times New Roman" w:cs="Times New Roman"/>
                <w:sz w:val="18"/>
                <w:szCs w:val="28"/>
              </w:rPr>
            </w:pPr>
            <w:proofErr w:type="gramStart"/>
            <w:r w:rsidRPr="00E74790">
              <w:rPr>
                <w:rFonts w:ascii="Times New Roman" w:hAnsi="Times New Roman" w:cs="Times New Roman"/>
                <w:sz w:val="18"/>
                <w:szCs w:val="28"/>
              </w:rPr>
              <w:t>Лучшая</w:t>
            </w:r>
            <w:proofErr w:type="gramEnd"/>
            <w:r w:rsidRPr="00E74790">
              <w:rPr>
                <w:rFonts w:ascii="Times New Roman" w:hAnsi="Times New Roman" w:cs="Times New Roman"/>
                <w:sz w:val="18"/>
                <w:szCs w:val="28"/>
              </w:rPr>
              <w:t xml:space="preserve"> бизнес-среда</w:t>
            </w:r>
          </w:p>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Доступные финансы</w:t>
            </w:r>
          </w:p>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Инфраструктура роста</w:t>
            </w:r>
          </w:p>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Открытый Крым</w:t>
            </w:r>
          </w:p>
        </w:tc>
      </w:tr>
      <w:tr w:rsidR="00E74790" w:rsidRPr="00E74790" w:rsidTr="00E74790">
        <w:tc>
          <w:tcPr>
            <w:tcW w:w="2051" w:type="dxa"/>
          </w:tcPr>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Критерии победы</w:t>
            </w:r>
          </w:p>
        </w:tc>
        <w:tc>
          <w:tcPr>
            <w:tcW w:w="3209" w:type="dxa"/>
          </w:tcPr>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Поколение лидеров-новаторов</w:t>
            </w:r>
          </w:p>
        </w:tc>
        <w:tc>
          <w:tcPr>
            <w:tcW w:w="3056" w:type="dxa"/>
          </w:tcPr>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Новые продукты и производства</w:t>
            </w:r>
          </w:p>
        </w:tc>
        <w:tc>
          <w:tcPr>
            <w:tcW w:w="1385" w:type="dxa"/>
          </w:tcPr>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Инвестиции и реинвестиции</w:t>
            </w:r>
          </w:p>
        </w:tc>
      </w:tr>
      <w:tr w:rsidR="00E74790" w:rsidRPr="00E74790" w:rsidTr="00E74790">
        <w:tc>
          <w:tcPr>
            <w:tcW w:w="2051" w:type="dxa"/>
          </w:tcPr>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Ключевой целевой показатель</w:t>
            </w:r>
          </w:p>
        </w:tc>
        <w:tc>
          <w:tcPr>
            <w:tcW w:w="3209" w:type="dxa"/>
            <w:vAlign w:val="center"/>
          </w:tcPr>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Удельный вес высококвалифицированных работников в общей численности квалифицированных работников, %</w:t>
            </w:r>
          </w:p>
        </w:tc>
        <w:tc>
          <w:tcPr>
            <w:tcW w:w="3056" w:type="dxa"/>
          </w:tcPr>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Доля продукции высокотехнологичных и наукоемких отраслей в валовом региональном продукте, %</w:t>
            </w:r>
          </w:p>
        </w:tc>
        <w:tc>
          <w:tcPr>
            <w:tcW w:w="1385" w:type="dxa"/>
          </w:tcPr>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 xml:space="preserve">Объем инвестиций в основной капитал (за исключением бюджетных средств), </w:t>
            </w:r>
            <w:proofErr w:type="gramStart"/>
            <w:r w:rsidRPr="00E74790">
              <w:rPr>
                <w:rFonts w:ascii="Times New Roman" w:hAnsi="Times New Roman" w:cs="Times New Roman"/>
                <w:sz w:val="18"/>
                <w:szCs w:val="28"/>
              </w:rPr>
              <w:t>млрд</w:t>
            </w:r>
            <w:proofErr w:type="gramEnd"/>
            <w:r w:rsidRPr="00E74790">
              <w:rPr>
                <w:rFonts w:ascii="Times New Roman" w:hAnsi="Times New Roman" w:cs="Times New Roman"/>
                <w:sz w:val="18"/>
                <w:szCs w:val="28"/>
              </w:rPr>
              <w:t xml:space="preserve"> рублей</w:t>
            </w:r>
          </w:p>
        </w:tc>
      </w:tr>
    </w:tbl>
    <w:p w:rsidR="0053198C" w:rsidRPr="00E74790" w:rsidRDefault="0053198C">
      <w:pPr>
        <w:rPr>
          <w:rFonts w:ascii="Times New Roman" w:hAnsi="Times New Roman" w:cs="Times New Roman"/>
          <w:sz w:val="28"/>
          <w:szCs w:val="28"/>
        </w:rPr>
        <w:sectPr w:rsidR="0053198C" w:rsidRPr="00E74790" w:rsidSect="0053198C">
          <w:pgSz w:w="11906" w:h="16838"/>
          <w:pgMar w:top="1134" w:right="850" w:bottom="1134" w:left="1701" w:header="708" w:footer="708" w:gutter="0"/>
          <w:cols w:space="708"/>
          <w:docGrid w:linePitch="360"/>
        </w:sectPr>
      </w:pPr>
    </w:p>
    <w:p w:rsidR="0053198C" w:rsidRPr="00E74790" w:rsidRDefault="0053198C" w:rsidP="00E74790">
      <w:pPr>
        <w:pStyle w:val="ConsPlusNormal"/>
        <w:jc w:val="both"/>
        <w:rPr>
          <w:rFonts w:ascii="Times New Roman" w:hAnsi="Times New Roman" w:cs="Times New Roman"/>
          <w:sz w:val="28"/>
          <w:szCs w:val="28"/>
        </w:rPr>
      </w:pPr>
    </w:p>
    <w:p w:rsidR="0053198C" w:rsidRPr="00E74790" w:rsidRDefault="0053198C">
      <w:pPr>
        <w:pStyle w:val="ConsPlusTitle"/>
        <w:jc w:val="center"/>
        <w:outlineLvl w:val="2"/>
        <w:rPr>
          <w:rFonts w:ascii="Times New Roman" w:hAnsi="Times New Roman" w:cs="Times New Roman"/>
          <w:sz w:val="28"/>
          <w:szCs w:val="28"/>
        </w:rPr>
      </w:pPr>
      <w:bookmarkStart w:id="4" w:name="P340"/>
      <w:bookmarkEnd w:id="4"/>
      <w:r w:rsidRPr="00E74790">
        <w:rPr>
          <w:rFonts w:ascii="Times New Roman" w:hAnsi="Times New Roman" w:cs="Times New Roman"/>
          <w:sz w:val="28"/>
          <w:szCs w:val="28"/>
        </w:rPr>
        <w:t>Подраздел 4</w:t>
      </w:r>
    </w:p>
    <w:p w:rsidR="0053198C" w:rsidRPr="00E74790" w:rsidRDefault="0053198C">
      <w:pPr>
        <w:pStyle w:val="ConsPlusTitle"/>
        <w:jc w:val="center"/>
        <w:rPr>
          <w:rFonts w:ascii="Times New Roman" w:hAnsi="Times New Roman" w:cs="Times New Roman"/>
          <w:sz w:val="28"/>
          <w:szCs w:val="28"/>
        </w:rPr>
      </w:pPr>
    </w:p>
    <w:p w:rsidR="0053198C" w:rsidRPr="00E74790" w:rsidRDefault="0053198C">
      <w:pPr>
        <w:pStyle w:val="ConsPlusTitle"/>
        <w:jc w:val="center"/>
        <w:rPr>
          <w:rFonts w:ascii="Times New Roman" w:hAnsi="Times New Roman" w:cs="Times New Roman"/>
          <w:sz w:val="28"/>
          <w:szCs w:val="28"/>
        </w:rPr>
      </w:pPr>
      <w:r w:rsidRPr="00E74790">
        <w:rPr>
          <w:rFonts w:ascii="Times New Roman" w:hAnsi="Times New Roman" w:cs="Times New Roman"/>
          <w:sz w:val="28"/>
          <w:szCs w:val="28"/>
        </w:rPr>
        <w:t>СЦЕНАРИИ СОЦИАЛЬНО-ЭКОНОМИЧЕСКОГО РАЗВИТИЯ</w:t>
      </w:r>
    </w:p>
    <w:p w:rsidR="0053198C" w:rsidRPr="00E74790" w:rsidRDefault="0053198C">
      <w:pPr>
        <w:pStyle w:val="ConsPlusTitle"/>
        <w:jc w:val="center"/>
        <w:rPr>
          <w:rFonts w:ascii="Times New Roman" w:hAnsi="Times New Roman" w:cs="Times New Roman"/>
          <w:sz w:val="28"/>
          <w:szCs w:val="28"/>
        </w:rPr>
      </w:pPr>
      <w:r w:rsidRPr="00E74790">
        <w:rPr>
          <w:rFonts w:ascii="Times New Roman" w:hAnsi="Times New Roman" w:cs="Times New Roman"/>
          <w:sz w:val="28"/>
          <w:szCs w:val="28"/>
        </w:rPr>
        <w:t>РЕСПУБЛИКИ КРЫМ, ВЫБОР ПРИОРИТЕТНОГО СЦЕНАРИЯ</w:t>
      </w:r>
    </w:p>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1. Основными мировыми трендами, определяющими социально-экономическое развитие до 2030 года, являются: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демографические и социальные тренды: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старение населения,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рост городского среднего класса,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усиление имущественного неравенства между странами,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интенсификация миграции;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геополитические тренды: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растущая роль Азии в мировой экономике,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высокий рост в Китае и достижение им лидерства по объему ВРП;</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технологические тренды: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технологическая революция на основе новых производственных, информационных, коммуникационных, биотехнологий (шестой технологический уклад);</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ресурсные тренды: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нехватка ресурсов (в том числе еды и воды),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рост энергопотребления,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освоение Арктики,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изменение климата.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Ключевыми количественными параметрами развития мировой экономики, прогнозируемыми на период до 2030 года, являются: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при консервативном сценарии - рост мирового ВВП в 1,6 - 1,7 раза при среднегодовом темпе прироста 2,5 - 3%;</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при умеренно оптимистичном сценарии - рост мирового ВВП в 1,8 раза при среднегодовом темпе прироста 3 - 4%.</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lastRenderedPageBreak/>
        <w:t>2. Согласно Прогнозу долгосрочного социально-экономического развития Российской Федерации на период до 2030 года, разработанному Министерством экономического развития Российской Федерации в 2013 году, среднегодовые темпы прироста российской экономики оцениваются: при консервативном сценарии - в 3,0 - 3,2%, при инновационном сценарии - в 4,0 - 4,2% и при целевом (форсированном) сценарии - в 5,0 - 5,4%.</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Прогноз долгосрочного социально-экономического развития Российской Федерации был разработан в условиях высоких цен на энергоносители и до политических событий 2014 года, повлекших существенные изменения сценарных условий. В сценарных условиях и основных параметрах прогноза социально-экономического развития Российской Федерации на 2017 год и на плановый период 2018 и 2019 годов, сформулированных Минэкономразвития России в мае 2016 года, обозначена следующая динамика ВВП (Таблица 4):</w:t>
      </w:r>
    </w:p>
    <w:p w:rsidR="0053198C" w:rsidRPr="00E74790" w:rsidRDefault="0053198C">
      <w:pPr>
        <w:pStyle w:val="ConsPlusNormal"/>
        <w:jc w:val="both"/>
        <w:rPr>
          <w:rFonts w:ascii="Times New Roman" w:hAnsi="Times New Roman" w:cs="Times New Roman"/>
          <w:sz w:val="28"/>
          <w:szCs w:val="28"/>
        </w:rPr>
      </w:pPr>
    </w:p>
    <w:p w:rsidR="0053198C" w:rsidRPr="00E74790" w:rsidRDefault="0053198C">
      <w:pPr>
        <w:pStyle w:val="ConsPlusNormal"/>
        <w:jc w:val="right"/>
        <w:outlineLvl w:val="3"/>
        <w:rPr>
          <w:rFonts w:ascii="Times New Roman" w:hAnsi="Times New Roman" w:cs="Times New Roman"/>
          <w:sz w:val="28"/>
          <w:szCs w:val="28"/>
        </w:rPr>
      </w:pPr>
      <w:r w:rsidRPr="00E74790">
        <w:rPr>
          <w:rFonts w:ascii="Times New Roman" w:hAnsi="Times New Roman" w:cs="Times New Roman"/>
          <w:sz w:val="28"/>
          <w:szCs w:val="28"/>
        </w:rPr>
        <w:t>Таблица 4</w:t>
      </w:r>
    </w:p>
    <w:p w:rsidR="0053198C" w:rsidRPr="00E74790" w:rsidRDefault="0053198C">
      <w:pPr>
        <w:pStyle w:val="ConsPlusNormal"/>
        <w:jc w:val="right"/>
        <w:rPr>
          <w:rFonts w:ascii="Times New Roman" w:hAnsi="Times New Roman" w:cs="Times New Roman"/>
          <w:sz w:val="28"/>
          <w:szCs w:val="28"/>
        </w:rPr>
      </w:pPr>
    </w:p>
    <w:p w:rsidR="0053198C" w:rsidRPr="00E74790" w:rsidRDefault="0053198C">
      <w:pPr>
        <w:pStyle w:val="ConsPlusTitle"/>
        <w:jc w:val="center"/>
        <w:rPr>
          <w:rFonts w:ascii="Times New Roman" w:hAnsi="Times New Roman" w:cs="Times New Roman"/>
          <w:sz w:val="28"/>
          <w:szCs w:val="28"/>
        </w:rPr>
      </w:pPr>
      <w:bookmarkStart w:id="5" w:name="P369"/>
      <w:bookmarkEnd w:id="5"/>
      <w:r w:rsidRPr="00E74790">
        <w:rPr>
          <w:rFonts w:ascii="Times New Roman" w:hAnsi="Times New Roman" w:cs="Times New Roman"/>
          <w:sz w:val="28"/>
          <w:szCs w:val="28"/>
        </w:rPr>
        <w:t>Темпы роста ВВП России по прогнозу Минэкономразвития России</w:t>
      </w:r>
    </w:p>
    <w:p w:rsidR="0053198C" w:rsidRPr="00E74790" w:rsidRDefault="0053198C">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4"/>
        <w:gridCol w:w="1530"/>
        <w:gridCol w:w="1530"/>
        <w:gridCol w:w="1587"/>
        <w:gridCol w:w="1587"/>
      </w:tblGrid>
      <w:tr w:rsidR="0053198C" w:rsidRPr="00E74790">
        <w:tc>
          <w:tcPr>
            <w:tcW w:w="28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Сценарии</w:t>
            </w:r>
          </w:p>
        </w:tc>
        <w:tc>
          <w:tcPr>
            <w:tcW w:w="153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2016</w:t>
            </w:r>
          </w:p>
        </w:tc>
        <w:tc>
          <w:tcPr>
            <w:tcW w:w="153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2017</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2018</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2019</w:t>
            </w:r>
          </w:p>
        </w:tc>
      </w:tr>
      <w:tr w:rsidR="0053198C" w:rsidRPr="00E74790">
        <w:tc>
          <w:tcPr>
            <w:tcW w:w="283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Базовый</w:t>
            </w:r>
          </w:p>
        </w:tc>
        <w:tc>
          <w:tcPr>
            <w:tcW w:w="153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-0,2%</w:t>
            </w:r>
          </w:p>
        </w:tc>
        <w:tc>
          <w:tcPr>
            <w:tcW w:w="153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0,8%</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1,8%</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2,2%</w:t>
            </w:r>
          </w:p>
        </w:tc>
      </w:tr>
      <w:tr w:rsidR="0053198C" w:rsidRPr="00E74790">
        <w:tc>
          <w:tcPr>
            <w:tcW w:w="283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Консервативный</w:t>
            </w:r>
          </w:p>
        </w:tc>
        <w:tc>
          <w:tcPr>
            <w:tcW w:w="153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-2,1%</w:t>
            </w:r>
          </w:p>
        </w:tc>
        <w:tc>
          <w:tcPr>
            <w:tcW w:w="153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-0,4%</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0,7%</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1,6%</w:t>
            </w:r>
          </w:p>
        </w:tc>
      </w:tr>
      <w:tr w:rsidR="0053198C" w:rsidRPr="00E74790">
        <w:tc>
          <w:tcPr>
            <w:tcW w:w="283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Целевой</w:t>
            </w:r>
          </w:p>
        </w:tc>
        <w:tc>
          <w:tcPr>
            <w:tcW w:w="153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-0,2%</w:t>
            </w:r>
          </w:p>
        </w:tc>
        <w:tc>
          <w:tcPr>
            <w:tcW w:w="153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0,4%</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2,9%</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4,5%</w:t>
            </w:r>
          </w:p>
        </w:tc>
      </w:tr>
    </w:tbl>
    <w:p w:rsidR="0053198C" w:rsidRPr="00E74790" w:rsidRDefault="0053198C">
      <w:pPr>
        <w:pStyle w:val="ConsPlusNormal"/>
        <w:jc w:val="both"/>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Экспертные прогнозы допускают возможность выхода российской экономики на темпы роста 4% в год, но лишь по истечении нескольких лет и в случае проведения институциональных реформ и (или) реализации изменений в экономической политике. Базовый сценарий социально-экономического развития Российской Федерации, разработанный Министерством финансов Российской Федерации, предусматривает темпы роста ВВП в период до 2030 года в интервале от 1,6% до 2,1% годовых.</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Дополнительным фактором, определяющим сценарные условия развития Республики Крым, является санкционный режим, введенный в отношении региона. На данный момент против Республики Крым действует четыре уровня санкций: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первый уровень - официальные санкции, введенные против Российской Федерации;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второй уровень - официальные санкции, введенные непосредственно против Республики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lastRenderedPageBreak/>
        <w:t>3) третий уровень - официально не подтвержденные, но реально действующие ограничения против Республики Крым со стороны не только многих иностранных, но и стратегически важных российских экономических субъектов;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четвертый уровень - повышенная угроза враждебных действий вплоть до терактов и диверсий разного рода со стороны внешних сил.</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Наиболее комплексные санкции против Республики Крым были приняты странами ЕС и США (Таблица 5). </w:t>
      </w:r>
      <w:proofErr w:type="gramStart"/>
      <w:r w:rsidRPr="00E74790">
        <w:rPr>
          <w:rFonts w:ascii="Times New Roman" w:hAnsi="Times New Roman" w:cs="Times New Roman"/>
          <w:sz w:val="28"/>
          <w:szCs w:val="28"/>
        </w:rPr>
        <w:t>Впоследствии в той или иной мере к санкциям присоединились (без дополнения или расширения перечня санкционных мер или списков) Швейцария, Норвегия, Лихтенштейн, Исландия, Черногория, Албания, Молдавия, Украина, Грузия, Канада, Австралия, Новая Зеландия, Япония, Южная Корея.</w:t>
      </w:r>
      <w:proofErr w:type="gramEnd"/>
    </w:p>
    <w:p w:rsidR="0053198C" w:rsidRPr="00E74790" w:rsidRDefault="0053198C">
      <w:pPr>
        <w:pStyle w:val="ConsPlusNormal"/>
        <w:rPr>
          <w:rFonts w:ascii="Times New Roman" w:hAnsi="Times New Roman" w:cs="Times New Roman"/>
          <w:sz w:val="28"/>
          <w:szCs w:val="28"/>
        </w:rPr>
      </w:pPr>
    </w:p>
    <w:p w:rsidR="0053198C" w:rsidRPr="00E74790" w:rsidRDefault="0053198C">
      <w:pPr>
        <w:pStyle w:val="ConsPlusNormal"/>
        <w:jc w:val="right"/>
        <w:outlineLvl w:val="3"/>
        <w:rPr>
          <w:rFonts w:ascii="Times New Roman" w:hAnsi="Times New Roman" w:cs="Times New Roman"/>
          <w:sz w:val="28"/>
          <w:szCs w:val="28"/>
        </w:rPr>
      </w:pPr>
      <w:r w:rsidRPr="00E74790">
        <w:rPr>
          <w:rFonts w:ascii="Times New Roman" w:hAnsi="Times New Roman" w:cs="Times New Roman"/>
          <w:sz w:val="28"/>
          <w:szCs w:val="28"/>
        </w:rPr>
        <w:t>Таблица 5</w:t>
      </w:r>
    </w:p>
    <w:p w:rsidR="0053198C" w:rsidRPr="00E74790" w:rsidRDefault="0053198C">
      <w:pPr>
        <w:pStyle w:val="ConsPlusNormal"/>
        <w:jc w:val="right"/>
        <w:rPr>
          <w:rFonts w:ascii="Times New Roman" w:hAnsi="Times New Roman" w:cs="Times New Roman"/>
          <w:sz w:val="28"/>
          <w:szCs w:val="28"/>
        </w:rPr>
      </w:pPr>
    </w:p>
    <w:p w:rsidR="0053198C" w:rsidRPr="00E74790" w:rsidRDefault="0053198C">
      <w:pPr>
        <w:pStyle w:val="ConsPlusTitle"/>
        <w:jc w:val="center"/>
        <w:rPr>
          <w:rFonts w:ascii="Times New Roman" w:hAnsi="Times New Roman" w:cs="Times New Roman"/>
          <w:sz w:val="28"/>
          <w:szCs w:val="28"/>
        </w:rPr>
      </w:pPr>
      <w:bookmarkStart w:id="6" w:name="P402"/>
      <w:bookmarkEnd w:id="6"/>
      <w:r w:rsidRPr="00E74790">
        <w:rPr>
          <w:rFonts w:ascii="Times New Roman" w:hAnsi="Times New Roman" w:cs="Times New Roman"/>
          <w:sz w:val="28"/>
          <w:szCs w:val="28"/>
        </w:rPr>
        <w:t>Перечень санкций против Республики Крым</w:t>
      </w:r>
    </w:p>
    <w:p w:rsidR="0053198C" w:rsidRPr="00E74790" w:rsidRDefault="0053198C">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4"/>
        <w:gridCol w:w="6406"/>
      </w:tblGrid>
      <w:tr w:rsidR="0053198C" w:rsidRPr="00E74790">
        <w:tc>
          <w:tcPr>
            <w:tcW w:w="266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Тип санкций</w:t>
            </w:r>
          </w:p>
        </w:tc>
        <w:tc>
          <w:tcPr>
            <w:tcW w:w="6406" w:type="dxa"/>
            <w:vAlign w:val="center"/>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Описание санкций</w:t>
            </w:r>
          </w:p>
        </w:tc>
      </w:tr>
      <w:tr w:rsidR="0053198C" w:rsidRPr="00E74790">
        <w:tc>
          <w:tcPr>
            <w:tcW w:w="266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w:t>
            </w:r>
          </w:p>
        </w:tc>
        <w:tc>
          <w:tcPr>
            <w:tcW w:w="6406" w:type="dxa"/>
            <w:vAlign w:val="center"/>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w:t>
            </w:r>
          </w:p>
        </w:tc>
      </w:tr>
      <w:tr w:rsidR="0053198C" w:rsidRPr="00E74790">
        <w:tc>
          <w:tcPr>
            <w:tcW w:w="266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 Экономические санкции ЕС и США</w:t>
            </w:r>
          </w:p>
        </w:tc>
        <w:tc>
          <w:tcPr>
            <w:tcW w:w="6406"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 Санкции ЕС:</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Council Regulation (EU) N 692/2014 от 23 июня 2014 года, N 825/2014 от 30 июля 2014 года и N 1351/2014 от 18 декабря 2014 года, санкционный список лиц и организаций России (в том числе Республики Крым) - наиболее полный список от 15 марта 2015 года.</w:t>
            </w:r>
          </w:p>
          <w:p w:rsidR="0053198C" w:rsidRPr="00E74790" w:rsidRDefault="0053198C">
            <w:pPr>
              <w:pStyle w:val="ConsPlusNormal"/>
              <w:jc w:val="both"/>
              <w:rPr>
                <w:rFonts w:ascii="Times New Roman" w:hAnsi="Times New Roman" w:cs="Times New Roman"/>
                <w:sz w:val="28"/>
                <w:szCs w:val="28"/>
              </w:rPr>
            </w:pPr>
            <w:proofErr w:type="gramStart"/>
            <w:r w:rsidRPr="00E74790">
              <w:rPr>
                <w:rFonts w:ascii="Times New Roman" w:hAnsi="Times New Roman" w:cs="Times New Roman"/>
                <w:sz w:val="28"/>
                <w:szCs w:val="28"/>
              </w:rPr>
              <w:t>В рамках специальных мер против Республики Крым вводились следующие санкции: запрет на ввоз в ЕС товаров, произведенных в Республике Крым; запрет на финансирование и страхование импорта; запрет на поставку и экспорт в Республику Крым более 160 категорий товаров и продуктов; запрет на покупку ценных бумаг, недвижимости; запрет на создание любого совместного предприятия;</w:t>
            </w:r>
            <w:proofErr w:type="gramEnd"/>
            <w:r w:rsidRPr="00E74790">
              <w:rPr>
                <w:rFonts w:ascii="Times New Roman" w:hAnsi="Times New Roman" w:cs="Times New Roman"/>
                <w:sz w:val="28"/>
                <w:szCs w:val="28"/>
              </w:rPr>
              <w:t xml:space="preserve"> запрет на предоставление финансовых ресурсов, инвестиционных услуг; запрет на какую-либо экономическую деятельность (продажу оборудования, консультирование, проектирование, финансирование, предоставление посреднических услуг и т.п.) в сфере транспорта, телекоммуникации </w:t>
            </w:r>
            <w:r w:rsidRPr="00E74790">
              <w:rPr>
                <w:rFonts w:ascii="Times New Roman" w:hAnsi="Times New Roman" w:cs="Times New Roman"/>
                <w:sz w:val="28"/>
                <w:szCs w:val="28"/>
              </w:rPr>
              <w:lastRenderedPageBreak/>
              <w:t>и энергетики, добычи и переработки газовых, нефтяных и других минеральных ресурсов; запрет на предоставление услуг, связанных с туристической деятельностью.</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 Санкции США:</w:t>
            </w:r>
          </w:p>
          <w:p w:rsidR="0053198C" w:rsidRPr="00E74790" w:rsidRDefault="0053198C">
            <w:pPr>
              <w:pStyle w:val="ConsPlusNormal"/>
              <w:jc w:val="both"/>
              <w:rPr>
                <w:rFonts w:ascii="Times New Roman" w:hAnsi="Times New Roman" w:cs="Times New Roman"/>
                <w:sz w:val="28"/>
                <w:szCs w:val="28"/>
              </w:rPr>
            </w:pPr>
            <w:proofErr w:type="gramStart"/>
            <w:r w:rsidRPr="00E74790">
              <w:rPr>
                <w:rFonts w:ascii="Times New Roman" w:hAnsi="Times New Roman" w:cs="Times New Roman"/>
                <w:sz w:val="28"/>
                <w:szCs w:val="28"/>
              </w:rPr>
              <w:t>11 апреля и 17 июля 2014 годы Бюро промышленности и безопасности ввело санкции против ГУП РК "Черноморнефтегаз" и Феодосийского предприятия по обеспечению нефтепродуктами (Феодосийская нефтебаза) соответственно, Executive Order 13685 от 19 декабря 2014 года, 30 июля 2015 года Управление контроля за иностранными активами внесло в санкционный список 4 порта и Керченское пароходство, Правило Бюро промышленности и безопасности от 28 декабря</w:t>
            </w:r>
            <w:proofErr w:type="gramEnd"/>
            <w:r w:rsidRPr="00E74790">
              <w:rPr>
                <w:rFonts w:ascii="Times New Roman" w:hAnsi="Times New Roman" w:cs="Times New Roman"/>
                <w:sz w:val="28"/>
                <w:szCs w:val="28"/>
              </w:rPr>
              <w:t xml:space="preserve"> 2015 года распространило санкции на 6 компаний Республики Крым.</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Запрещаются: любые инвестиции граждан США в Республику Крым; экспорт/реэкспорт любых товаров и услуг гражданами США; ввоз в США любых товаров, услуг и технологий из Республики Крым; предоставление разрешений, финансирование или содействие соглашениям, заключенным лицами, попавшими под санкции</w:t>
            </w:r>
          </w:p>
        </w:tc>
      </w:tr>
      <w:tr w:rsidR="0053198C" w:rsidRPr="00E74790">
        <w:tc>
          <w:tcPr>
            <w:tcW w:w="266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2. Черный список компаний Республики Крым, заявленный ЕС и США</w:t>
            </w:r>
          </w:p>
        </w:tc>
        <w:tc>
          <w:tcPr>
            <w:tcW w:w="6406"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 ЕС и США:</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ГУП РК "Черноморнефтегаз", ГП "Азовский ликероводочный завод", Национальный институт винограда и вина "Магарач", ФГУП Национальное производственно-аграрное объединение "Массандра", ГП Завод шампанских вин "Новый Свет", ГП "Универсал-Авиа", ГП "Керченский морской торговый порт", ГП "Керченская паромная переправа".</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 ЕС:</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санаторий "Нижняя Ореанда" (г. Ялта), ООО "Российский национальный коммерческий банк".</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3. США:</w:t>
            </w:r>
          </w:p>
          <w:p w:rsidR="0053198C" w:rsidRPr="00E74790" w:rsidRDefault="0053198C">
            <w:pPr>
              <w:pStyle w:val="ConsPlusNormal"/>
              <w:jc w:val="both"/>
              <w:rPr>
                <w:rFonts w:ascii="Times New Roman" w:hAnsi="Times New Roman" w:cs="Times New Roman"/>
                <w:sz w:val="28"/>
                <w:szCs w:val="28"/>
              </w:rPr>
            </w:pPr>
            <w:proofErr w:type="gramStart"/>
            <w:r w:rsidRPr="00E74790">
              <w:rPr>
                <w:rFonts w:ascii="Times New Roman" w:hAnsi="Times New Roman" w:cs="Times New Roman"/>
                <w:sz w:val="28"/>
                <w:szCs w:val="28"/>
              </w:rPr>
              <w:t>морские торговые порты г. Евпатории, г. Феодосии, г. Ялты, морской торговый и рыбный порт г. Керчи, АО "Ялтинская киностудия"</w:t>
            </w:r>
            <w:proofErr w:type="gramEnd"/>
          </w:p>
        </w:tc>
      </w:tr>
      <w:tr w:rsidR="0053198C" w:rsidRPr="00E74790">
        <w:tc>
          <w:tcPr>
            <w:tcW w:w="266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3. Санкции Украины и ЕС в сфере инфраструктурного комплекса</w:t>
            </w:r>
          </w:p>
        </w:tc>
        <w:tc>
          <w:tcPr>
            <w:tcW w:w="6406"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ЕС запретил авиакомпаниям полеты в Республику Крым (2 апреля 2014 года).</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Прекращена подача воды из р. Днепр в Северо-Крымский канал (14 апреля 2014 года).</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Европейское бюро Всемирной организации здравоохранения обнародовало новый список портов, уполномоченных выдавать судовые санитарные свидетельства на право плавания (IHR List of Authorized ports to issue Ship Sanitation Certificates), в котором отсутствовали порты г. Керчи, г. Евпатории, г. Феодосии, г. Ялты (7 ноября 2014 года). Согласно международным медико-санитарным правилам, принятым в 2005 году, все суда обязаны получать подобные свидетельства, чтобы иметь возможность зайти в следующий порт следования. ВОЗ не признал крымские порты под российской юрисдикцией и не включил в перечень российских портов, поэтому все медицинские и санитарные свидетельства, которые будут выдавать кораблям в портах Крыма, не будут приниматься в портах третьих стран.</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ЕС запретил заход туристических кораблей европейских компаний в порты Республики Крым (18 декабря 2014 года) &lt;1&gt;.</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Прекращено транспортное сообщение в Крым по территории Украины (27 декабря 2014 года).</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Разъединение оптико-волоконного магистрального кабеля, соединявшего Украину с Крымом (10 февраля 2015 года).</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США включили в санкционный список морские торговые порты г. Евпатории, г. Феодосии и г. Ялты, морской торговый и рыбный порты г. Керчи (30 июля 2015 года).</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Прекращена подача электроэнергии со стороны Украины (20 - 22 ноября 2015 года)</w:t>
            </w:r>
          </w:p>
        </w:tc>
      </w:tr>
    </w:tbl>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&lt;1&gt; Согласно международным медико-санитарным правилам, принятым в 2005 году, все суда обязаны получать судовые санитарные свидетельства, чтобы иметь возможность зайти в следующий порт следования.</w:t>
      </w:r>
    </w:p>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Однако существует вероятность, что санкции начиная со второго этапа (с 2021 </w:t>
      </w:r>
      <w:r w:rsidRPr="00E74790">
        <w:rPr>
          <w:rFonts w:ascii="Times New Roman" w:hAnsi="Times New Roman" w:cs="Times New Roman"/>
          <w:sz w:val="28"/>
          <w:szCs w:val="28"/>
        </w:rPr>
        <w:lastRenderedPageBreak/>
        <w:t>года) реализации Стратегии будут постепенно смягчаться с ростом привлекательности ведения бизнеса в Республике Крым. Косвенным подтверждением тому является отказ США от участия в форсированном изменении фактической территориальной принадлежности Республики Крым и переход к позиции длительного ожидания, а также голосования в парламенте Франции и отдельных регионах Европы, высказывания европейских политиков и дипломатов. Возможен также вариант фактического "закрытия глаз" на отдельные проекты и сделки, выгодные с экономической точки зрения.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4. Для полноценного вхождения Республики Крым в экономическое пространство Российской Федерации, достижения среднего уровня жизни по Южному федеральному округу и его опережения по отдельным направлениям необходимо обеспечить ускоренные темпы социально-экономического развития региона. В настоящий момент основную, подавляющую долю инвестиций в основной капитал в Республике Крым составляют бюджетные средства, а преобладающим направлением инвестиций является ликвидация "узких мест" инфраструктуры региона. </w:t>
      </w:r>
      <w:proofErr w:type="gramStart"/>
      <w:r w:rsidRPr="00E74790">
        <w:rPr>
          <w:rFonts w:ascii="Times New Roman" w:hAnsi="Times New Roman" w:cs="Times New Roman"/>
          <w:sz w:val="28"/>
          <w:szCs w:val="28"/>
        </w:rPr>
        <w:t>После завершения федеральной целевой программы "Социально-экономическое развитие Республики Крым и г. Севастополя до 2020 года" (далее - ФЦП "Социально-экономическое развитие Республики Крым и г. Севастополя до 2020 года") данный источник капитальных вложений сократится, и поступательное развитие будет возможным в первую очередь за счет частных инвестиций (в случае усиления санкционного режима - за счет бюджетных инвестиций).</w:t>
      </w:r>
      <w:proofErr w:type="gramEnd"/>
      <w:r w:rsidRPr="00E74790">
        <w:rPr>
          <w:rFonts w:ascii="Times New Roman" w:hAnsi="Times New Roman" w:cs="Times New Roman"/>
          <w:sz w:val="28"/>
          <w:szCs w:val="28"/>
        </w:rPr>
        <w:t xml:space="preserve"> Помимо финансовых средств необходимыми факторами успешного развития являются освоение инновационных технологий и подходов, а также привлечение и развитие человеческих ресурсов. От результата конкурентной борьбы Республики Крым за перечисленные факторы зависит сценарий, характеризующий социально-экономическое развитие региона.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Рамки социально-экономического развития Республики Крым на период до 2030 года задают три сценария: консервативный, модернизационный и инновационный.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Консервативный (стрессовый, санкционный) сценарий подразумевает инерционное развитие Республики Крым. После завершения ФЦП "Социально-экономическое развитие Республики Крым и г. Севастополя до 2020 года" в структуре экономики региона не произойдет заметных изменений. Санкции против Республики Крым, прежде всего экономические и инфраструктурные, сохранятся (или даже усилятся), в результате чего внешнеэкономическая деятельность будет практически прекращена, а крымские предприятия будут ориентированы на взаимодействие только с бизнесом в пределах России. Объем частных инвестиций в расчете на душу населения останется ниже среднего уровня по Южному федеральному округу, а в направлениях инвестиций будут преобладать традиционные для Республики Крым отрасли, не подразумевающие изменения технологического уклада и высокой маржинальности. Регион не будет </w:t>
      </w:r>
      <w:r w:rsidRPr="00E74790">
        <w:rPr>
          <w:rFonts w:ascii="Times New Roman" w:hAnsi="Times New Roman" w:cs="Times New Roman"/>
          <w:sz w:val="28"/>
          <w:szCs w:val="28"/>
        </w:rPr>
        <w:lastRenderedPageBreak/>
        <w:t xml:space="preserve">предоставлять многообразных возможностей самореализации, что приведет к оттоку наиболее </w:t>
      </w:r>
      <w:proofErr w:type="gramStart"/>
      <w:r w:rsidRPr="00E74790">
        <w:rPr>
          <w:rFonts w:ascii="Times New Roman" w:hAnsi="Times New Roman" w:cs="Times New Roman"/>
          <w:sz w:val="28"/>
          <w:szCs w:val="28"/>
        </w:rPr>
        <w:t>амбициозных</w:t>
      </w:r>
      <w:proofErr w:type="gramEnd"/>
      <w:r w:rsidRPr="00E74790">
        <w:rPr>
          <w:rFonts w:ascii="Times New Roman" w:hAnsi="Times New Roman" w:cs="Times New Roman"/>
          <w:sz w:val="28"/>
          <w:szCs w:val="28"/>
        </w:rPr>
        <w:t xml:space="preserve"> и талантливых кадров в другие регионы и за рубеж. Как следствие, Республика Крым закрепится в числе высокодотационных субъектов Российской Федерации, будет нарастать социальная и политическая напряженность. В случае реализации данного сценария потребуется введение особого режима управления Республикой Крым. Описание задач и направлений развития Республики Крым в подобной ситуации представлено в Приложении 4 к настоящей Стратегии.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Модернизационный сценарий подразумевает постепенное приближение к среднему уровню социально-экономического развития по Южному федеральному округу. Объем частных инвестиций существенно увеличится благодаря достижению транспортной связанности, полноценной интеграции Республики Крым в финансовую систему Российской Федерации и обеспечению благоприятного инвестиционного климата. В ключевых отраслях экономики региона будут реализовываться инвестиционные проекты, подразумевающие модернизацию и развитие высокотехнологичных производств. Демографическая ситуация будет улучшаться, но прибывающие кадры не будут характеризоваться высокой квалификацией. Регион будет интегрироваться не только в российскую, но и - фрагментарно - в мировую экономику. Однако развитие по модернизационному сценарию будет "догоняющим", а не опережающим.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Инновационный сценарий подразумевает достижение высоких темпов роста экономики и социального развития. Масштабное привлечение частных инвестиций приведет к модернизации широкого спектра отраслей, в том числе к созданию отраслей, новых для Республики Крым и для России. На территории региона будут осуществляться инвестиционные проекты на базе пятого и шестого технологических укладов. В Республике Крым </w:t>
      </w:r>
      <w:proofErr w:type="gramStart"/>
      <w:r w:rsidRPr="00E74790">
        <w:rPr>
          <w:rFonts w:ascii="Times New Roman" w:hAnsi="Times New Roman" w:cs="Times New Roman"/>
          <w:sz w:val="28"/>
          <w:szCs w:val="28"/>
        </w:rPr>
        <w:t>будет</w:t>
      </w:r>
      <w:proofErr w:type="gramEnd"/>
      <w:r w:rsidRPr="00E74790">
        <w:rPr>
          <w:rFonts w:ascii="Times New Roman" w:hAnsi="Times New Roman" w:cs="Times New Roman"/>
          <w:sz w:val="28"/>
          <w:szCs w:val="28"/>
        </w:rPr>
        <w:t xml:space="preserve"> достигнут средний уровень доходов населения по Южному федеральному округу, миграционный приток будет включать передовых специалистов из России и из-за рубежа. Широкие возможности самореализации на территории региона сократят миграционный отток. Инновационное развитие экономики и привлекательные условия жизни позволят реализовать концепцию "Все включено: живи, учись, работай, отдыхай в Крыму" и сделают Республику Крым одним из передовых регионов юга России, тесно интегрированным в мировую экономику.</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Основные характеристики возможных сценариев социально-экономического развития Республики Крым приведены в Таблице 6.</w:t>
      </w:r>
    </w:p>
    <w:p w:rsidR="0053198C" w:rsidRPr="00E74790" w:rsidRDefault="0053198C">
      <w:pPr>
        <w:pStyle w:val="ConsPlusNormal"/>
        <w:ind w:firstLine="540"/>
        <w:jc w:val="both"/>
        <w:rPr>
          <w:rFonts w:ascii="Times New Roman" w:hAnsi="Times New Roman" w:cs="Times New Roman"/>
          <w:sz w:val="28"/>
          <w:szCs w:val="28"/>
        </w:rPr>
      </w:pPr>
    </w:p>
    <w:p w:rsidR="00E74790" w:rsidRDefault="00E74790">
      <w:pPr>
        <w:pStyle w:val="ConsPlusNormal"/>
        <w:jc w:val="right"/>
        <w:outlineLvl w:val="3"/>
        <w:rPr>
          <w:rFonts w:ascii="Times New Roman" w:hAnsi="Times New Roman" w:cs="Times New Roman"/>
          <w:sz w:val="28"/>
          <w:szCs w:val="28"/>
        </w:rPr>
      </w:pPr>
    </w:p>
    <w:p w:rsidR="00E74790" w:rsidRDefault="00E74790">
      <w:pPr>
        <w:pStyle w:val="ConsPlusNormal"/>
        <w:jc w:val="right"/>
        <w:outlineLvl w:val="3"/>
        <w:rPr>
          <w:rFonts w:ascii="Times New Roman" w:hAnsi="Times New Roman" w:cs="Times New Roman"/>
          <w:sz w:val="28"/>
          <w:szCs w:val="28"/>
        </w:rPr>
      </w:pPr>
    </w:p>
    <w:p w:rsidR="00E74790" w:rsidRDefault="00E74790">
      <w:pPr>
        <w:pStyle w:val="ConsPlusNormal"/>
        <w:jc w:val="right"/>
        <w:outlineLvl w:val="3"/>
        <w:rPr>
          <w:rFonts w:ascii="Times New Roman" w:hAnsi="Times New Roman" w:cs="Times New Roman"/>
          <w:sz w:val="28"/>
          <w:szCs w:val="28"/>
        </w:rPr>
      </w:pPr>
    </w:p>
    <w:p w:rsidR="00E74790" w:rsidRDefault="00E74790">
      <w:pPr>
        <w:pStyle w:val="ConsPlusNormal"/>
        <w:jc w:val="right"/>
        <w:outlineLvl w:val="3"/>
        <w:rPr>
          <w:rFonts w:ascii="Times New Roman" w:hAnsi="Times New Roman" w:cs="Times New Roman"/>
          <w:sz w:val="28"/>
          <w:szCs w:val="28"/>
        </w:rPr>
      </w:pPr>
    </w:p>
    <w:p w:rsidR="00E74790" w:rsidRDefault="00E74790">
      <w:pPr>
        <w:pStyle w:val="ConsPlusNormal"/>
        <w:jc w:val="right"/>
        <w:outlineLvl w:val="3"/>
        <w:rPr>
          <w:rFonts w:ascii="Times New Roman" w:hAnsi="Times New Roman" w:cs="Times New Roman"/>
          <w:sz w:val="28"/>
          <w:szCs w:val="28"/>
        </w:rPr>
      </w:pPr>
    </w:p>
    <w:p w:rsidR="0053198C" w:rsidRPr="00E74790" w:rsidRDefault="0053198C">
      <w:pPr>
        <w:pStyle w:val="ConsPlusNormal"/>
        <w:jc w:val="right"/>
        <w:outlineLvl w:val="3"/>
        <w:rPr>
          <w:rFonts w:ascii="Times New Roman" w:hAnsi="Times New Roman" w:cs="Times New Roman"/>
          <w:sz w:val="28"/>
          <w:szCs w:val="28"/>
        </w:rPr>
      </w:pPr>
      <w:r w:rsidRPr="00E74790">
        <w:rPr>
          <w:rFonts w:ascii="Times New Roman" w:hAnsi="Times New Roman" w:cs="Times New Roman"/>
          <w:sz w:val="28"/>
          <w:szCs w:val="28"/>
        </w:rPr>
        <w:lastRenderedPageBreak/>
        <w:t>Таблица 6</w:t>
      </w:r>
    </w:p>
    <w:p w:rsidR="0053198C" w:rsidRPr="00E74790" w:rsidRDefault="0053198C">
      <w:pPr>
        <w:pStyle w:val="ConsPlusNormal"/>
        <w:jc w:val="center"/>
        <w:rPr>
          <w:rFonts w:ascii="Times New Roman" w:hAnsi="Times New Roman" w:cs="Times New Roman"/>
          <w:sz w:val="28"/>
          <w:szCs w:val="28"/>
        </w:rPr>
      </w:pPr>
    </w:p>
    <w:p w:rsidR="0053198C" w:rsidRPr="00E74790" w:rsidRDefault="0053198C">
      <w:pPr>
        <w:pStyle w:val="ConsPlusTitle"/>
        <w:jc w:val="center"/>
        <w:rPr>
          <w:rFonts w:ascii="Times New Roman" w:hAnsi="Times New Roman" w:cs="Times New Roman"/>
          <w:sz w:val="28"/>
          <w:szCs w:val="28"/>
        </w:rPr>
      </w:pPr>
      <w:bookmarkStart w:id="7" w:name="P445"/>
      <w:bookmarkEnd w:id="7"/>
      <w:r w:rsidRPr="00E74790">
        <w:rPr>
          <w:rFonts w:ascii="Times New Roman" w:hAnsi="Times New Roman" w:cs="Times New Roman"/>
          <w:sz w:val="28"/>
          <w:szCs w:val="28"/>
        </w:rPr>
        <w:t>Основные характеристики сценариев</w:t>
      </w:r>
    </w:p>
    <w:p w:rsidR="0053198C" w:rsidRDefault="0053198C">
      <w:pPr>
        <w:pStyle w:val="ConsPlusTitle"/>
        <w:jc w:val="center"/>
        <w:rPr>
          <w:rFonts w:ascii="Times New Roman" w:hAnsi="Times New Roman" w:cs="Times New Roman"/>
          <w:sz w:val="28"/>
          <w:szCs w:val="28"/>
        </w:rPr>
      </w:pPr>
      <w:r w:rsidRPr="00E74790">
        <w:rPr>
          <w:rFonts w:ascii="Times New Roman" w:hAnsi="Times New Roman" w:cs="Times New Roman"/>
          <w:sz w:val="28"/>
          <w:szCs w:val="28"/>
        </w:rPr>
        <w:t>долгосрочного развития Республики Крым</w:t>
      </w:r>
    </w:p>
    <w:p w:rsidR="00E74790" w:rsidRPr="00E74790" w:rsidRDefault="00E74790">
      <w:pPr>
        <w:pStyle w:val="ConsPlusTitle"/>
        <w:jc w:val="center"/>
        <w:rPr>
          <w:rFonts w:ascii="Times New Roman" w:hAnsi="Times New Roman" w:cs="Times New Roman"/>
          <w:sz w:val="28"/>
          <w:szCs w:val="28"/>
        </w:rPr>
      </w:pPr>
    </w:p>
    <w:tbl>
      <w:tblPr>
        <w:tblW w:w="10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7"/>
        <w:gridCol w:w="2884"/>
        <w:gridCol w:w="2882"/>
        <w:gridCol w:w="2544"/>
      </w:tblGrid>
      <w:tr w:rsidR="00E74790" w:rsidRPr="00E74790" w:rsidTr="00E74790">
        <w:tc>
          <w:tcPr>
            <w:tcW w:w="2047" w:type="dxa"/>
          </w:tcPr>
          <w:p w:rsidR="00E74790" w:rsidRPr="00E74790" w:rsidRDefault="00E74790" w:rsidP="00E74790">
            <w:pPr>
              <w:pStyle w:val="ConsPlusNormal"/>
              <w:jc w:val="center"/>
              <w:rPr>
                <w:rFonts w:ascii="Times New Roman" w:hAnsi="Times New Roman" w:cs="Times New Roman"/>
                <w:sz w:val="18"/>
                <w:szCs w:val="28"/>
              </w:rPr>
            </w:pPr>
            <w:r w:rsidRPr="00E74790">
              <w:rPr>
                <w:rFonts w:ascii="Times New Roman" w:hAnsi="Times New Roman" w:cs="Times New Roman"/>
                <w:sz w:val="18"/>
                <w:szCs w:val="28"/>
              </w:rPr>
              <w:t>Характеристики</w:t>
            </w:r>
          </w:p>
        </w:tc>
        <w:tc>
          <w:tcPr>
            <w:tcW w:w="2884" w:type="dxa"/>
          </w:tcPr>
          <w:p w:rsidR="00E74790" w:rsidRPr="00E74790" w:rsidRDefault="00E74790" w:rsidP="00E74790">
            <w:pPr>
              <w:pStyle w:val="ConsPlusNormal"/>
              <w:jc w:val="center"/>
              <w:rPr>
                <w:rFonts w:ascii="Times New Roman" w:hAnsi="Times New Roman" w:cs="Times New Roman"/>
                <w:sz w:val="18"/>
                <w:szCs w:val="28"/>
              </w:rPr>
            </w:pPr>
            <w:r w:rsidRPr="00E74790">
              <w:rPr>
                <w:rFonts w:ascii="Times New Roman" w:hAnsi="Times New Roman" w:cs="Times New Roman"/>
                <w:sz w:val="18"/>
                <w:szCs w:val="28"/>
              </w:rPr>
              <w:t>Консервативный сценарий</w:t>
            </w:r>
          </w:p>
        </w:tc>
        <w:tc>
          <w:tcPr>
            <w:tcW w:w="2882" w:type="dxa"/>
          </w:tcPr>
          <w:p w:rsidR="00E74790" w:rsidRPr="00E74790" w:rsidRDefault="00E74790" w:rsidP="00E74790">
            <w:pPr>
              <w:pStyle w:val="ConsPlusNormal"/>
              <w:jc w:val="center"/>
              <w:rPr>
                <w:rFonts w:ascii="Times New Roman" w:hAnsi="Times New Roman" w:cs="Times New Roman"/>
                <w:sz w:val="18"/>
                <w:szCs w:val="28"/>
              </w:rPr>
            </w:pPr>
            <w:r w:rsidRPr="00E74790">
              <w:rPr>
                <w:rFonts w:ascii="Times New Roman" w:hAnsi="Times New Roman" w:cs="Times New Roman"/>
                <w:sz w:val="18"/>
                <w:szCs w:val="28"/>
              </w:rPr>
              <w:t>Модернизационный сценарий</w:t>
            </w:r>
          </w:p>
        </w:tc>
        <w:tc>
          <w:tcPr>
            <w:tcW w:w="2544" w:type="dxa"/>
          </w:tcPr>
          <w:p w:rsidR="00E74790" w:rsidRPr="00E74790" w:rsidRDefault="00E74790" w:rsidP="00E74790">
            <w:pPr>
              <w:pStyle w:val="ConsPlusNormal"/>
              <w:jc w:val="center"/>
              <w:rPr>
                <w:rFonts w:ascii="Times New Roman" w:hAnsi="Times New Roman" w:cs="Times New Roman"/>
                <w:sz w:val="18"/>
                <w:szCs w:val="28"/>
              </w:rPr>
            </w:pPr>
            <w:r w:rsidRPr="00E74790">
              <w:rPr>
                <w:rFonts w:ascii="Times New Roman" w:hAnsi="Times New Roman" w:cs="Times New Roman"/>
                <w:sz w:val="18"/>
                <w:szCs w:val="28"/>
              </w:rPr>
              <w:t>Инновационный сценарий</w:t>
            </w:r>
          </w:p>
        </w:tc>
      </w:tr>
      <w:tr w:rsidR="00E74790" w:rsidRPr="00E74790" w:rsidTr="00E74790">
        <w:tc>
          <w:tcPr>
            <w:tcW w:w="2047" w:type="dxa"/>
          </w:tcPr>
          <w:p w:rsidR="00E74790" w:rsidRPr="00E74790" w:rsidRDefault="00E74790" w:rsidP="00E74790">
            <w:pPr>
              <w:pStyle w:val="ConsPlusNormal"/>
              <w:jc w:val="center"/>
              <w:rPr>
                <w:rFonts w:ascii="Times New Roman" w:hAnsi="Times New Roman" w:cs="Times New Roman"/>
                <w:sz w:val="18"/>
                <w:szCs w:val="28"/>
              </w:rPr>
            </w:pPr>
            <w:r w:rsidRPr="00E74790">
              <w:rPr>
                <w:rFonts w:ascii="Times New Roman" w:hAnsi="Times New Roman" w:cs="Times New Roman"/>
                <w:sz w:val="18"/>
                <w:szCs w:val="28"/>
              </w:rPr>
              <w:t>1</w:t>
            </w:r>
          </w:p>
        </w:tc>
        <w:tc>
          <w:tcPr>
            <w:tcW w:w="2884" w:type="dxa"/>
          </w:tcPr>
          <w:p w:rsidR="00E74790" w:rsidRPr="00E74790" w:rsidRDefault="00E74790" w:rsidP="00E74790">
            <w:pPr>
              <w:pStyle w:val="ConsPlusNormal"/>
              <w:jc w:val="center"/>
              <w:rPr>
                <w:rFonts w:ascii="Times New Roman" w:hAnsi="Times New Roman" w:cs="Times New Roman"/>
                <w:sz w:val="18"/>
                <w:szCs w:val="28"/>
              </w:rPr>
            </w:pPr>
            <w:r w:rsidRPr="00E74790">
              <w:rPr>
                <w:rFonts w:ascii="Times New Roman" w:hAnsi="Times New Roman" w:cs="Times New Roman"/>
                <w:sz w:val="18"/>
                <w:szCs w:val="28"/>
              </w:rPr>
              <w:t>2</w:t>
            </w:r>
          </w:p>
        </w:tc>
        <w:tc>
          <w:tcPr>
            <w:tcW w:w="2882" w:type="dxa"/>
          </w:tcPr>
          <w:p w:rsidR="00E74790" w:rsidRPr="00E74790" w:rsidRDefault="00E74790" w:rsidP="00E74790">
            <w:pPr>
              <w:pStyle w:val="ConsPlusNormal"/>
              <w:jc w:val="center"/>
              <w:rPr>
                <w:rFonts w:ascii="Times New Roman" w:hAnsi="Times New Roman" w:cs="Times New Roman"/>
                <w:sz w:val="18"/>
                <w:szCs w:val="28"/>
              </w:rPr>
            </w:pPr>
            <w:r w:rsidRPr="00E74790">
              <w:rPr>
                <w:rFonts w:ascii="Times New Roman" w:hAnsi="Times New Roman" w:cs="Times New Roman"/>
                <w:sz w:val="18"/>
                <w:szCs w:val="28"/>
              </w:rPr>
              <w:t>3</w:t>
            </w:r>
          </w:p>
        </w:tc>
        <w:tc>
          <w:tcPr>
            <w:tcW w:w="2544" w:type="dxa"/>
          </w:tcPr>
          <w:p w:rsidR="00E74790" w:rsidRPr="00E74790" w:rsidRDefault="00E74790" w:rsidP="00E74790">
            <w:pPr>
              <w:pStyle w:val="ConsPlusNormal"/>
              <w:jc w:val="center"/>
              <w:rPr>
                <w:rFonts w:ascii="Times New Roman" w:hAnsi="Times New Roman" w:cs="Times New Roman"/>
                <w:sz w:val="18"/>
                <w:szCs w:val="28"/>
              </w:rPr>
            </w:pPr>
            <w:r w:rsidRPr="00E74790">
              <w:rPr>
                <w:rFonts w:ascii="Times New Roman" w:hAnsi="Times New Roman" w:cs="Times New Roman"/>
                <w:sz w:val="18"/>
                <w:szCs w:val="28"/>
              </w:rPr>
              <w:t>4</w:t>
            </w:r>
          </w:p>
        </w:tc>
      </w:tr>
      <w:tr w:rsidR="00E74790" w:rsidRPr="00E74790" w:rsidTr="00E74790">
        <w:tc>
          <w:tcPr>
            <w:tcW w:w="2047" w:type="dxa"/>
          </w:tcPr>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Ключевая характеристика сценария</w:t>
            </w:r>
          </w:p>
        </w:tc>
        <w:tc>
          <w:tcPr>
            <w:tcW w:w="2884" w:type="dxa"/>
          </w:tcPr>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Реализация ФЦП "Социально-экономическое развитие Республики Крым и г. Севастополя до 2020 года", отсутствие заметных изменений в социально-экономической политике Республики Крым</w:t>
            </w:r>
          </w:p>
        </w:tc>
        <w:tc>
          <w:tcPr>
            <w:tcW w:w="2882" w:type="dxa"/>
          </w:tcPr>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Реализация ФЦП "Социально-экономическое развитие Республики Крым и г. Севастополя до 2020 года", а также решение наиболее критичных проблем формирования необходимой инфраструктуры</w:t>
            </w:r>
          </w:p>
        </w:tc>
        <w:tc>
          <w:tcPr>
            <w:tcW w:w="2544" w:type="dxa"/>
          </w:tcPr>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Реализация ФЦП "Социально-экономическое развитие Республики Крым и г. Севастополя до 2020 года", масштабное внедрение инноваций во всех сферах и привлечение внебюджетных инвестиций, рост бюджетных поступлений и успешное решение задач развития</w:t>
            </w:r>
          </w:p>
        </w:tc>
      </w:tr>
      <w:tr w:rsidR="00E74790" w:rsidRPr="00E74790" w:rsidTr="00E74790">
        <w:tc>
          <w:tcPr>
            <w:tcW w:w="2047" w:type="dxa"/>
          </w:tcPr>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Демографическое развитие</w:t>
            </w:r>
          </w:p>
        </w:tc>
        <w:tc>
          <w:tcPr>
            <w:tcW w:w="2884" w:type="dxa"/>
          </w:tcPr>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Снижение численности населения за счет высокой естественной убыли населения Республики Крым и незначительного миграционного прироста;</w:t>
            </w:r>
          </w:p>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рост ожидаемой продолжительности жизни до 72,4 лет;</w:t>
            </w:r>
          </w:p>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миграционный прирост преимущественно неквалифицированной рабочей силы</w:t>
            </w:r>
          </w:p>
        </w:tc>
        <w:tc>
          <w:tcPr>
            <w:tcW w:w="2882" w:type="dxa"/>
          </w:tcPr>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Рост численности населения за счет миграционного прироста;</w:t>
            </w:r>
          </w:p>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рост ожидаемой продолжительности жизни до 73,2 лет;</w:t>
            </w:r>
          </w:p>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миграционный прирост преимущественно неквалифицированной рабочей силы</w:t>
            </w:r>
          </w:p>
        </w:tc>
        <w:tc>
          <w:tcPr>
            <w:tcW w:w="2544" w:type="dxa"/>
          </w:tcPr>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Рост численности населения за счет естественного прироста населения Республики Крым и миграционного прироста;</w:t>
            </w:r>
          </w:p>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рост ожидаемой продолжительности жизни до 77,3 лет;</w:t>
            </w:r>
          </w:p>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миграционный прирост преимущественно квалифицированной рабочей силы</w:t>
            </w:r>
          </w:p>
        </w:tc>
      </w:tr>
      <w:tr w:rsidR="00E74790" w:rsidRPr="00E74790" w:rsidTr="00E74790">
        <w:tc>
          <w:tcPr>
            <w:tcW w:w="2047" w:type="dxa"/>
          </w:tcPr>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Социальное развитие</w:t>
            </w:r>
          </w:p>
        </w:tc>
        <w:tc>
          <w:tcPr>
            <w:tcW w:w="2884" w:type="dxa"/>
          </w:tcPr>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Частичная модернизация социальной сферы;</w:t>
            </w:r>
          </w:p>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усиление дифференциации по доходам населения;</w:t>
            </w:r>
          </w:p>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сокращение отрыва от среднего уровня среднедушевых доходов и заработной платы по Южному федеральному округу;</w:t>
            </w:r>
          </w:p>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приближение к среднему уровню доступности социальных услуг по Южному федеральному округу</w:t>
            </w:r>
          </w:p>
        </w:tc>
        <w:tc>
          <w:tcPr>
            <w:tcW w:w="2882" w:type="dxa"/>
          </w:tcPr>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Кардинальная модернизация социальной сферы;</w:t>
            </w:r>
          </w:p>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сокращение дифференциации по доходам населения;</w:t>
            </w:r>
          </w:p>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приближение к средним показателям среднедушевых доходов и заработной платы по Южному федеральному округу;</w:t>
            </w:r>
          </w:p>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достижение среднего уровня доступности социальных услуг по Южному федеральному округу</w:t>
            </w:r>
          </w:p>
        </w:tc>
        <w:tc>
          <w:tcPr>
            <w:tcW w:w="2544" w:type="dxa"/>
          </w:tcPr>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Создание принципиально новых подходов к решению социальных вопросов;</w:t>
            </w:r>
          </w:p>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формирование устойчивого среднего класса;</w:t>
            </w:r>
          </w:p>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достижение среднего уровня показателей среднедушевых доходов и заработной платы по Южному федеральному округу</w:t>
            </w:r>
          </w:p>
        </w:tc>
      </w:tr>
      <w:tr w:rsidR="00E74790" w:rsidRPr="00E74790" w:rsidTr="00E74790">
        <w:tc>
          <w:tcPr>
            <w:tcW w:w="2047" w:type="dxa"/>
          </w:tcPr>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Структура экономики</w:t>
            </w:r>
          </w:p>
        </w:tc>
        <w:tc>
          <w:tcPr>
            <w:tcW w:w="2884" w:type="dxa"/>
          </w:tcPr>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Преобладание в структуре экономики традиционного аграрного сектора и торговли;</w:t>
            </w:r>
          </w:p>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низкие темпы модернизации и технологического перевооружения в промышленности;</w:t>
            </w:r>
          </w:p>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инерционное развитие туристического бизнеса;</w:t>
            </w:r>
          </w:p>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развитие малого бизнеса в торговле, строительстве, услугах, низкотехнологичных производствах;</w:t>
            </w:r>
          </w:p>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вхождение оборонных государственных унитарных предприятий Республики Крым в состав крупнейших российских системообразующих интегрированных структур</w:t>
            </w:r>
          </w:p>
        </w:tc>
        <w:tc>
          <w:tcPr>
            <w:tcW w:w="2882" w:type="dxa"/>
          </w:tcPr>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Модернизация промышленного производства и развитие новых высокотехнологичных производств в машиностроении, судостроении, химической промышленности;</w:t>
            </w:r>
          </w:p>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модернизация агропромышленного комплекса;</w:t>
            </w:r>
          </w:p>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создание высокодоходного туристического сектора;</w:t>
            </w:r>
          </w:p>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активный рост малого бизнеса в торговле, строительстве, аграрном секторе, туристическом бизнесе, услугах;</w:t>
            </w:r>
          </w:p>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 xml:space="preserve">вхождение оборонных государственных унитарных предприятий Республики Крым в состав крупнейших российских системообразующих </w:t>
            </w:r>
            <w:r w:rsidRPr="00E74790">
              <w:rPr>
                <w:rFonts w:ascii="Times New Roman" w:hAnsi="Times New Roman" w:cs="Times New Roman"/>
                <w:sz w:val="18"/>
                <w:szCs w:val="28"/>
              </w:rPr>
              <w:lastRenderedPageBreak/>
              <w:t>интегрированных структур</w:t>
            </w:r>
          </w:p>
        </w:tc>
        <w:tc>
          <w:tcPr>
            <w:tcW w:w="2544" w:type="dxa"/>
          </w:tcPr>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lastRenderedPageBreak/>
              <w:t>Диверсификация экономики;</w:t>
            </w:r>
          </w:p>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развитие высокотехнологичных производств;</w:t>
            </w:r>
          </w:p>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создание высокопроизводительных рабочих мест в сервисных отраслях;</w:t>
            </w:r>
          </w:p>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модернизация агропромышленного комплекса;</w:t>
            </w:r>
          </w:p>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создание высокодоходного туристического сектора международного класса;</w:t>
            </w:r>
          </w:p>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активный рост малого и среднего предпринимательства в высокопроизводительных секторах;</w:t>
            </w:r>
          </w:p>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lastRenderedPageBreak/>
              <w:t>переход промышленности на пятый технологический уклад;</w:t>
            </w:r>
          </w:p>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вхождение оборонных государственных унитарных предприятий Республики Крым в состав крупнейших российских системообразующих интегрированных структур</w:t>
            </w:r>
          </w:p>
        </w:tc>
      </w:tr>
      <w:tr w:rsidR="00E74790" w:rsidRPr="00E74790" w:rsidTr="00E74790">
        <w:tc>
          <w:tcPr>
            <w:tcW w:w="2047" w:type="dxa"/>
          </w:tcPr>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lastRenderedPageBreak/>
              <w:t>Транспортная инфраструктура</w:t>
            </w:r>
          </w:p>
        </w:tc>
        <w:tc>
          <w:tcPr>
            <w:tcW w:w="2884" w:type="dxa"/>
          </w:tcPr>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Модернизация транспортной инфраструктуры, ориентированной на обслуживание грузов, поставляемых главным образом из других субъектов Российской Федерации</w:t>
            </w:r>
          </w:p>
        </w:tc>
        <w:tc>
          <w:tcPr>
            <w:tcW w:w="2882" w:type="dxa"/>
          </w:tcPr>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Масштабная модернизация транспортной инфраструктуры;</w:t>
            </w:r>
          </w:p>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создание единой транспортной системы на базе современных транспортных средств</w:t>
            </w:r>
          </w:p>
        </w:tc>
        <w:tc>
          <w:tcPr>
            <w:tcW w:w="2544" w:type="dxa"/>
          </w:tcPr>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Развитие новых видов транспорта;</w:t>
            </w:r>
          </w:p>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экологизация транспортной инфраструктуры</w:t>
            </w:r>
          </w:p>
        </w:tc>
      </w:tr>
      <w:tr w:rsidR="00E74790" w:rsidRPr="00E74790" w:rsidTr="00E74790">
        <w:tc>
          <w:tcPr>
            <w:tcW w:w="2047" w:type="dxa"/>
          </w:tcPr>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Инвестиции</w:t>
            </w:r>
          </w:p>
        </w:tc>
        <w:tc>
          <w:tcPr>
            <w:tcW w:w="2884" w:type="dxa"/>
          </w:tcPr>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Слабый рост, доминирование бюджетных инвестиций в развитие инфраструктуры</w:t>
            </w:r>
          </w:p>
        </w:tc>
        <w:tc>
          <w:tcPr>
            <w:tcW w:w="2882" w:type="dxa"/>
          </w:tcPr>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Высокие темпы роста бюджетных инвестиций, активное привлечение частных инвестиций</w:t>
            </w:r>
          </w:p>
        </w:tc>
        <w:tc>
          <w:tcPr>
            <w:tcW w:w="2544" w:type="dxa"/>
          </w:tcPr>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Высокие темпы роста, изменение структуры инвестиций в пользу высокотехнологичных производств;</w:t>
            </w:r>
          </w:p>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активное привлечение частных российских и иностранных инвестиций</w:t>
            </w:r>
          </w:p>
        </w:tc>
      </w:tr>
      <w:tr w:rsidR="00E74790" w:rsidRPr="00E74790" w:rsidTr="00E74790">
        <w:tc>
          <w:tcPr>
            <w:tcW w:w="2047" w:type="dxa"/>
          </w:tcPr>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Инновации</w:t>
            </w:r>
          </w:p>
        </w:tc>
        <w:tc>
          <w:tcPr>
            <w:tcW w:w="2884" w:type="dxa"/>
          </w:tcPr>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Инерционное развитие имеющихся в регионе элементов региональной инновационной системы</w:t>
            </w:r>
          </w:p>
        </w:tc>
        <w:tc>
          <w:tcPr>
            <w:tcW w:w="2882" w:type="dxa"/>
          </w:tcPr>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Рост производства инновационной продукции;</w:t>
            </w:r>
          </w:p>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развитие инновационной инфраструктуры, малого инновационного предпринимательства</w:t>
            </w:r>
          </w:p>
        </w:tc>
        <w:tc>
          <w:tcPr>
            <w:tcW w:w="2544" w:type="dxa"/>
          </w:tcPr>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Рост производства инновационной продукции и услуг;</w:t>
            </w:r>
          </w:p>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формирование инновационных кластеров, активное развитие малого инновационного предпринимательства;</w:t>
            </w:r>
          </w:p>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формирование нового стандарта жизни "Все включено: живи, учись, работай, отдыхай в Крыму"</w:t>
            </w:r>
          </w:p>
        </w:tc>
      </w:tr>
      <w:tr w:rsidR="00E74790" w:rsidRPr="00E74790" w:rsidTr="00E74790">
        <w:tc>
          <w:tcPr>
            <w:tcW w:w="2047" w:type="dxa"/>
          </w:tcPr>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Экология</w:t>
            </w:r>
          </w:p>
        </w:tc>
        <w:tc>
          <w:tcPr>
            <w:tcW w:w="2884" w:type="dxa"/>
          </w:tcPr>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Решение отдельных экологических проблем в сфере использования водных, земельных, лесных ресурсов</w:t>
            </w:r>
          </w:p>
        </w:tc>
        <w:tc>
          <w:tcPr>
            <w:tcW w:w="2882" w:type="dxa"/>
          </w:tcPr>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Комплексное решение экологических проблем</w:t>
            </w:r>
          </w:p>
        </w:tc>
        <w:tc>
          <w:tcPr>
            <w:tcW w:w="2544" w:type="dxa"/>
          </w:tcPr>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Развитие на основе экологичных технологий</w:t>
            </w:r>
          </w:p>
        </w:tc>
      </w:tr>
      <w:tr w:rsidR="00E74790" w:rsidRPr="00E74790" w:rsidTr="00E74790">
        <w:tc>
          <w:tcPr>
            <w:tcW w:w="2047" w:type="dxa"/>
          </w:tcPr>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Внешние связи</w:t>
            </w:r>
          </w:p>
        </w:tc>
        <w:tc>
          <w:tcPr>
            <w:tcW w:w="2884" w:type="dxa"/>
          </w:tcPr>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Полное "блокирование" доступа в Республику Крым через наземные транспортные коммуникации Украины;</w:t>
            </w:r>
          </w:p>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изоляция Республики Крым во внешнеторговых операциях;</w:t>
            </w:r>
          </w:p>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низкая конкурентоспособность крымской продукции, осложняющая выход данной продукции на рынки российских регионов;</w:t>
            </w:r>
          </w:p>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ориентация на взаимодействие с другими субъектами Российской Федерации, странами ЕАЭС, СНГ, ШОС, другими странами Азии, Латинской Америки и Африки;</w:t>
            </w:r>
          </w:p>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сохранение и ужесточение санкционного режима</w:t>
            </w:r>
          </w:p>
        </w:tc>
        <w:tc>
          <w:tcPr>
            <w:tcW w:w="2882" w:type="dxa"/>
          </w:tcPr>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Полное решение проблем осуществления наземных перевозок пассажиров и грузов между основной территорией России и Республикой Крым, восстановление транзита по железным дорогам Украины;</w:t>
            </w:r>
          </w:p>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активное участие Республики Крым в международной и межрегиональной торговле и технологическом обмене на новых направлениях;</w:t>
            </w:r>
          </w:p>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сохранение санкций на традиционных направлениях</w:t>
            </w:r>
          </w:p>
        </w:tc>
        <w:tc>
          <w:tcPr>
            <w:tcW w:w="2544" w:type="dxa"/>
          </w:tcPr>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Полноценная интеграция Республики Крым в инфраструктуру и транспортно-логистические цепочки Российской Федерации и мира;</w:t>
            </w:r>
          </w:p>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формирование имиджа Республики Крым как центра культурного, экономического, межнационального общения Азово-Черноморско-Средиземноморского макрорегиона;</w:t>
            </w:r>
          </w:p>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Республика Крым - площадка технологического обмена и активный участник международной торговли;</w:t>
            </w:r>
          </w:p>
          <w:p w:rsidR="00E74790" w:rsidRPr="00E74790" w:rsidRDefault="00E74790" w:rsidP="00E74790">
            <w:pPr>
              <w:pStyle w:val="ConsPlusNormal"/>
              <w:jc w:val="both"/>
              <w:rPr>
                <w:rFonts w:ascii="Times New Roman" w:hAnsi="Times New Roman" w:cs="Times New Roman"/>
                <w:sz w:val="18"/>
                <w:szCs w:val="28"/>
              </w:rPr>
            </w:pPr>
            <w:r w:rsidRPr="00E74790">
              <w:rPr>
                <w:rFonts w:ascii="Times New Roman" w:hAnsi="Times New Roman" w:cs="Times New Roman"/>
                <w:sz w:val="18"/>
                <w:szCs w:val="28"/>
              </w:rPr>
              <w:t>смягчение санкционного режима</w:t>
            </w:r>
          </w:p>
        </w:tc>
      </w:tr>
    </w:tbl>
    <w:p w:rsidR="0053198C" w:rsidRDefault="0053198C" w:rsidP="00E74790">
      <w:pPr>
        <w:pStyle w:val="ConsPlusNormal"/>
        <w:jc w:val="both"/>
        <w:rPr>
          <w:rFonts w:ascii="Times New Roman" w:hAnsi="Times New Roman" w:cs="Times New Roman"/>
          <w:sz w:val="28"/>
          <w:szCs w:val="28"/>
        </w:rPr>
      </w:pPr>
    </w:p>
    <w:p w:rsidR="00160ED7" w:rsidRPr="00E74790" w:rsidRDefault="00160ED7" w:rsidP="00E74790">
      <w:pPr>
        <w:pStyle w:val="ConsPlusNormal"/>
        <w:jc w:val="both"/>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lastRenderedPageBreak/>
        <w:t>Значения ключевых целевых показателей, отражающих степень достижения стратегических целей при реализации различных сценариев, представлены в Таблице 7.</w:t>
      </w:r>
    </w:p>
    <w:p w:rsidR="0053198C" w:rsidRPr="00E74790" w:rsidRDefault="0053198C">
      <w:pPr>
        <w:pStyle w:val="ConsPlusNormal"/>
        <w:jc w:val="right"/>
        <w:rPr>
          <w:rFonts w:ascii="Times New Roman" w:hAnsi="Times New Roman" w:cs="Times New Roman"/>
          <w:sz w:val="28"/>
          <w:szCs w:val="28"/>
        </w:rPr>
      </w:pPr>
    </w:p>
    <w:p w:rsidR="0053198C" w:rsidRPr="00E74790" w:rsidRDefault="0053198C">
      <w:pPr>
        <w:pStyle w:val="ConsPlusNormal"/>
        <w:jc w:val="right"/>
        <w:outlineLvl w:val="3"/>
        <w:rPr>
          <w:rFonts w:ascii="Times New Roman" w:hAnsi="Times New Roman" w:cs="Times New Roman"/>
          <w:sz w:val="28"/>
          <w:szCs w:val="28"/>
        </w:rPr>
      </w:pPr>
      <w:r w:rsidRPr="00E74790">
        <w:rPr>
          <w:rFonts w:ascii="Times New Roman" w:hAnsi="Times New Roman" w:cs="Times New Roman"/>
          <w:sz w:val="28"/>
          <w:szCs w:val="28"/>
        </w:rPr>
        <w:t>Таблица 7</w:t>
      </w:r>
    </w:p>
    <w:p w:rsidR="0053198C" w:rsidRPr="00E74790" w:rsidRDefault="0053198C">
      <w:pPr>
        <w:pStyle w:val="ConsPlusNormal"/>
        <w:jc w:val="right"/>
        <w:rPr>
          <w:rFonts w:ascii="Times New Roman" w:hAnsi="Times New Roman" w:cs="Times New Roman"/>
          <w:sz w:val="28"/>
          <w:szCs w:val="28"/>
        </w:rPr>
      </w:pPr>
    </w:p>
    <w:p w:rsidR="0053198C" w:rsidRPr="00E74790" w:rsidRDefault="0053198C">
      <w:pPr>
        <w:pStyle w:val="ConsPlusTitle"/>
        <w:jc w:val="center"/>
        <w:rPr>
          <w:rFonts w:ascii="Times New Roman" w:hAnsi="Times New Roman" w:cs="Times New Roman"/>
          <w:sz w:val="28"/>
          <w:szCs w:val="28"/>
        </w:rPr>
      </w:pPr>
      <w:bookmarkStart w:id="8" w:name="P541"/>
      <w:bookmarkEnd w:id="8"/>
      <w:r w:rsidRPr="00E74790">
        <w:rPr>
          <w:rFonts w:ascii="Times New Roman" w:hAnsi="Times New Roman" w:cs="Times New Roman"/>
          <w:sz w:val="28"/>
          <w:szCs w:val="28"/>
        </w:rPr>
        <w:t>Значения ключевых целевых показателей при реализации</w:t>
      </w:r>
    </w:p>
    <w:p w:rsidR="0053198C" w:rsidRPr="00E74790" w:rsidRDefault="0053198C">
      <w:pPr>
        <w:pStyle w:val="ConsPlusTitle"/>
        <w:jc w:val="center"/>
        <w:rPr>
          <w:rFonts w:ascii="Times New Roman" w:hAnsi="Times New Roman" w:cs="Times New Roman"/>
          <w:sz w:val="28"/>
          <w:szCs w:val="28"/>
        </w:rPr>
      </w:pPr>
      <w:r w:rsidRPr="00E74790">
        <w:rPr>
          <w:rFonts w:ascii="Times New Roman" w:hAnsi="Times New Roman" w:cs="Times New Roman"/>
          <w:sz w:val="28"/>
          <w:szCs w:val="28"/>
        </w:rPr>
        <w:t>различных сценариев долгосрочного развития Республики Крым</w:t>
      </w:r>
    </w:p>
    <w:p w:rsidR="0053198C" w:rsidRPr="00E74790" w:rsidRDefault="0053198C">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2778"/>
        <w:gridCol w:w="964"/>
        <w:gridCol w:w="964"/>
        <w:gridCol w:w="1020"/>
      </w:tblGrid>
      <w:tr w:rsidR="0053198C" w:rsidRPr="00E74790">
        <w:tc>
          <w:tcPr>
            <w:tcW w:w="3345"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Наименование</w:t>
            </w:r>
          </w:p>
        </w:tc>
        <w:tc>
          <w:tcPr>
            <w:tcW w:w="2778"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2014 г., 2015 г. (факт), 2016 г. (прогноз)</w:t>
            </w:r>
          </w:p>
        </w:tc>
        <w:tc>
          <w:tcPr>
            <w:tcW w:w="96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2020 г.</w:t>
            </w:r>
          </w:p>
        </w:tc>
        <w:tc>
          <w:tcPr>
            <w:tcW w:w="96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2026 г.</w:t>
            </w:r>
          </w:p>
        </w:tc>
        <w:tc>
          <w:tcPr>
            <w:tcW w:w="102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2030 г.</w:t>
            </w:r>
          </w:p>
        </w:tc>
      </w:tr>
      <w:tr w:rsidR="0053198C" w:rsidRPr="00E74790">
        <w:tc>
          <w:tcPr>
            <w:tcW w:w="3345"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w:t>
            </w:r>
          </w:p>
        </w:tc>
        <w:tc>
          <w:tcPr>
            <w:tcW w:w="2778"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w:t>
            </w:r>
          </w:p>
        </w:tc>
        <w:tc>
          <w:tcPr>
            <w:tcW w:w="96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w:t>
            </w:r>
          </w:p>
        </w:tc>
        <w:tc>
          <w:tcPr>
            <w:tcW w:w="96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w:t>
            </w:r>
          </w:p>
        </w:tc>
        <w:tc>
          <w:tcPr>
            <w:tcW w:w="102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w:t>
            </w:r>
          </w:p>
        </w:tc>
      </w:tr>
      <w:tr w:rsidR="0053198C" w:rsidRPr="00E74790">
        <w:tc>
          <w:tcPr>
            <w:tcW w:w="9071" w:type="dxa"/>
            <w:gridSpan w:val="5"/>
          </w:tcPr>
          <w:p w:rsidR="0053198C" w:rsidRPr="00E74790" w:rsidRDefault="0053198C">
            <w:pPr>
              <w:pStyle w:val="ConsPlusNormal"/>
              <w:jc w:val="center"/>
              <w:outlineLvl w:val="4"/>
              <w:rPr>
                <w:rFonts w:ascii="Times New Roman" w:hAnsi="Times New Roman" w:cs="Times New Roman"/>
                <w:sz w:val="28"/>
                <w:szCs w:val="28"/>
              </w:rPr>
            </w:pPr>
            <w:r w:rsidRPr="00E74790">
              <w:rPr>
                <w:rFonts w:ascii="Times New Roman" w:hAnsi="Times New Roman" w:cs="Times New Roman"/>
                <w:sz w:val="28"/>
                <w:szCs w:val="28"/>
              </w:rPr>
              <w:t>Численность населения Республики Крым, тыс. человек (на конец года)</w:t>
            </w:r>
          </w:p>
        </w:tc>
      </w:tr>
      <w:tr w:rsidR="0053198C" w:rsidRPr="00E74790">
        <w:tc>
          <w:tcPr>
            <w:tcW w:w="334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Консервативный</w:t>
            </w:r>
          </w:p>
        </w:tc>
        <w:tc>
          <w:tcPr>
            <w:tcW w:w="2778" w:type="dxa"/>
            <w:vMerge w:val="restart"/>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1907,1</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96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1881,9</w:t>
            </w:r>
          </w:p>
        </w:tc>
        <w:tc>
          <w:tcPr>
            <w:tcW w:w="96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1834,5</w:t>
            </w:r>
          </w:p>
        </w:tc>
        <w:tc>
          <w:tcPr>
            <w:tcW w:w="102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1793,5</w:t>
            </w:r>
          </w:p>
        </w:tc>
      </w:tr>
      <w:tr w:rsidR="0053198C" w:rsidRPr="00E74790">
        <w:tc>
          <w:tcPr>
            <w:tcW w:w="334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Модернизационный</w:t>
            </w:r>
          </w:p>
        </w:tc>
        <w:tc>
          <w:tcPr>
            <w:tcW w:w="2778" w:type="dxa"/>
            <w:vMerge/>
          </w:tcPr>
          <w:p w:rsidR="0053198C" w:rsidRPr="00E74790" w:rsidRDefault="0053198C">
            <w:pPr>
              <w:rPr>
                <w:rFonts w:ascii="Times New Roman" w:hAnsi="Times New Roman" w:cs="Times New Roman"/>
                <w:sz w:val="28"/>
                <w:szCs w:val="28"/>
              </w:rPr>
            </w:pPr>
          </w:p>
        </w:tc>
        <w:tc>
          <w:tcPr>
            <w:tcW w:w="96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1998,7</w:t>
            </w:r>
          </w:p>
        </w:tc>
        <w:tc>
          <w:tcPr>
            <w:tcW w:w="96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2090,8</w:t>
            </w:r>
          </w:p>
        </w:tc>
        <w:tc>
          <w:tcPr>
            <w:tcW w:w="102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2143,6</w:t>
            </w:r>
          </w:p>
        </w:tc>
      </w:tr>
      <w:tr w:rsidR="0053198C" w:rsidRPr="00E74790">
        <w:tc>
          <w:tcPr>
            <w:tcW w:w="334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Инновационный</w:t>
            </w:r>
          </w:p>
        </w:tc>
        <w:tc>
          <w:tcPr>
            <w:tcW w:w="2778" w:type="dxa"/>
            <w:vMerge/>
          </w:tcPr>
          <w:p w:rsidR="0053198C" w:rsidRPr="00E74790" w:rsidRDefault="0053198C">
            <w:pPr>
              <w:rPr>
                <w:rFonts w:ascii="Times New Roman" w:hAnsi="Times New Roman" w:cs="Times New Roman"/>
                <w:sz w:val="28"/>
                <w:szCs w:val="28"/>
              </w:rPr>
            </w:pPr>
          </w:p>
        </w:tc>
        <w:tc>
          <w:tcPr>
            <w:tcW w:w="96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2095,3</w:t>
            </w:r>
          </w:p>
        </w:tc>
        <w:tc>
          <w:tcPr>
            <w:tcW w:w="96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2359,4</w:t>
            </w:r>
          </w:p>
        </w:tc>
        <w:tc>
          <w:tcPr>
            <w:tcW w:w="102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2532,3</w:t>
            </w:r>
          </w:p>
        </w:tc>
      </w:tr>
      <w:tr w:rsidR="0053198C" w:rsidRPr="00E74790">
        <w:tc>
          <w:tcPr>
            <w:tcW w:w="9071" w:type="dxa"/>
            <w:gridSpan w:val="5"/>
          </w:tcPr>
          <w:p w:rsidR="0053198C" w:rsidRPr="00E74790" w:rsidRDefault="0053198C">
            <w:pPr>
              <w:pStyle w:val="ConsPlusNormal"/>
              <w:jc w:val="center"/>
              <w:outlineLvl w:val="4"/>
              <w:rPr>
                <w:rFonts w:ascii="Times New Roman" w:hAnsi="Times New Roman" w:cs="Times New Roman"/>
                <w:sz w:val="28"/>
                <w:szCs w:val="28"/>
              </w:rPr>
            </w:pPr>
            <w:r w:rsidRPr="00E74790">
              <w:rPr>
                <w:rFonts w:ascii="Times New Roman" w:hAnsi="Times New Roman" w:cs="Times New Roman"/>
                <w:sz w:val="28"/>
                <w:szCs w:val="28"/>
              </w:rPr>
              <w:t>Общий коэффициент естественного прироста (убыли) населения Республики Крым на 1 тыс. человек</w:t>
            </w:r>
          </w:p>
        </w:tc>
      </w:tr>
      <w:tr w:rsidR="0053198C" w:rsidRPr="00E74790">
        <w:tc>
          <w:tcPr>
            <w:tcW w:w="334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Консервативный</w:t>
            </w:r>
          </w:p>
        </w:tc>
        <w:tc>
          <w:tcPr>
            <w:tcW w:w="2778" w:type="dxa"/>
            <w:vMerge w:val="restart"/>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-2,7</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96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-5,8</w:t>
            </w:r>
          </w:p>
        </w:tc>
        <w:tc>
          <w:tcPr>
            <w:tcW w:w="96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-8,6</w:t>
            </w:r>
          </w:p>
        </w:tc>
        <w:tc>
          <w:tcPr>
            <w:tcW w:w="102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-9,0</w:t>
            </w:r>
          </w:p>
        </w:tc>
      </w:tr>
      <w:tr w:rsidR="0053198C" w:rsidRPr="00E74790">
        <w:tc>
          <w:tcPr>
            <w:tcW w:w="334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Модернизационный</w:t>
            </w:r>
          </w:p>
        </w:tc>
        <w:tc>
          <w:tcPr>
            <w:tcW w:w="2778" w:type="dxa"/>
            <w:vMerge/>
          </w:tcPr>
          <w:p w:rsidR="0053198C" w:rsidRPr="00E74790" w:rsidRDefault="0053198C">
            <w:pPr>
              <w:rPr>
                <w:rFonts w:ascii="Times New Roman" w:hAnsi="Times New Roman" w:cs="Times New Roman"/>
                <w:sz w:val="28"/>
                <w:szCs w:val="28"/>
              </w:rPr>
            </w:pPr>
          </w:p>
        </w:tc>
        <w:tc>
          <w:tcPr>
            <w:tcW w:w="96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-1,8</w:t>
            </w:r>
          </w:p>
        </w:tc>
        <w:tc>
          <w:tcPr>
            <w:tcW w:w="96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-4,7</w:t>
            </w:r>
          </w:p>
        </w:tc>
        <w:tc>
          <w:tcPr>
            <w:tcW w:w="102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-5,2</w:t>
            </w:r>
          </w:p>
        </w:tc>
      </w:tr>
      <w:tr w:rsidR="0053198C" w:rsidRPr="00E74790">
        <w:tc>
          <w:tcPr>
            <w:tcW w:w="334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Инновационный</w:t>
            </w:r>
          </w:p>
        </w:tc>
        <w:tc>
          <w:tcPr>
            <w:tcW w:w="2778" w:type="dxa"/>
            <w:vMerge/>
          </w:tcPr>
          <w:p w:rsidR="0053198C" w:rsidRPr="00E74790" w:rsidRDefault="0053198C">
            <w:pPr>
              <w:rPr>
                <w:rFonts w:ascii="Times New Roman" w:hAnsi="Times New Roman" w:cs="Times New Roman"/>
                <w:sz w:val="28"/>
                <w:szCs w:val="28"/>
              </w:rPr>
            </w:pPr>
          </w:p>
        </w:tc>
        <w:tc>
          <w:tcPr>
            <w:tcW w:w="96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5,6</w:t>
            </w:r>
          </w:p>
        </w:tc>
        <w:tc>
          <w:tcPr>
            <w:tcW w:w="96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5,2</w:t>
            </w:r>
          </w:p>
        </w:tc>
        <w:tc>
          <w:tcPr>
            <w:tcW w:w="102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4,5</w:t>
            </w:r>
          </w:p>
        </w:tc>
      </w:tr>
      <w:tr w:rsidR="0053198C" w:rsidRPr="00E74790">
        <w:tc>
          <w:tcPr>
            <w:tcW w:w="9071" w:type="dxa"/>
            <w:gridSpan w:val="5"/>
          </w:tcPr>
          <w:p w:rsidR="0053198C" w:rsidRPr="00E74790" w:rsidRDefault="0053198C">
            <w:pPr>
              <w:pStyle w:val="ConsPlusNormal"/>
              <w:jc w:val="center"/>
              <w:outlineLvl w:val="4"/>
              <w:rPr>
                <w:rFonts w:ascii="Times New Roman" w:hAnsi="Times New Roman" w:cs="Times New Roman"/>
                <w:sz w:val="28"/>
                <w:szCs w:val="28"/>
              </w:rPr>
            </w:pPr>
            <w:r w:rsidRPr="00E74790">
              <w:rPr>
                <w:rFonts w:ascii="Times New Roman" w:hAnsi="Times New Roman" w:cs="Times New Roman"/>
                <w:sz w:val="28"/>
                <w:szCs w:val="28"/>
              </w:rPr>
              <w:t>Ожидаемая продолжительность жизни, лет</w:t>
            </w:r>
          </w:p>
        </w:tc>
      </w:tr>
      <w:tr w:rsidR="0053198C" w:rsidRPr="00E74790">
        <w:tc>
          <w:tcPr>
            <w:tcW w:w="334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Консервативный</w:t>
            </w:r>
          </w:p>
        </w:tc>
        <w:tc>
          <w:tcPr>
            <w:tcW w:w="2778" w:type="dxa"/>
            <w:vMerge w:val="restart"/>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70,52</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96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71,3</w:t>
            </w:r>
          </w:p>
        </w:tc>
        <w:tc>
          <w:tcPr>
            <w:tcW w:w="96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72,0</w:t>
            </w:r>
          </w:p>
        </w:tc>
        <w:tc>
          <w:tcPr>
            <w:tcW w:w="102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72,4</w:t>
            </w:r>
          </w:p>
        </w:tc>
      </w:tr>
      <w:tr w:rsidR="0053198C" w:rsidRPr="00E74790">
        <w:tc>
          <w:tcPr>
            <w:tcW w:w="334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Модернизационный</w:t>
            </w:r>
          </w:p>
        </w:tc>
        <w:tc>
          <w:tcPr>
            <w:tcW w:w="2778" w:type="dxa"/>
            <w:vMerge/>
          </w:tcPr>
          <w:p w:rsidR="0053198C" w:rsidRPr="00E74790" w:rsidRDefault="0053198C">
            <w:pPr>
              <w:rPr>
                <w:rFonts w:ascii="Times New Roman" w:hAnsi="Times New Roman" w:cs="Times New Roman"/>
                <w:sz w:val="28"/>
                <w:szCs w:val="28"/>
              </w:rPr>
            </w:pPr>
          </w:p>
        </w:tc>
        <w:tc>
          <w:tcPr>
            <w:tcW w:w="96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72,0</w:t>
            </w:r>
          </w:p>
        </w:tc>
        <w:tc>
          <w:tcPr>
            <w:tcW w:w="96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72,7</w:t>
            </w:r>
          </w:p>
        </w:tc>
        <w:tc>
          <w:tcPr>
            <w:tcW w:w="102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73,2</w:t>
            </w:r>
          </w:p>
        </w:tc>
      </w:tr>
      <w:tr w:rsidR="0053198C" w:rsidRPr="00E74790">
        <w:tc>
          <w:tcPr>
            <w:tcW w:w="334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Инновационный</w:t>
            </w:r>
          </w:p>
        </w:tc>
        <w:tc>
          <w:tcPr>
            <w:tcW w:w="2778" w:type="dxa"/>
            <w:vMerge/>
          </w:tcPr>
          <w:p w:rsidR="0053198C" w:rsidRPr="00E74790" w:rsidRDefault="0053198C">
            <w:pPr>
              <w:rPr>
                <w:rFonts w:ascii="Times New Roman" w:hAnsi="Times New Roman" w:cs="Times New Roman"/>
                <w:sz w:val="28"/>
                <w:szCs w:val="28"/>
              </w:rPr>
            </w:pPr>
          </w:p>
        </w:tc>
        <w:tc>
          <w:tcPr>
            <w:tcW w:w="96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74,0</w:t>
            </w:r>
          </w:p>
        </w:tc>
        <w:tc>
          <w:tcPr>
            <w:tcW w:w="96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76,1</w:t>
            </w:r>
          </w:p>
        </w:tc>
        <w:tc>
          <w:tcPr>
            <w:tcW w:w="102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77,3</w:t>
            </w:r>
          </w:p>
        </w:tc>
      </w:tr>
      <w:tr w:rsidR="0053198C" w:rsidRPr="00E74790">
        <w:tc>
          <w:tcPr>
            <w:tcW w:w="9071" w:type="dxa"/>
            <w:gridSpan w:val="5"/>
          </w:tcPr>
          <w:p w:rsidR="0053198C" w:rsidRPr="00E74790" w:rsidRDefault="0053198C">
            <w:pPr>
              <w:pStyle w:val="ConsPlusNormal"/>
              <w:jc w:val="center"/>
              <w:outlineLvl w:val="4"/>
              <w:rPr>
                <w:rFonts w:ascii="Times New Roman" w:hAnsi="Times New Roman" w:cs="Times New Roman"/>
                <w:sz w:val="28"/>
                <w:szCs w:val="28"/>
              </w:rPr>
            </w:pPr>
            <w:r w:rsidRPr="00E74790">
              <w:rPr>
                <w:rFonts w:ascii="Times New Roman" w:hAnsi="Times New Roman" w:cs="Times New Roman"/>
                <w:sz w:val="28"/>
                <w:szCs w:val="28"/>
              </w:rPr>
              <w:t>Валовой региональный продукт на душу населения, тыс. рублей (сопоставимые цены)</w:t>
            </w:r>
          </w:p>
        </w:tc>
      </w:tr>
      <w:tr w:rsidR="0053198C" w:rsidRPr="00E74790">
        <w:tc>
          <w:tcPr>
            <w:tcW w:w="334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Консервативный</w:t>
            </w:r>
          </w:p>
        </w:tc>
        <w:tc>
          <w:tcPr>
            <w:tcW w:w="2778" w:type="dxa"/>
            <w:vMerge w:val="restart"/>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147,2</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 прогноз)</w:t>
            </w:r>
          </w:p>
        </w:tc>
        <w:tc>
          <w:tcPr>
            <w:tcW w:w="96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190</w:t>
            </w:r>
          </w:p>
        </w:tc>
        <w:tc>
          <w:tcPr>
            <w:tcW w:w="96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257</w:t>
            </w:r>
          </w:p>
        </w:tc>
        <w:tc>
          <w:tcPr>
            <w:tcW w:w="102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315</w:t>
            </w:r>
          </w:p>
        </w:tc>
      </w:tr>
      <w:tr w:rsidR="0053198C" w:rsidRPr="00E74790">
        <w:tc>
          <w:tcPr>
            <w:tcW w:w="334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Модернизационный</w:t>
            </w:r>
          </w:p>
        </w:tc>
        <w:tc>
          <w:tcPr>
            <w:tcW w:w="2778" w:type="dxa"/>
            <w:vMerge/>
          </w:tcPr>
          <w:p w:rsidR="0053198C" w:rsidRPr="00E74790" w:rsidRDefault="0053198C">
            <w:pPr>
              <w:rPr>
                <w:rFonts w:ascii="Times New Roman" w:hAnsi="Times New Roman" w:cs="Times New Roman"/>
                <w:sz w:val="28"/>
                <w:szCs w:val="28"/>
              </w:rPr>
            </w:pPr>
          </w:p>
        </w:tc>
        <w:tc>
          <w:tcPr>
            <w:tcW w:w="96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221</w:t>
            </w:r>
          </w:p>
        </w:tc>
        <w:tc>
          <w:tcPr>
            <w:tcW w:w="96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361</w:t>
            </w:r>
          </w:p>
        </w:tc>
        <w:tc>
          <w:tcPr>
            <w:tcW w:w="102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500</w:t>
            </w:r>
          </w:p>
        </w:tc>
      </w:tr>
      <w:tr w:rsidR="0053198C" w:rsidRPr="00E74790">
        <w:tc>
          <w:tcPr>
            <w:tcW w:w="334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Инновационный</w:t>
            </w:r>
          </w:p>
        </w:tc>
        <w:tc>
          <w:tcPr>
            <w:tcW w:w="2778" w:type="dxa"/>
            <w:vMerge/>
          </w:tcPr>
          <w:p w:rsidR="0053198C" w:rsidRPr="00E74790" w:rsidRDefault="0053198C">
            <w:pPr>
              <w:rPr>
                <w:rFonts w:ascii="Times New Roman" w:hAnsi="Times New Roman" w:cs="Times New Roman"/>
                <w:sz w:val="28"/>
                <w:szCs w:val="28"/>
              </w:rPr>
            </w:pPr>
          </w:p>
        </w:tc>
        <w:tc>
          <w:tcPr>
            <w:tcW w:w="96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246</w:t>
            </w:r>
          </w:p>
        </w:tc>
        <w:tc>
          <w:tcPr>
            <w:tcW w:w="96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455</w:t>
            </w:r>
          </w:p>
        </w:tc>
        <w:tc>
          <w:tcPr>
            <w:tcW w:w="102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685</w:t>
            </w:r>
          </w:p>
        </w:tc>
      </w:tr>
      <w:tr w:rsidR="0053198C" w:rsidRPr="00E74790">
        <w:tc>
          <w:tcPr>
            <w:tcW w:w="9071" w:type="dxa"/>
            <w:gridSpan w:val="5"/>
          </w:tcPr>
          <w:p w:rsidR="0053198C" w:rsidRPr="00E74790" w:rsidRDefault="0053198C">
            <w:pPr>
              <w:pStyle w:val="ConsPlusNormal"/>
              <w:jc w:val="center"/>
              <w:outlineLvl w:val="4"/>
              <w:rPr>
                <w:rFonts w:ascii="Times New Roman" w:hAnsi="Times New Roman" w:cs="Times New Roman"/>
                <w:sz w:val="28"/>
                <w:szCs w:val="28"/>
              </w:rPr>
            </w:pPr>
            <w:r w:rsidRPr="00E74790">
              <w:rPr>
                <w:rFonts w:ascii="Times New Roman" w:hAnsi="Times New Roman" w:cs="Times New Roman"/>
                <w:sz w:val="28"/>
                <w:szCs w:val="28"/>
              </w:rPr>
              <w:lastRenderedPageBreak/>
              <w:t>Степень износа основных фондов, %</w:t>
            </w:r>
          </w:p>
        </w:tc>
      </w:tr>
      <w:tr w:rsidR="0053198C" w:rsidRPr="00E74790">
        <w:tc>
          <w:tcPr>
            <w:tcW w:w="334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Консервативный</w:t>
            </w:r>
          </w:p>
        </w:tc>
        <w:tc>
          <w:tcPr>
            <w:tcW w:w="2778" w:type="dxa"/>
            <w:vMerge w:val="restart"/>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63,4</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(2014 г.)</w:t>
            </w:r>
          </w:p>
        </w:tc>
        <w:tc>
          <w:tcPr>
            <w:tcW w:w="96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61</w:t>
            </w:r>
          </w:p>
        </w:tc>
        <w:tc>
          <w:tcPr>
            <w:tcW w:w="96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57</w:t>
            </w:r>
          </w:p>
        </w:tc>
        <w:tc>
          <w:tcPr>
            <w:tcW w:w="102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55</w:t>
            </w:r>
          </w:p>
        </w:tc>
      </w:tr>
      <w:tr w:rsidR="0053198C" w:rsidRPr="00E74790">
        <w:tc>
          <w:tcPr>
            <w:tcW w:w="334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Модернизационный</w:t>
            </w:r>
          </w:p>
        </w:tc>
        <w:tc>
          <w:tcPr>
            <w:tcW w:w="2778" w:type="dxa"/>
            <w:vMerge/>
          </w:tcPr>
          <w:p w:rsidR="0053198C" w:rsidRPr="00E74790" w:rsidRDefault="0053198C">
            <w:pPr>
              <w:rPr>
                <w:rFonts w:ascii="Times New Roman" w:hAnsi="Times New Roman" w:cs="Times New Roman"/>
                <w:sz w:val="28"/>
                <w:szCs w:val="28"/>
              </w:rPr>
            </w:pPr>
          </w:p>
        </w:tc>
        <w:tc>
          <w:tcPr>
            <w:tcW w:w="96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57</w:t>
            </w:r>
          </w:p>
        </w:tc>
        <w:tc>
          <w:tcPr>
            <w:tcW w:w="96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50</w:t>
            </w:r>
          </w:p>
        </w:tc>
        <w:tc>
          <w:tcPr>
            <w:tcW w:w="102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45</w:t>
            </w:r>
          </w:p>
        </w:tc>
      </w:tr>
      <w:tr w:rsidR="0053198C" w:rsidRPr="00E74790">
        <w:tc>
          <w:tcPr>
            <w:tcW w:w="334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Инновационный</w:t>
            </w:r>
          </w:p>
        </w:tc>
        <w:tc>
          <w:tcPr>
            <w:tcW w:w="2778" w:type="dxa"/>
            <w:vMerge/>
          </w:tcPr>
          <w:p w:rsidR="0053198C" w:rsidRPr="00E74790" w:rsidRDefault="0053198C">
            <w:pPr>
              <w:rPr>
                <w:rFonts w:ascii="Times New Roman" w:hAnsi="Times New Roman" w:cs="Times New Roman"/>
                <w:sz w:val="28"/>
                <w:szCs w:val="28"/>
              </w:rPr>
            </w:pPr>
          </w:p>
        </w:tc>
        <w:tc>
          <w:tcPr>
            <w:tcW w:w="96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55</w:t>
            </w:r>
          </w:p>
        </w:tc>
        <w:tc>
          <w:tcPr>
            <w:tcW w:w="96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45</w:t>
            </w:r>
          </w:p>
        </w:tc>
        <w:tc>
          <w:tcPr>
            <w:tcW w:w="102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37</w:t>
            </w:r>
          </w:p>
        </w:tc>
      </w:tr>
      <w:tr w:rsidR="0053198C" w:rsidRPr="00E74790">
        <w:tc>
          <w:tcPr>
            <w:tcW w:w="9071" w:type="dxa"/>
            <w:gridSpan w:val="5"/>
          </w:tcPr>
          <w:p w:rsidR="0053198C" w:rsidRPr="00E74790" w:rsidRDefault="0053198C">
            <w:pPr>
              <w:pStyle w:val="ConsPlusNormal"/>
              <w:jc w:val="center"/>
              <w:outlineLvl w:val="4"/>
              <w:rPr>
                <w:rFonts w:ascii="Times New Roman" w:hAnsi="Times New Roman" w:cs="Times New Roman"/>
                <w:sz w:val="28"/>
                <w:szCs w:val="28"/>
              </w:rPr>
            </w:pPr>
            <w:r w:rsidRPr="00E74790">
              <w:rPr>
                <w:rFonts w:ascii="Times New Roman" w:hAnsi="Times New Roman" w:cs="Times New Roman"/>
                <w:sz w:val="28"/>
                <w:szCs w:val="28"/>
              </w:rPr>
              <w:t>Рост производительности труда относительно 2015 года, %</w:t>
            </w:r>
          </w:p>
        </w:tc>
      </w:tr>
      <w:tr w:rsidR="0053198C" w:rsidRPr="00E74790">
        <w:tc>
          <w:tcPr>
            <w:tcW w:w="334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Консервативный</w:t>
            </w:r>
          </w:p>
        </w:tc>
        <w:tc>
          <w:tcPr>
            <w:tcW w:w="2778" w:type="dxa"/>
            <w:vMerge w:val="restart"/>
          </w:tcPr>
          <w:p w:rsidR="0053198C" w:rsidRPr="00E74790" w:rsidRDefault="0053198C">
            <w:pPr>
              <w:pStyle w:val="ConsPlusNormal"/>
              <w:jc w:val="center"/>
              <w:rPr>
                <w:rFonts w:ascii="Times New Roman" w:hAnsi="Times New Roman" w:cs="Times New Roman"/>
                <w:sz w:val="28"/>
                <w:szCs w:val="28"/>
              </w:rPr>
            </w:pPr>
          </w:p>
        </w:tc>
        <w:tc>
          <w:tcPr>
            <w:tcW w:w="96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41</w:t>
            </w:r>
          </w:p>
        </w:tc>
        <w:tc>
          <w:tcPr>
            <w:tcW w:w="96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113</w:t>
            </w:r>
          </w:p>
        </w:tc>
        <w:tc>
          <w:tcPr>
            <w:tcW w:w="102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180</w:t>
            </w:r>
          </w:p>
        </w:tc>
      </w:tr>
      <w:tr w:rsidR="0053198C" w:rsidRPr="00E74790">
        <w:tc>
          <w:tcPr>
            <w:tcW w:w="334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Модернизационный</w:t>
            </w:r>
          </w:p>
        </w:tc>
        <w:tc>
          <w:tcPr>
            <w:tcW w:w="2778" w:type="dxa"/>
            <w:vMerge/>
          </w:tcPr>
          <w:p w:rsidR="0053198C" w:rsidRPr="00E74790" w:rsidRDefault="0053198C">
            <w:pPr>
              <w:rPr>
                <w:rFonts w:ascii="Times New Roman" w:hAnsi="Times New Roman" w:cs="Times New Roman"/>
                <w:sz w:val="28"/>
                <w:szCs w:val="28"/>
              </w:rPr>
            </w:pPr>
          </w:p>
        </w:tc>
        <w:tc>
          <w:tcPr>
            <w:tcW w:w="96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64</w:t>
            </w:r>
          </w:p>
        </w:tc>
        <w:tc>
          <w:tcPr>
            <w:tcW w:w="96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197</w:t>
            </w:r>
          </w:p>
        </w:tc>
        <w:tc>
          <w:tcPr>
            <w:tcW w:w="102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341</w:t>
            </w:r>
          </w:p>
        </w:tc>
      </w:tr>
      <w:tr w:rsidR="0053198C" w:rsidRPr="00E74790">
        <w:tc>
          <w:tcPr>
            <w:tcW w:w="334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Инновационный</w:t>
            </w:r>
          </w:p>
        </w:tc>
        <w:tc>
          <w:tcPr>
            <w:tcW w:w="2778" w:type="dxa"/>
            <w:vMerge/>
          </w:tcPr>
          <w:p w:rsidR="0053198C" w:rsidRPr="00E74790" w:rsidRDefault="0053198C">
            <w:pPr>
              <w:rPr>
                <w:rFonts w:ascii="Times New Roman" w:hAnsi="Times New Roman" w:cs="Times New Roman"/>
                <w:sz w:val="28"/>
                <w:szCs w:val="28"/>
              </w:rPr>
            </w:pPr>
          </w:p>
        </w:tc>
        <w:tc>
          <w:tcPr>
            <w:tcW w:w="96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83</w:t>
            </w:r>
          </w:p>
        </w:tc>
        <w:tc>
          <w:tcPr>
            <w:tcW w:w="96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276</w:t>
            </w:r>
          </w:p>
        </w:tc>
        <w:tc>
          <w:tcPr>
            <w:tcW w:w="102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509</w:t>
            </w:r>
          </w:p>
        </w:tc>
      </w:tr>
      <w:tr w:rsidR="0053198C" w:rsidRPr="00E74790">
        <w:tc>
          <w:tcPr>
            <w:tcW w:w="9071" w:type="dxa"/>
            <w:gridSpan w:val="5"/>
          </w:tcPr>
          <w:p w:rsidR="0053198C" w:rsidRPr="00E74790" w:rsidRDefault="0053198C">
            <w:pPr>
              <w:pStyle w:val="ConsPlusNormal"/>
              <w:jc w:val="center"/>
              <w:outlineLvl w:val="4"/>
              <w:rPr>
                <w:rFonts w:ascii="Times New Roman" w:hAnsi="Times New Roman" w:cs="Times New Roman"/>
                <w:sz w:val="28"/>
                <w:szCs w:val="28"/>
              </w:rPr>
            </w:pPr>
            <w:r w:rsidRPr="00E74790">
              <w:rPr>
                <w:rFonts w:ascii="Times New Roman" w:hAnsi="Times New Roman" w:cs="Times New Roman"/>
                <w:sz w:val="28"/>
                <w:szCs w:val="28"/>
              </w:rPr>
              <w:t>Удельный вес высококвалифицированных работников в общей численности квалифицированных работников, %</w:t>
            </w:r>
          </w:p>
        </w:tc>
      </w:tr>
      <w:tr w:rsidR="0053198C" w:rsidRPr="00E74790">
        <w:tc>
          <w:tcPr>
            <w:tcW w:w="334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Консервативный</w:t>
            </w:r>
          </w:p>
        </w:tc>
        <w:tc>
          <w:tcPr>
            <w:tcW w:w="2778" w:type="dxa"/>
            <w:vMerge w:val="restart"/>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29,7</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96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32</w:t>
            </w:r>
          </w:p>
        </w:tc>
        <w:tc>
          <w:tcPr>
            <w:tcW w:w="96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35</w:t>
            </w:r>
          </w:p>
        </w:tc>
        <w:tc>
          <w:tcPr>
            <w:tcW w:w="102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37</w:t>
            </w:r>
          </w:p>
        </w:tc>
      </w:tr>
      <w:tr w:rsidR="0053198C" w:rsidRPr="00E74790">
        <w:tc>
          <w:tcPr>
            <w:tcW w:w="334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Модернизационный</w:t>
            </w:r>
          </w:p>
        </w:tc>
        <w:tc>
          <w:tcPr>
            <w:tcW w:w="2778" w:type="dxa"/>
            <w:vMerge/>
          </w:tcPr>
          <w:p w:rsidR="0053198C" w:rsidRPr="00E74790" w:rsidRDefault="0053198C">
            <w:pPr>
              <w:rPr>
                <w:rFonts w:ascii="Times New Roman" w:hAnsi="Times New Roman" w:cs="Times New Roman"/>
                <w:sz w:val="28"/>
                <w:szCs w:val="28"/>
              </w:rPr>
            </w:pPr>
          </w:p>
        </w:tc>
        <w:tc>
          <w:tcPr>
            <w:tcW w:w="96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33</w:t>
            </w:r>
          </w:p>
        </w:tc>
        <w:tc>
          <w:tcPr>
            <w:tcW w:w="96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37</w:t>
            </w:r>
          </w:p>
        </w:tc>
        <w:tc>
          <w:tcPr>
            <w:tcW w:w="102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40</w:t>
            </w:r>
          </w:p>
        </w:tc>
      </w:tr>
      <w:tr w:rsidR="0053198C" w:rsidRPr="00E74790">
        <w:tc>
          <w:tcPr>
            <w:tcW w:w="334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Инновационный</w:t>
            </w:r>
          </w:p>
        </w:tc>
        <w:tc>
          <w:tcPr>
            <w:tcW w:w="2778" w:type="dxa"/>
            <w:vMerge/>
          </w:tcPr>
          <w:p w:rsidR="0053198C" w:rsidRPr="00E74790" w:rsidRDefault="0053198C">
            <w:pPr>
              <w:rPr>
                <w:rFonts w:ascii="Times New Roman" w:hAnsi="Times New Roman" w:cs="Times New Roman"/>
                <w:sz w:val="28"/>
                <w:szCs w:val="28"/>
              </w:rPr>
            </w:pPr>
          </w:p>
        </w:tc>
        <w:tc>
          <w:tcPr>
            <w:tcW w:w="96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34</w:t>
            </w:r>
          </w:p>
        </w:tc>
        <w:tc>
          <w:tcPr>
            <w:tcW w:w="96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41</w:t>
            </w:r>
          </w:p>
        </w:tc>
        <w:tc>
          <w:tcPr>
            <w:tcW w:w="102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45</w:t>
            </w:r>
          </w:p>
        </w:tc>
      </w:tr>
      <w:tr w:rsidR="0053198C" w:rsidRPr="00E74790">
        <w:tc>
          <w:tcPr>
            <w:tcW w:w="9071" w:type="dxa"/>
            <w:gridSpan w:val="5"/>
          </w:tcPr>
          <w:p w:rsidR="0053198C" w:rsidRPr="00E74790" w:rsidRDefault="0053198C">
            <w:pPr>
              <w:pStyle w:val="ConsPlusNormal"/>
              <w:jc w:val="center"/>
              <w:outlineLvl w:val="4"/>
              <w:rPr>
                <w:rFonts w:ascii="Times New Roman" w:hAnsi="Times New Roman" w:cs="Times New Roman"/>
                <w:sz w:val="28"/>
                <w:szCs w:val="28"/>
              </w:rPr>
            </w:pPr>
            <w:r w:rsidRPr="00E74790">
              <w:rPr>
                <w:rFonts w:ascii="Times New Roman" w:hAnsi="Times New Roman" w:cs="Times New Roman"/>
                <w:sz w:val="28"/>
                <w:szCs w:val="28"/>
              </w:rPr>
              <w:t>Доля продукции высокотехнологичных и наукоемких отраслей в валовом региональном продукте, %</w:t>
            </w:r>
          </w:p>
        </w:tc>
      </w:tr>
      <w:tr w:rsidR="0053198C" w:rsidRPr="00E74790">
        <w:tc>
          <w:tcPr>
            <w:tcW w:w="334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Консервативный</w:t>
            </w:r>
          </w:p>
        </w:tc>
        <w:tc>
          <w:tcPr>
            <w:tcW w:w="2778" w:type="dxa"/>
            <w:vMerge w:val="restart"/>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20,3</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(2014 г.)</w:t>
            </w:r>
          </w:p>
        </w:tc>
        <w:tc>
          <w:tcPr>
            <w:tcW w:w="96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22</w:t>
            </w:r>
          </w:p>
        </w:tc>
        <w:tc>
          <w:tcPr>
            <w:tcW w:w="96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24</w:t>
            </w:r>
          </w:p>
        </w:tc>
        <w:tc>
          <w:tcPr>
            <w:tcW w:w="102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25</w:t>
            </w:r>
          </w:p>
        </w:tc>
      </w:tr>
      <w:tr w:rsidR="0053198C" w:rsidRPr="00E74790">
        <w:tc>
          <w:tcPr>
            <w:tcW w:w="334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Модернизационный</w:t>
            </w:r>
          </w:p>
        </w:tc>
        <w:tc>
          <w:tcPr>
            <w:tcW w:w="2778" w:type="dxa"/>
            <w:vMerge/>
          </w:tcPr>
          <w:p w:rsidR="0053198C" w:rsidRPr="00E74790" w:rsidRDefault="0053198C">
            <w:pPr>
              <w:rPr>
                <w:rFonts w:ascii="Times New Roman" w:hAnsi="Times New Roman" w:cs="Times New Roman"/>
                <w:sz w:val="28"/>
                <w:szCs w:val="28"/>
              </w:rPr>
            </w:pPr>
          </w:p>
        </w:tc>
        <w:tc>
          <w:tcPr>
            <w:tcW w:w="96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23</w:t>
            </w:r>
          </w:p>
        </w:tc>
        <w:tc>
          <w:tcPr>
            <w:tcW w:w="96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25</w:t>
            </w:r>
          </w:p>
        </w:tc>
        <w:tc>
          <w:tcPr>
            <w:tcW w:w="102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27</w:t>
            </w:r>
          </w:p>
        </w:tc>
      </w:tr>
      <w:tr w:rsidR="0053198C" w:rsidRPr="00E74790">
        <w:tc>
          <w:tcPr>
            <w:tcW w:w="334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Инновационный</w:t>
            </w:r>
          </w:p>
        </w:tc>
        <w:tc>
          <w:tcPr>
            <w:tcW w:w="2778" w:type="dxa"/>
            <w:vMerge/>
          </w:tcPr>
          <w:p w:rsidR="0053198C" w:rsidRPr="00E74790" w:rsidRDefault="0053198C">
            <w:pPr>
              <w:rPr>
                <w:rFonts w:ascii="Times New Roman" w:hAnsi="Times New Roman" w:cs="Times New Roman"/>
                <w:sz w:val="28"/>
                <w:szCs w:val="28"/>
              </w:rPr>
            </w:pPr>
          </w:p>
        </w:tc>
        <w:tc>
          <w:tcPr>
            <w:tcW w:w="96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24</w:t>
            </w:r>
          </w:p>
        </w:tc>
        <w:tc>
          <w:tcPr>
            <w:tcW w:w="96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27</w:t>
            </w:r>
          </w:p>
        </w:tc>
        <w:tc>
          <w:tcPr>
            <w:tcW w:w="102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30</w:t>
            </w:r>
          </w:p>
        </w:tc>
      </w:tr>
      <w:tr w:rsidR="0053198C" w:rsidRPr="00E74790">
        <w:tc>
          <w:tcPr>
            <w:tcW w:w="9071" w:type="dxa"/>
            <w:gridSpan w:val="5"/>
          </w:tcPr>
          <w:p w:rsidR="0053198C" w:rsidRPr="00E74790" w:rsidRDefault="0053198C">
            <w:pPr>
              <w:pStyle w:val="ConsPlusNormal"/>
              <w:jc w:val="center"/>
              <w:outlineLvl w:val="4"/>
              <w:rPr>
                <w:rFonts w:ascii="Times New Roman" w:hAnsi="Times New Roman" w:cs="Times New Roman"/>
                <w:sz w:val="28"/>
                <w:szCs w:val="28"/>
              </w:rPr>
            </w:pPr>
            <w:r w:rsidRPr="00E74790">
              <w:rPr>
                <w:rFonts w:ascii="Times New Roman" w:hAnsi="Times New Roman" w:cs="Times New Roman"/>
                <w:sz w:val="28"/>
                <w:szCs w:val="28"/>
              </w:rPr>
              <w:t xml:space="preserve">Объем инвестиций в основной капитал (за исключением бюджетных средств), </w:t>
            </w:r>
            <w:proofErr w:type="gramStart"/>
            <w:r w:rsidRPr="00E74790">
              <w:rPr>
                <w:rFonts w:ascii="Times New Roman" w:hAnsi="Times New Roman" w:cs="Times New Roman"/>
                <w:sz w:val="28"/>
                <w:szCs w:val="28"/>
              </w:rPr>
              <w:t>млрд</w:t>
            </w:r>
            <w:proofErr w:type="gramEnd"/>
            <w:r w:rsidRPr="00E74790">
              <w:rPr>
                <w:rFonts w:ascii="Times New Roman" w:hAnsi="Times New Roman" w:cs="Times New Roman"/>
                <w:sz w:val="28"/>
                <w:szCs w:val="28"/>
              </w:rPr>
              <w:t xml:space="preserve"> рублей (в сопоставимых ценах)</w:t>
            </w:r>
          </w:p>
        </w:tc>
      </w:tr>
      <w:tr w:rsidR="0053198C" w:rsidRPr="00E74790">
        <w:tc>
          <w:tcPr>
            <w:tcW w:w="334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Консервативный</w:t>
            </w:r>
          </w:p>
        </w:tc>
        <w:tc>
          <w:tcPr>
            <w:tcW w:w="2778" w:type="dxa"/>
            <w:vMerge w:val="restart"/>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23,6</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96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28,0</w:t>
            </w:r>
          </w:p>
        </w:tc>
        <w:tc>
          <w:tcPr>
            <w:tcW w:w="96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72,5</w:t>
            </w:r>
          </w:p>
        </w:tc>
        <w:tc>
          <w:tcPr>
            <w:tcW w:w="102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94,1</w:t>
            </w:r>
          </w:p>
        </w:tc>
      </w:tr>
      <w:tr w:rsidR="0053198C" w:rsidRPr="00E74790">
        <w:tc>
          <w:tcPr>
            <w:tcW w:w="334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Модернизационный</w:t>
            </w:r>
          </w:p>
        </w:tc>
        <w:tc>
          <w:tcPr>
            <w:tcW w:w="2778" w:type="dxa"/>
            <w:vMerge/>
          </w:tcPr>
          <w:p w:rsidR="0053198C" w:rsidRPr="00E74790" w:rsidRDefault="0053198C">
            <w:pPr>
              <w:rPr>
                <w:rFonts w:ascii="Times New Roman" w:hAnsi="Times New Roman" w:cs="Times New Roman"/>
                <w:sz w:val="28"/>
                <w:szCs w:val="28"/>
              </w:rPr>
            </w:pPr>
          </w:p>
        </w:tc>
        <w:tc>
          <w:tcPr>
            <w:tcW w:w="96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74,4</w:t>
            </w:r>
          </w:p>
        </w:tc>
        <w:tc>
          <w:tcPr>
            <w:tcW w:w="96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155,0</w:t>
            </w:r>
          </w:p>
        </w:tc>
        <w:tc>
          <w:tcPr>
            <w:tcW w:w="102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257,6</w:t>
            </w:r>
          </w:p>
        </w:tc>
      </w:tr>
      <w:tr w:rsidR="0053198C" w:rsidRPr="00E74790">
        <w:tc>
          <w:tcPr>
            <w:tcW w:w="334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Инновационный</w:t>
            </w:r>
          </w:p>
        </w:tc>
        <w:tc>
          <w:tcPr>
            <w:tcW w:w="2778" w:type="dxa"/>
            <w:vMerge/>
          </w:tcPr>
          <w:p w:rsidR="0053198C" w:rsidRPr="00E74790" w:rsidRDefault="0053198C">
            <w:pPr>
              <w:rPr>
                <w:rFonts w:ascii="Times New Roman" w:hAnsi="Times New Roman" w:cs="Times New Roman"/>
                <w:sz w:val="28"/>
                <w:szCs w:val="28"/>
              </w:rPr>
            </w:pPr>
          </w:p>
        </w:tc>
        <w:tc>
          <w:tcPr>
            <w:tcW w:w="96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82,9</w:t>
            </w:r>
          </w:p>
        </w:tc>
        <w:tc>
          <w:tcPr>
            <w:tcW w:w="96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234,3</w:t>
            </w:r>
          </w:p>
        </w:tc>
        <w:tc>
          <w:tcPr>
            <w:tcW w:w="102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482,7</w:t>
            </w:r>
          </w:p>
        </w:tc>
      </w:tr>
    </w:tbl>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6. В связи с приоритетностью развития Республики Крым в Российской Федерации, высокими ожиданиями жителей региона и готовностью руководства Республики Крым к реализации активной социально-экономической политики в качестве базового сценария принимается комбинация модернизационного сценария (в период 2017 - 2020 годов) и инновационного сценария (в период 2021 - 2030 годов).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lastRenderedPageBreak/>
        <w:t>На первом этапе реализации Стратегии (2017 - 2020 годы) преобладающим направлением инвестиций будет решение инфраструктурных ограничений за счет федерального бюджета, формирование предпосылок для последующего расширения источников финансирования инфраструктурных проектов. Регион будет поэтапно выходить из внешнеторговой изоляции, формируя новые транспортно-логистические цепочки и используя "технологические окна возможностей". Будут создаваться предпосылки к структурным изменениям экономики, задействоваться внутрироссийские инвестиционные ресурсы. Будут сформированы самые привлекательные условия для инвестиций по сравнению с другими регионами Российской Федерации.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На втором (2021 - 2026 годы) и третьем (2027 - 2030 годы) этапах реализации Стратегии Республика Крым перейдет к реализации инновационного сценария. Снятие инфраструктурных ограничений на первом этапе позволит в дальнейшем перейти к инновационному развитию, которое будет характеризоваться: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созданием новых технологий (отраслей), переходом экономики на пятый технологический уклад;</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формированием нового поколения лидеров-новаторов и устойчивого среднего класса;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приоритетностью цифровых технологий во всех сферах жизнедеятельности региона;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эффективным освоением всего многообразия ресурсов Республики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заданием новых стандартов жизни согласно концепции "Все включено: живи, учись, работай, отдыхай в Крыму".</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7. Концепция "Все включено: живи, учись, работай, отдыхай в Крыму" подразумевает четыре широких возможности, которые можно будет реализовать, не выезжая из Республики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"живи" в доступном и удобном жилье, расположенном в комфортной среде (в городах и поселениях, в которых будет создана новая жилая среда - безопасная, открытая, доступная, инновационная, энергоэффективная, экологичная, эстетичная, в которой будет найден компромисс между общественными и групповыми/индивидуальными интересами; обеспеченная необходимой социальной (школами и больницами) и транспортной инфраструктурами);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"учись" по инновационным образовательным программам в современных учреждениях профессионального образования, соответствующих лучшим российским и международным стандартам;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3) "работай" в активно развивающейся экономике, приоритетом развития которой являются инновации, с дифференцированным рынком труда и широкими </w:t>
      </w:r>
      <w:r w:rsidRPr="00E74790">
        <w:rPr>
          <w:rFonts w:ascii="Times New Roman" w:hAnsi="Times New Roman" w:cs="Times New Roman"/>
          <w:sz w:val="28"/>
          <w:szCs w:val="28"/>
        </w:rPr>
        <w:lastRenderedPageBreak/>
        <w:t>возможностями для реализации предпринимательской инициативы, в которой денежные доходы населения превышают средний уровень по Южному федеральному округу;</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4) "отдыхай" и </w:t>
      </w:r>
      <w:proofErr w:type="gramStart"/>
      <w:r w:rsidRPr="00E74790">
        <w:rPr>
          <w:rFonts w:ascii="Times New Roman" w:hAnsi="Times New Roman" w:cs="Times New Roman"/>
          <w:sz w:val="28"/>
          <w:szCs w:val="28"/>
        </w:rPr>
        <w:t>укрепляй</w:t>
      </w:r>
      <w:proofErr w:type="gramEnd"/>
      <w:r w:rsidRPr="00E74790">
        <w:rPr>
          <w:rFonts w:ascii="Times New Roman" w:hAnsi="Times New Roman" w:cs="Times New Roman"/>
          <w:sz w:val="28"/>
          <w:szCs w:val="28"/>
        </w:rPr>
        <w:t>/восстанавливай собственное здоровье круглый год в Республике Крым, используя спектр доступных и высококачественных туристических и санаторно-курортных услуг.</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Значения </w:t>
      </w:r>
      <w:proofErr w:type="gramStart"/>
      <w:r w:rsidRPr="00E74790">
        <w:rPr>
          <w:rFonts w:ascii="Times New Roman" w:hAnsi="Times New Roman" w:cs="Times New Roman"/>
          <w:sz w:val="28"/>
          <w:szCs w:val="28"/>
        </w:rPr>
        <w:t>ключевых целевых показателей, отражающих степень достижения стратегических целей при реализации базового сценария представлены</w:t>
      </w:r>
      <w:proofErr w:type="gramEnd"/>
      <w:r w:rsidRPr="00E74790">
        <w:rPr>
          <w:rFonts w:ascii="Times New Roman" w:hAnsi="Times New Roman" w:cs="Times New Roman"/>
          <w:sz w:val="28"/>
          <w:szCs w:val="28"/>
        </w:rPr>
        <w:t xml:space="preserve"> в Таблице 8.</w:t>
      </w:r>
    </w:p>
    <w:p w:rsidR="0053198C" w:rsidRPr="00E74790" w:rsidRDefault="0053198C">
      <w:pPr>
        <w:pStyle w:val="ConsPlusNormal"/>
        <w:jc w:val="both"/>
        <w:rPr>
          <w:rFonts w:ascii="Times New Roman" w:hAnsi="Times New Roman" w:cs="Times New Roman"/>
          <w:sz w:val="28"/>
          <w:szCs w:val="28"/>
        </w:rPr>
      </w:pPr>
    </w:p>
    <w:p w:rsidR="0053198C" w:rsidRPr="00E74790" w:rsidRDefault="0053198C">
      <w:pPr>
        <w:pStyle w:val="ConsPlusNormal"/>
        <w:jc w:val="right"/>
        <w:outlineLvl w:val="3"/>
        <w:rPr>
          <w:rFonts w:ascii="Times New Roman" w:hAnsi="Times New Roman" w:cs="Times New Roman"/>
          <w:sz w:val="28"/>
          <w:szCs w:val="28"/>
        </w:rPr>
      </w:pPr>
      <w:r w:rsidRPr="00E74790">
        <w:rPr>
          <w:rFonts w:ascii="Times New Roman" w:hAnsi="Times New Roman" w:cs="Times New Roman"/>
          <w:sz w:val="28"/>
          <w:szCs w:val="28"/>
        </w:rPr>
        <w:t>Таблица 8</w:t>
      </w:r>
    </w:p>
    <w:p w:rsidR="0053198C" w:rsidRPr="00E74790" w:rsidRDefault="0053198C">
      <w:pPr>
        <w:pStyle w:val="ConsPlusNormal"/>
        <w:jc w:val="center"/>
        <w:rPr>
          <w:rFonts w:ascii="Times New Roman" w:hAnsi="Times New Roman" w:cs="Times New Roman"/>
          <w:sz w:val="28"/>
          <w:szCs w:val="28"/>
        </w:rPr>
      </w:pPr>
    </w:p>
    <w:p w:rsidR="0053198C" w:rsidRPr="00E74790" w:rsidRDefault="0053198C">
      <w:pPr>
        <w:pStyle w:val="ConsPlusTitle"/>
        <w:jc w:val="center"/>
        <w:rPr>
          <w:rFonts w:ascii="Times New Roman" w:hAnsi="Times New Roman" w:cs="Times New Roman"/>
          <w:sz w:val="28"/>
          <w:szCs w:val="28"/>
        </w:rPr>
      </w:pPr>
      <w:bookmarkStart w:id="9" w:name="P706"/>
      <w:bookmarkEnd w:id="9"/>
      <w:r w:rsidRPr="00E74790">
        <w:rPr>
          <w:rFonts w:ascii="Times New Roman" w:hAnsi="Times New Roman" w:cs="Times New Roman"/>
          <w:sz w:val="28"/>
          <w:szCs w:val="28"/>
        </w:rPr>
        <w:t>Значения ключевых целевых показателей при реализации</w:t>
      </w:r>
    </w:p>
    <w:p w:rsidR="0053198C" w:rsidRPr="00E74790" w:rsidRDefault="0053198C">
      <w:pPr>
        <w:pStyle w:val="ConsPlusTitle"/>
        <w:jc w:val="center"/>
        <w:rPr>
          <w:rFonts w:ascii="Times New Roman" w:hAnsi="Times New Roman" w:cs="Times New Roman"/>
          <w:sz w:val="28"/>
          <w:szCs w:val="28"/>
        </w:rPr>
      </w:pPr>
      <w:r w:rsidRPr="00E74790">
        <w:rPr>
          <w:rFonts w:ascii="Times New Roman" w:hAnsi="Times New Roman" w:cs="Times New Roman"/>
          <w:sz w:val="28"/>
          <w:szCs w:val="28"/>
        </w:rPr>
        <w:t>базового сценария долгосрочного развития Республики Крым</w:t>
      </w:r>
    </w:p>
    <w:p w:rsidR="0053198C" w:rsidRPr="00E74790" w:rsidRDefault="0053198C">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701"/>
        <w:gridCol w:w="1417"/>
        <w:gridCol w:w="1417"/>
        <w:gridCol w:w="1417"/>
      </w:tblGrid>
      <w:tr w:rsidR="0053198C" w:rsidRPr="00E74790">
        <w:tc>
          <w:tcPr>
            <w:tcW w:w="3118"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Наименование показателя</w:t>
            </w:r>
          </w:p>
        </w:tc>
        <w:tc>
          <w:tcPr>
            <w:tcW w:w="170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 (факт, прогноз)</w:t>
            </w:r>
          </w:p>
        </w:tc>
        <w:tc>
          <w:tcPr>
            <w:tcW w:w="141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I этап "Снятие инфраструктурных ограничений", 2020 г.</w:t>
            </w:r>
          </w:p>
        </w:tc>
        <w:tc>
          <w:tcPr>
            <w:tcW w:w="141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II этап "Широкое внедрение инноваций", 2026 г.</w:t>
            </w:r>
          </w:p>
        </w:tc>
        <w:tc>
          <w:tcPr>
            <w:tcW w:w="141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III этап "Наращивание конкурентных преимуществ", 2030 г.</w:t>
            </w:r>
          </w:p>
        </w:tc>
      </w:tr>
      <w:tr w:rsidR="0053198C" w:rsidRPr="00E74790">
        <w:tc>
          <w:tcPr>
            <w:tcW w:w="3118"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w:t>
            </w:r>
          </w:p>
        </w:tc>
        <w:tc>
          <w:tcPr>
            <w:tcW w:w="170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w:t>
            </w:r>
          </w:p>
        </w:tc>
        <w:tc>
          <w:tcPr>
            <w:tcW w:w="141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w:t>
            </w:r>
          </w:p>
        </w:tc>
        <w:tc>
          <w:tcPr>
            <w:tcW w:w="141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w:t>
            </w:r>
          </w:p>
        </w:tc>
        <w:tc>
          <w:tcPr>
            <w:tcW w:w="141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w:t>
            </w:r>
          </w:p>
        </w:tc>
      </w:tr>
      <w:tr w:rsidR="0053198C" w:rsidRPr="00E74790">
        <w:tc>
          <w:tcPr>
            <w:tcW w:w="311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Численность населения Республики Крым, тыс. человек</w:t>
            </w:r>
          </w:p>
        </w:tc>
        <w:tc>
          <w:tcPr>
            <w:tcW w:w="170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1907,1</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(на 1 января 2016 г.)</w:t>
            </w:r>
          </w:p>
        </w:tc>
        <w:tc>
          <w:tcPr>
            <w:tcW w:w="141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1998,7</w:t>
            </w:r>
          </w:p>
        </w:tc>
        <w:tc>
          <w:tcPr>
            <w:tcW w:w="141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2294,6</w:t>
            </w:r>
          </w:p>
        </w:tc>
        <w:tc>
          <w:tcPr>
            <w:tcW w:w="141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2327,8</w:t>
            </w:r>
          </w:p>
        </w:tc>
      </w:tr>
      <w:tr w:rsidR="0053198C" w:rsidRPr="00E74790">
        <w:tc>
          <w:tcPr>
            <w:tcW w:w="311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Общий коэффициент естественного прироста (убыли) населения Республики Крым на 1000 человек</w:t>
            </w:r>
          </w:p>
        </w:tc>
        <w:tc>
          <w:tcPr>
            <w:tcW w:w="170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-2,7</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41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-1,8</w:t>
            </w:r>
          </w:p>
        </w:tc>
        <w:tc>
          <w:tcPr>
            <w:tcW w:w="141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1,9</w:t>
            </w:r>
          </w:p>
        </w:tc>
        <w:tc>
          <w:tcPr>
            <w:tcW w:w="141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w:t>
            </w:r>
          </w:p>
        </w:tc>
      </w:tr>
      <w:tr w:rsidR="0053198C" w:rsidRPr="00E74790">
        <w:tc>
          <w:tcPr>
            <w:tcW w:w="311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Ожидаемая продолжительность жизни, лет</w:t>
            </w:r>
          </w:p>
        </w:tc>
        <w:tc>
          <w:tcPr>
            <w:tcW w:w="170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70,52</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41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73,16</w:t>
            </w:r>
          </w:p>
        </w:tc>
        <w:tc>
          <w:tcPr>
            <w:tcW w:w="141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74,01</w:t>
            </w:r>
          </w:p>
        </w:tc>
        <w:tc>
          <w:tcPr>
            <w:tcW w:w="141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75,13</w:t>
            </w:r>
          </w:p>
        </w:tc>
      </w:tr>
      <w:tr w:rsidR="0053198C" w:rsidRPr="00E74790">
        <w:tc>
          <w:tcPr>
            <w:tcW w:w="311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Валовой региональный продукт на душу населения, тыс. рублей (в сопоставимых ценах </w:t>
            </w:r>
            <w:r w:rsidRPr="00E74790">
              <w:rPr>
                <w:rFonts w:ascii="Times New Roman" w:hAnsi="Times New Roman" w:cs="Times New Roman"/>
                <w:sz w:val="28"/>
                <w:szCs w:val="28"/>
              </w:rPr>
              <w:lastRenderedPageBreak/>
              <w:t>относительно 2015 года)</w:t>
            </w:r>
          </w:p>
        </w:tc>
        <w:tc>
          <w:tcPr>
            <w:tcW w:w="170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lastRenderedPageBreak/>
              <w:t>147,2</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 прогноз)</w:t>
            </w:r>
          </w:p>
        </w:tc>
        <w:tc>
          <w:tcPr>
            <w:tcW w:w="141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221,0</w:t>
            </w:r>
          </w:p>
        </w:tc>
        <w:tc>
          <w:tcPr>
            <w:tcW w:w="141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410,0</w:t>
            </w:r>
          </w:p>
        </w:tc>
        <w:tc>
          <w:tcPr>
            <w:tcW w:w="141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617,0</w:t>
            </w:r>
          </w:p>
        </w:tc>
      </w:tr>
      <w:tr w:rsidR="0053198C" w:rsidRPr="00E74790">
        <w:tc>
          <w:tcPr>
            <w:tcW w:w="311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 xml:space="preserve">Объем инвестиций в основной капитал (за исключением бюджетных средств), </w:t>
            </w:r>
            <w:proofErr w:type="gramStart"/>
            <w:r w:rsidRPr="00E74790">
              <w:rPr>
                <w:rFonts w:ascii="Times New Roman" w:hAnsi="Times New Roman" w:cs="Times New Roman"/>
                <w:sz w:val="28"/>
                <w:szCs w:val="28"/>
              </w:rPr>
              <w:t>млрд</w:t>
            </w:r>
            <w:proofErr w:type="gramEnd"/>
            <w:r w:rsidRPr="00E74790">
              <w:rPr>
                <w:rFonts w:ascii="Times New Roman" w:hAnsi="Times New Roman" w:cs="Times New Roman"/>
                <w:sz w:val="28"/>
                <w:szCs w:val="28"/>
              </w:rPr>
              <w:t xml:space="preserve"> рублей (в сопоставимых ценах относительно 2015 года)</w:t>
            </w:r>
          </w:p>
        </w:tc>
        <w:tc>
          <w:tcPr>
            <w:tcW w:w="170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23,6</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41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57,5</w:t>
            </w:r>
          </w:p>
        </w:tc>
        <w:tc>
          <w:tcPr>
            <w:tcW w:w="141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176,2</w:t>
            </w:r>
          </w:p>
        </w:tc>
        <w:tc>
          <w:tcPr>
            <w:tcW w:w="141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344,8</w:t>
            </w:r>
          </w:p>
        </w:tc>
      </w:tr>
      <w:tr w:rsidR="0053198C" w:rsidRPr="00E74790">
        <w:tc>
          <w:tcPr>
            <w:tcW w:w="311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Степень износа основных фондов, %</w:t>
            </w:r>
          </w:p>
        </w:tc>
        <w:tc>
          <w:tcPr>
            <w:tcW w:w="170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63,4</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(2014 г.)</w:t>
            </w:r>
          </w:p>
        </w:tc>
        <w:tc>
          <w:tcPr>
            <w:tcW w:w="141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57</w:t>
            </w:r>
          </w:p>
        </w:tc>
        <w:tc>
          <w:tcPr>
            <w:tcW w:w="141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48</w:t>
            </w:r>
          </w:p>
        </w:tc>
        <w:tc>
          <w:tcPr>
            <w:tcW w:w="141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40</w:t>
            </w:r>
          </w:p>
        </w:tc>
      </w:tr>
      <w:tr w:rsidR="0053198C" w:rsidRPr="00E74790">
        <w:tc>
          <w:tcPr>
            <w:tcW w:w="311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Рост производительности труда относительно 2015 года, %</w:t>
            </w:r>
          </w:p>
        </w:tc>
        <w:tc>
          <w:tcPr>
            <w:tcW w:w="170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w:t>
            </w:r>
          </w:p>
        </w:tc>
        <w:tc>
          <w:tcPr>
            <w:tcW w:w="141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50,1</w:t>
            </w:r>
          </w:p>
        </w:tc>
        <w:tc>
          <w:tcPr>
            <w:tcW w:w="141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178,5</w:t>
            </w:r>
          </w:p>
        </w:tc>
        <w:tc>
          <w:tcPr>
            <w:tcW w:w="141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319,2</w:t>
            </w:r>
          </w:p>
        </w:tc>
      </w:tr>
      <w:tr w:rsidR="0053198C" w:rsidRPr="00E74790">
        <w:tc>
          <w:tcPr>
            <w:tcW w:w="311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Удельный вес высококвалифицированных работников в общей численности квалифицированных работников, %</w:t>
            </w:r>
          </w:p>
        </w:tc>
        <w:tc>
          <w:tcPr>
            <w:tcW w:w="170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29,7</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41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33</w:t>
            </w:r>
          </w:p>
        </w:tc>
        <w:tc>
          <w:tcPr>
            <w:tcW w:w="141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41</w:t>
            </w:r>
          </w:p>
        </w:tc>
        <w:tc>
          <w:tcPr>
            <w:tcW w:w="141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45</w:t>
            </w:r>
          </w:p>
        </w:tc>
      </w:tr>
      <w:tr w:rsidR="0053198C" w:rsidRPr="00E74790">
        <w:tc>
          <w:tcPr>
            <w:tcW w:w="311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Доля продукции высокотехнологичных и наукоемких отраслей в валовом региональном продукте, %</w:t>
            </w:r>
          </w:p>
        </w:tc>
        <w:tc>
          <w:tcPr>
            <w:tcW w:w="170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20,3</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(2014 г.)</w:t>
            </w:r>
          </w:p>
        </w:tc>
        <w:tc>
          <w:tcPr>
            <w:tcW w:w="141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23</w:t>
            </w:r>
          </w:p>
        </w:tc>
        <w:tc>
          <w:tcPr>
            <w:tcW w:w="141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26</w:t>
            </w:r>
          </w:p>
        </w:tc>
        <w:tc>
          <w:tcPr>
            <w:tcW w:w="141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29</w:t>
            </w:r>
          </w:p>
        </w:tc>
      </w:tr>
    </w:tbl>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Title"/>
        <w:jc w:val="center"/>
        <w:outlineLvl w:val="2"/>
        <w:rPr>
          <w:rFonts w:ascii="Times New Roman" w:hAnsi="Times New Roman" w:cs="Times New Roman"/>
          <w:sz w:val="28"/>
          <w:szCs w:val="28"/>
        </w:rPr>
      </w:pPr>
      <w:r w:rsidRPr="00E74790">
        <w:rPr>
          <w:rFonts w:ascii="Times New Roman" w:hAnsi="Times New Roman" w:cs="Times New Roman"/>
          <w:sz w:val="28"/>
          <w:szCs w:val="28"/>
        </w:rPr>
        <w:t>Подраздел 5</w:t>
      </w:r>
    </w:p>
    <w:p w:rsidR="0053198C" w:rsidRPr="00E74790" w:rsidRDefault="0053198C">
      <w:pPr>
        <w:pStyle w:val="ConsPlusTitle"/>
        <w:jc w:val="center"/>
        <w:rPr>
          <w:rFonts w:ascii="Times New Roman" w:hAnsi="Times New Roman" w:cs="Times New Roman"/>
          <w:sz w:val="28"/>
          <w:szCs w:val="28"/>
        </w:rPr>
      </w:pPr>
    </w:p>
    <w:p w:rsidR="0053198C" w:rsidRPr="00E74790" w:rsidRDefault="0053198C">
      <w:pPr>
        <w:pStyle w:val="ConsPlusTitle"/>
        <w:jc w:val="center"/>
        <w:rPr>
          <w:rFonts w:ascii="Times New Roman" w:hAnsi="Times New Roman" w:cs="Times New Roman"/>
          <w:sz w:val="28"/>
          <w:szCs w:val="28"/>
        </w:rPr>
      </w:pPr>
      <w:r w:rsidRPr="00E74790">
        <w:rPr>
          <w:rFonts w:ascii="Times New Roman" w:hAnsi="Times New Roman" w:cs="Times New Roman"/>
          <w:sz w:val="28"/>
          <w:szCs w:val="28"/>
        </w:rPr>
        <w:t>ТАКТИКА ПОБЕДЫ В БОРЬБЕ ЗА ЧЕЛОВЕЧЕСКИЙ КАПИТАЛ</w:t>
      </w:r>
    </w:p>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1. </w:t>
      </w:r>
      <w:proofErr w:type="gramStart"/>
      <w:r w:rsidRPr="00E74790">
        <w:rPr>
          <w:rFonts w:ascii="Times New Roman" w:hAnsi="Times New Roman" w:cs="Times New Roman"/>
          <w:sz w:val="28"/>
          <w:szCs w:val="28"/>
        </w:rPr>
        <w:t>В настоящее время развитие человеческого капитала в Республике Крым характеризуется следующими положительными тенденциями: рост среднегодовой численности постоянного населения (на 0,6% в 2015 году), рост численности экономически активного населения (на 9,8% в 2015 году), рост численности студентов вузов (на 7,2% в 2014/2015 годах), сокращение уровня зарегистрированной безработицы (в 2,4 раза в 2015 году), а также рост среднедушевых денежных доходов (на</w:t>
      </w:r>
      <w:proofErr w:type="gramEnd"/>
      <w:r w:rsidRPr="00E74790">
        <w:rPr>
          <w:rFonts w:ascii="Times New Roman" w:hAnsi="Times New Roman" w:cs="Times New Roman"/>
          <w:sz w:val="28"/>
          <w:szCs w:val="28"/>
        </w:rPr>
        <w:t xml:space="preserve"> </w:t>
      </w:r>
      <w:proofErr w:type="gramStart"/>
      <w:r w:rsidRPr="00E74790">
        <w:rPr>
          <w:rFonts w:ascii="Times New Roman" w:hAnsi="Times New Roman" w:cs="Times New Roman"/>
          <w:sz w:val="28"/>
          <w:szCs w:val="28"/>
        </w:rPr>
        <w:t>33,6% в 2015 году).</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2. </w:t>
      </w:r>
      <w:proofErr w:type="gramStart"/>
      <w:r w:rsidRPr="00E74790">
        <w:rPr>
          <w:rFonts w:ascii="Times New Roman" w:hAnsi="Times New Roman" w:cs="Times New Roman"/>
          <w:sz w:val="28"/>
          <w:szCs w:val="28"/>
        </w:rPr>
        <w:t xml:space="preserve">Территория Республики Крым на протяжении нескольких предшествующих </w:t>
      </w:r>
      <w:r w:rsidRPr="00E74790">
        <w:rPr>
          <w:rFonts w:ascii="Times New Roman" w:hAnsi="Times New Roman" w:cs="Times New Roman"/>
          <w:sz w:val="28"/>
          <w:szCs w:val="28"/>
        </w:rPr>
        <w:lastRenderedPageBreak/>
        <w:t>веков отличалась наличием высокоразвитого человеческого капитала, чему способствовали его географическое положение, природа, история и многонациональная культура, вдохновлявшая многих известных писателей и поэтов, художников на создание произведений искусства (среди них прозаики:</w:t>
      </w:r>
      <w:proofErr w:type="gramEnd"/>
      <w:r w:rsidRPr="00E74790">
        <w:rPr>
          <w:rFonts w:ascii="Times New Roman" w:hAnsi="Times New Roman" w:cs="Times New Roman"/>
          <w:sz w:val="28"/>
          <w:szCs w:val="28"/>
        </w:rPr>
        <w:t xml:space="preserve"> И.А. Бунин, А.С. Грибоедов, А.Н. Островский, А.К. Толстой, В.В. Набоков, М. Горький, М.А. Булгаков и др., поэты: А.А. Ахматова, И. Бродский, В.Я. Брюсов, В.В. Маяковский, А. Мицкевич, А.С. Пушкин, И.Л. Сельвинский, М.А. Волошин, М.И. Цветаева и др., художники: </w:t>
      </w:r>
      <w:proofErr w:type="gramStart"/>
      <w:r w:rsidRPr="00E74790">
        <w:rPr>
          <w:rFonts w:ascii="Times New Roman" w:hAnsi="Times New Roman" w:cs="Times New Roman"/>
          <w:sz w:val="28"/>
          <w:szCs w:val="28"/>
        </w:rPr>
        <w:t>И.К. Айвазовский, К.Ф. Богаевский, А.И. Куинджи, Ф.А. Васильев, К.А. Коровин и др.).</w:t>
      </w:r>
      <w:proofErr w:type="gramEnd"/>
      <w:r w:rsidRPr="00E74790">
        <w:rPr>
          <w:rFonts w:ascii="Times New Roman" w:hAnsi="Times New Roman" w:cs="Times New Roman"/>
          <w:sz w:val="28"/>
          <w:szCs w:val="28"/>
        </w:rPr>
        <w:t xml:space="preserve"> Полуостров всегда славился и учеными (И.Д. Папанин, Н.И. Андрусов, В.И. Вернадский, Н.В. Багров, Г.В. Троицкий и др.), прославлявшими Крым не только на территории Российской империи и СССР, но и всего мира.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3. Человеческий капитал Республики Крым имеет высокий потенциал к дальнейшему развитию и создает возможности для реализации </w:t>
      </w:r>
      <w:proofErr w:type="gramStart"/>
      <w:r w:rsidRPr="00E74790">
        <w:rPr>
          <w:rFonts w:ascii="Times New Roman" w:hAnsi="Times New Roman" w:cs="Times New Roman"/>
          <w:sz w:val="28"/>
          <w:szCs w:val="28"/>
        </w:rPr>
        <w:t>амбициозных</w:t>
      </w:r>
      <w:proofErr w:type="gramEnd"/>
      <w:r w:rsidRPr="00E74790">
        <w:rPr>
          <w:rFonts w:ascii="Times New Roman" w:hAnsi="Times New Roman" w:cs="Times New Roman"/>
          <w:sz w:val="28"/>
          <w:szCs w:val="28"/>
        </w:rPr>
        <w:t xml:space="preserve"> проектов во всех сферах жизнедеятельности Республики. </w:t>
      </w:r>
      <w:proofErr w:type="gramStart"/>
      <w:r w:rsidRPr="00E74790">
        <w:rPr>
          <w:rFonts w:ascii="Times New Roman" w:hAnsi="Times New Roman" w:cs="Times New Roman"/>
          <w:sz w:val="28"/>
          <w:szCs w:val="28"/>
        </w:rPr>
        <w:t>Однако для более полной реализации возможностей и сохранения существующего человеческого капитала, а также привлечения качественного человеческого капитала за счет миграционных процессов органами государственной власти Республики Крым должен быть решен комплекс стратегических задач, способствующих саморазвитию населения и созданию возможностей обучения в течение всей жизни, социальной мобильности граждан (система социальных лифтов), обеспечению получения населением услуг высокого уровня в системах науки и образования</w:t>
      </w:r>
      <w:proofErr w:type="gramEnd"/>
      <w:r w:rsidRPr="00E74790">
        <w:rPr>
          <w:rFonts w:ascii="Times New Roman" w:hAnsi="Times New Roman" w:cs="Times New Roman"/>
          <w:sz w:val="28"/>
          <w:szCs w:val="28"/>
        </w:rPr>
        <w:t>, здравоохранения, социальной защиты, бытового обслуживания и других сферах экономики.</w:t>
      </w:r>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Рост показателей развития человеческого капитала в перспективе приведет к созданию равных возможностей для реализации способностей каждого индивида, росту числа научных патентов и брендов в Республике Крым, повышению престижности образования в вузах, расположенных в Республике Крым, и притоку в них обучающихся из других субъектов Российской Федерации и мира, общей комфортности проживания в развитой социальной и рекреационной инфраструктуре в соответствии с принципами</w:t>
      </w:r>
      <w:proofErr w:type="gramEnd"/>
      <w:r w:rsidRPr="00E74790">
        <w:rPr>
          <w:rFonts w:ascii="Times New Roman" w:hAnsi="Times New Roman" w:cs="Times New Roman"/>
          <w:sz w:val="28"/>
          <w:szCs w:val="28"/>
        </w:rPr>
        <w:t xml:space="preserve"> концепции "Все включено: живи, учись, работай, отдыхай в Крыму", которая является основным вектором развития Республики Крым до 2030 года.</w:t>
      </w:r>
    </w:p>
    <w:p w:rsidR="0053198C" w:rsidRPr="00E74790" w:rsidRDefault="0053198C">
      <w:pPr>
        <w:pStyle w:val="ConsPlusNormal"/>
        <w:ind w:left="540"/>
        <w:jc w:val="both"/>
        <w:rPr>
          <w:rFonts w:ascii="Times New Roman" w:hAnsi="Times New Roman" w:cs="Times New Roman"/>
          <w:sz w:val="28"/>
          <w:szCs w:val="28"/>
        </w:rPr>
      </w:pPr>
    </w:p>
    <w:p w:rsidR="0053198C" w:rsidRPr="00E74790" w:rsidRDefault="0053198C">
      <w:pPr>
        <w:pStyle w:val="ConsPlusTitle"/>
        <w:jc w:val="center"/>
        <w:outlineLvl w:val="3"/>
        <w:rPr>
          <w:rFonts w:ascii="Times New Roman" w:hAnsi="Times New Roman" w:cs="Times New Roman"/>
          <w:sz w:val="28"/>
          <w:szCs w:val="28"/>
        </w:rPr>
      </w:pPr>
      <w:r w:rsidRPr="00E74790">
        <w:rPr>
          <w:rFonts w:ascii="Times New Roman" w:hAnsi="Times New Roman" w:cs="Times New Roman"/>
          <w:sz w:val="28"/>
          <w:szCs w:val="28"/>
        </w:rPr>
        <w:t>Глава 1. ДЕМОГРАФИЯ И ЗАНЯТОСТЬ</w:t>
      </w:r>
    </w:p>
    <w:p w:rsidR="0053198C" w:rsidRPr="00E74790" w:rsidRDefault="0053198C">
      <w:pPr>
        <w:pStyle w:val="ConsPlusNormal"/>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1. Основными характеристиками демографического потенциала территории являются: динамика численности населения, его половозрастная и трудовая структура, степень его экономической активности.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2. Численность населения Республики за два десятилетия, с 1970 по 1989 год, увеличилась на 506,4 тыс. человек, что явилось следствием развития санаторно-курортного и туристического комплексов Республики, химической промышленности, а также научно-исследовательских проектов, потребовавших </w:t>
      </w:r>
      <w:r w:rsidRPr="00E74790">
        <w:rPr>
          <w:rFonts w:ascii="Times New Roman" w:hAnsi="Times New Roman" w:cs="Times New Roman"/>
          <w:sz w:val="28"/>
          <w:szCs w:val="28"/>
        </w:rPr>
        <w:lastRenderedPageBreak/>
        <w:t>притока рабочей силы. По результатам переписи населения 2014 года численность населения Республики Крым сократилась на 172,1 тыс. человек (8,3%) по сравнению с результатами переписи населения 1989 года и на 132,6 тыс. человек (6,6%) по сравнению с результатами переписи населения 2001 года. По состоянию на начало 2016 года численность населения Республики Крым составила 1907,1 тыс. человек (плотность населения - 73,1 человека/км</w:t>
      </w:r>
      <w:proofErr w:type="gramStart"/>
      <w:r w:rsidRPr="00E74790">
        <w:rPr>
          <w:rFonts w:ascii="Times New Roman" w:hAnsi="Times New Roman" w:cs="Times New Roman"/>
          <w:sz w:val="28"/>
          <w:szCs w:val="28"/>
          <w:vertAlign w:val="superscript"/>
        </w:rPr>
        <w:t>2</w:t>
      </w:r>
      <w:proofErr w:type="gramEnd"/>
      <w:r w:rsidRPr="00E74790">
        <w:rPr>
          <w:rFonts w:ascii="Times New Roman" w:hAnsi="Times New Roman" w:cs="Times New Roman"/>
          <w:sz w:val="28"/>
          <w:szCs w:val="28"/>
        </w:rPr>
        <w:t>).</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Республика Крым характеризуется высокой плотностью населения - 73,1 человека/км</w:t>
      </w:r>
      <w:proofErr w:type="gramStart"/>
      <w:r w:rsidRPr="00E74790">
        <w:rPr>
          <w:rFonts w:ascii="Times New Roman" w:hAnsi="Times New Roman" w:cs="Times New Roman"/>
          <w:sz w:val="28"/>
          <w:szCs w:val="28"/>
          <w:vertAlign w:val="superscript"/>
        </w:rPr>
        <w:t>2</w:t>
      </w:r>
      <w:proofErr w:type="gramEnd"/>
      <w:r w:rsidRPr="00E74790">
        <w:rPr>
          <w:rFonts w:ascii="Times New Roman" w:hAnsi="Times New Roman" w:cs="Times New Roman"/>
          <w:sz w:val="28"/>
          <w:szCs w:val="28"/>
        </w:rPr>
        <w:t xml:space="preserve"> (8 место в России, учитывая плотность населения в городах федерального значения), при среднероссийском показателе в 8,6 человека/км</w:t>
      </w:r>
      <w:r w:rsidRPr="00E74790">
        <w:rPr>
          <w:rFonts w:ascii="Times New Roman" w:hAnsi="Times New Roman" w:cs="Times New Roman"/>
          <w:sz w:val="28"/>
          <w:szCs w:val="28"/>
          <w:vertAlign w:val="superscript"/>
        </w:rPr>
        <w:t>2</w:t>
      </w:r>
      <w:r w:rsidRPr="00E74790">
        <w:rPr>
          <w:rFonts w:ascii="Times New Roman" w:hAnsi="Times New Roman" w:cs="Times New Roman"/>
          <w:sz w:val="28"/>
          <w:szCs w:val="28"/>
        </w:rPr>
        <w:t>, среднем по Южному федеральному округу - 33,4 человека/км</w:t>
      </w:r>
      <w:r w:rsidRPr="00E74790">
        <w:rPr>
          <w:rFonts w:ascii="Times New Roman" w:hAnsi="Times New Roman" w:cs="Times New Roman"/>
          <w:sz w:val="28"/>
          <w:szCs w:val="28"/>
          <w:vertAlign w:val="superscript"/>
        </w:rPr>
        <w:t>2</w:t>
      </w:r>
      <w:r w:rsidRPr="00E74790">
        <w:rPr>
          <w:rFonts w:ascii="Times New Roman" w:hAnsi="Times New Roman" w:cs="Times New Roman"/>
          <w:sz w:val="28"/>
          <w:szCs w:val="28"/>
        </w:rPr>
        <w:t>, среднем по Северо-Кавказскому округу - 57,0 человека/км</w:t>
      </w:r>
      <w:r w:rsidRPr="00E74790">
        <w:rPr>
          <w:rFonts w:ascii="Times New Roman" w:hAnsi="Times New Roman" w:cs="Times New Roman"/>
          <w:sz w:val="28"/>
          <w:szCs w:val="28"/>
          <w:vertAlign w:val="superscript"/>
        </w:rPr>
        <w:t>2</w:t>
      </w:r>
      <w:r w:rsidRPr="00E74790">
        <w:rPr>
          <w:rFonts w:ascii="Times New Roman" w:hAnsi="Times New Roman" w:cs="Times New Roman"/>
          <w:sz w:val="28"/>
          <w:szCs w:val="28"/>
        </w:rPr>
        <w:t>.</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4. </w:t>
      </w:r>
      <w:proofErr w:type="gramStart"/>
      <w:r w:rsidRPr="00E74790">
        <w:rPr>
          <w:rFonts w:ascii="Times New Roman" w:hAnsi="Times New Roman" w:cs="Times New Roman"/>
          <w:sz w:val="28"/>
          <w:szCs w:val="28"/>
        </w:rPr>
        <w:t>В Республике Крым расположено 16 городских населенных пунктов, из которых 1 городской населенный пункт с численностью более 300 тыс. человек, 2 - с численностью более 100 тыс. человек, 2 - с численностью более 50 тыс. человек, 6 - с численностью в пределах от 20 до 50 тыс. человек и 5 - с численностью менее 20 тыс. человек.</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5. </w:t>
      </w:r>
      <w:proofErr w:type="gramStart"/>
      <w:r w:rsidRPr="00E74790">
        <w:rPr>
          <w:rFonts w:ascii="Times New Roman" w:hAnsi="Times New Roman" w:cs="Times New Roman"/>
          <w:sz w:val="28"/>
          <w:szCs w:val="28"/>
        </w:rPr>
        <w:t>В 2014 году в Республике Крым изменилась доля городского населения по причине отнесения поселков городского типа к сельским населенным пунктам, в результате данных изменений доля городского населения уменьшилась с 62,7% (на 1 января 2014 года) до 50,8% (на 1 января 2016 года), а доля сельского населения возросла с 37,3% до 49,2%.</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В период с 2005 по 2015 годы ежегодно в Республике наблюдается рост миграционного потока (2,8 тыс. человек в 2005 году и 16,3 тыс. человек в 2015 году). С 2012 года миграция не только компенсирует естественную убыль населения, но и обеспечивает его прирост.</w:t>
      </w:r>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Возрастно-половая структура населения в Республике Крым мало отличается от общероссийской: на 1 января 2016 года на долю мужчин приходилось 46%, на долю женщин 54% населения.</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Из характера распределения населения по возрастным группам следует, что в настоящее время в трудоспособном возрасте находится максимально возможная доля населения Республики. В дальнейшем она будет сокращаться в связи с очевидным переходом в пенсионный возраст многочисленных возрастных групп и вступлением в трудоспособный возраст малочисленного поколения.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6. Экономическое развитие региона во многом определяется количественным и качественным составом его трудовых ресурсов. В настоящее время в Республике Крым в трудоспособном возрасте находится 55,3% населения. Численность экономически активного населения в Республике Крым в 2015 году составляла 964 тыс. человек - 50,5% от всего населения Республики. Основную долю трудовых ресурсов Республики Крым составляют занятые в экономике, численность которых </w:t>
      </w:r>
      <w:r w:rsidRPr="00E74790">
        <w:rPr>
          <w:rFonts w:ascii="Times New Roman" w:hAnsi="Times New Roman" w:cs="Times New Roman"/>
          <w:sz w:val="28"/>
          <w:szCs w:val="28"/>
        </w:rPr>
        <w:lastRenderedPageBreak/>
        <w:t>в 2015 году составляла 894,8 тыс. человек. Численность безработных, зарегистрированных в органах государственной службы занятости, на 1 января 2016 года составляла 7,4 тыс. человек. Уровень общей безработицы среди городского населения в 2015 году был 6,6%, сельского - 8,1%.</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7. Рынок труда Республики Крым отличается ярко выраженной сезонностью, эти тенденции характерны для таких регионов Российской Федерации, как Ростовская область и Краснодарский край. В муниципальных районах, в которых преобладает сезонная занятость, присутствует небольшое количество промышленных предприятий, преобладают фермерские хозяйства, которые только в сезон нанимают дополнительную рабочую силу без официального оформления. Улучшить ситуацию в сфере сельской занятости можно только при возрождении традиционных отраслей сельского хозяйства, перерабатывающей промышленности, развитии туристического комплекса.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8. Основными проблемами демографического развития и занятости населения Республики Крым являются: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естественная убыль населения, вызванная высокой смертностью;</w:t>
      </w:r>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2) высокая доля сельского населения по сравнению со среднероссийскими показателями (уровень жизни сельского населения ниже, чем у городского населения, по причине более низкой инфраструктурной обеспеченности сельских поселений, низкого разнообразия рынка труда и сферы услуг), наименьшими размерами среднемесячной заработной платы в сельском хозяйстве по сравнению с остальными отраслями экономики (в 2015 году средняя среднемесячная заработная плата работника в среднем по Республике</w:t>
      </w:r>
      <w:proofErr w:type="gramEnd"/>
      <w:r w:rsidRPr="00E74790">
        <w:rPr>
          <w:rFonts w:ascii="Times New Roman" w:hAnsi="Times New Roman" w:cs="Times New Roman"/>
          <w:sz w:val="28"/>
          <w:szCs w:val="28"/>
        </w:rPr>
        <w:t xml:space="preserve"> </w:t>
      </w:r>
      <w:proofErr w:type="gramStart"/>
      <w:r w:rsidRPr="00E74790">
        <w:rPr>
          <w:rFonts w:ascii="Times New Roman" w:hAnsi="Times New Roman" w:cs="Times New Roman"/>
          <w:sz w:val="28"/>
          <w:szCs w:val="28"/>
        </w:rPr>
        <w:t>Крым составляла 22,4 тыс. рублей, а в сельском хозяйстве - 14,7 тыс. рублей);</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высокий уровень демографической старости населения;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ярко выраженная сезонность рынка труда;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высокая доля самозанятых граждан;</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6) более высокая, чем в среднем по Российской Федерации, доля занятых в образовании, здравоохранении и предоставлении социальных услуг, и более низкая - в обрабатывающем производстве, оптовой и розничной торговле, строительстве, что может быть обусловлено высокой долей теневой занятости в экономике.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9. Основной целью демографической политики и политики в области занятости населения Республики Крым является сохранение демографического потенциала, как ключевой ценности региона, и обеспечение широких возможностей для самореализации каждого человека.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Определение стратегических задач демографической политики и политики в области занятости населения основывается на анализе текущей демографической </w:t>
      </w:r>
      <w:r w:rsidRPr="00E74790">
        <w:rPr>
          <w:rFonts w:ascii="Times New Roman" w:hAnsi="Times New Roman" w:cs="Times New Roman"/>
          <w:sz w:val="28"/>
          <w:szCs w:val="28"/>
        </w:rPr>
        <w:lastRenderedPageBreak/>
        <w:t>ситуации и демографическом прогнозе (Приложение 5).</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10. Стратегические задачи: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реализация программы демографической стабилизации, направленной на увеличение рождаемости, снижение смертности и увеличение продолжительности жизни населения;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переход на систему управляемой миграции. Стимулирование миграционного притока молодежи и лиц в трудоспособном возрасте;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формирование семейных ценностей в обществе и укрепление института семьи;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обеспечение занятости населения в соответствии с потребностями экономики Республики и личными потребностями граждан. Формирование принципиально новых подходов к системе управления занятостью населения на базе реализации следующих принципов: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а) креативность - создание системы выявления, развития и удержания талантов;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б) открытость - обеспечение доступности информации о потребностях рынка труда на краткосрочную, среднесрочную и долгосрочную перспективу;</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в) мобильность - создание эффективной и комфортной системы переподготовки кадров с учетом изменяющихся потребностей экономики, развития транспорта и социального жилья;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г) защищенность - совершенствование системы социальных гарантий, обеспечение экологической, общественной и экономической безопасности;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поддержка сельской системы расселения.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Ожидаемые результаты:</w:t>
      </w:r>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I этап "Снятие инфраструктурных ограничений" (2017 - 2020 годы) - сформированы и успешно реализуются долгосрочные приоритеты демографической политики; развивается система управляемой миграции (работодатели Республики Крым информированы о возможностях подбора необходимых кадров в других регионах Российской Федерации и активно пользуются ею); создана новая система управления занятостью населения, основанная на принципах креативности, открытости, мобильности и защищенности.</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II этап "Широкое внедрение инноваций" (2021 - 2026 годы) - главным достижением этапа является преломление отрицательного коэффициента естественного прироста населения, благодаря сформированной системе семейных ценностей и реализации системы мероприятий по планированию семьи, внедрению в учебно-воспитательный процесс здоровьесберегающих технологий.</w:t>
      </w:r>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lastRenderedPageBreak/>
        <w:t>III этап "Наращивание конкурентных преимуществ" (2027 - 2030 годы) - растет численность населения Республики и ожидаемая продолжительность жизни при рождении, благодаря реализации инвестиционных проектов в муниципальных районах вырос уровень жизни в сельской местности, сократился уровень безработицы, имеется необходимость для привлечения работников из других субъектов Российской Федерации, поскольку Республика Крым - одно из самых привлекательных мест приложения труда в Российской Федерации.</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Прогнозные значения целевых показателей по стратегическому направлению "Демография" представлены в Таблице 9.</w:t>
      </w:r>
    </w:p>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Normal"/>
        <w:jc w:val="right"/>
        <w:outlineLvl w:val="4"/>
        <w:rPr>
          <w:rFonts w:ascii="Times New Roman" w:hAnsi="Times New Roman" w:cs="Times New Roman"/>
          <w:sz w:val="28"/>
          <w:szCs w:val="28"/>
        </w:rPr>
      </w:pPr>
      <w:r w:rsidRPr="00E74790">
        <w:rPr>
          <w:rFonts w:ascii="Times New Roman" w:hAnsi="Times New Roman" w:cs="Times New Roman"/>
          <w:sz w:val="28"/>
          <w:szCs w:val="28"/>
        </w:rPr>
        <w:t>Таблица 9</w:t>
      </w:r>
    </w:p>
    <w:p w:rsidR="0053198C" w:rsidRPr="00E74790" w:rsidRDefault="0053198C">
      <w:pPr>
        <w:pStyle w:val="ConsPlusNormal"/>
        <w:jc w:val="right"/>
        <w:rPr>
          <w:rFonts w:ascii="Times New Roman" w:hAnsi="Times New Roman" w:cs="Times New Roman"/>
          <w:sz w:val="28"/>
          <w:szCs w:val="28"/>
        </w:rPr>
      </w:pPr>
    </w:p>
    <w:p w:rsidR="0053198C" w:rsidRPr="00E74790" w:rsidRDefault="0053198C">
      <w:pPr>
        <w:pStyle w:val="ConsPlusTitle"/>
        <w:jc w:val="center"/>
        <w:rPr>
          <w:rFonts w:ascii="Times New Roman" w:hAnsi="Times New Roman" w:cs="Times New Roman"/>
          <w:sz w:val="28"/>
          <w:szCs w:val="28"/>
        </w:rPr>
      </w:pPr>
      <w:bookmarkStart w:id="10" w:name="P821"/>
      <w:bookmarkEnd w:id="10"/>
      <w:r w:rsidRPr="00E74790">
        <w:rPr>
          <w:rFonts w:ascii="Times New Roman" w:hAnsi="Times New Roman" w:cs="Times New Roman"/>
          <w:sz w:val="28"/>
          <w:szCs w:val="28"/>
        </w:rPr>
        <w:t>Прогнозные значения целевых показателей</w:t>
      </w:r>
    </w:p>
    <w:p w:rsidR="0053198C" w:rsidRPr="00E74790" w:rsidRDefault="0053198C">
      <w:pPr>
        <w:pStyle w:val="ConsPlusTitle"/>
        <w:jc w:val="center"/>
        <w:rPr>
          <w:rFonts w:ascii="Times New Roman" w:hAnsi="Times New Roman" w:cs="Times New Roman"/>
          <w:sz w:val="28"/>
          <w:szCs w:val="28"/>
        </w:rPr>
      </w:pPr>
      <w:r w:rsidRPr="00E74790">
        <w:rPr>
          <w:rFonts w:ascii="Times New Roman" w:hAnsi="Times New Roman" w:cs="Times New Roman"/>
          <w:sz w:val="28"/>
          <w:szCs w:val="28"/>
        </w:rPr>
        <w:t>по стратегическому направлению "Демография"</w:t>
      </w:r>
    </w:p>
    <w:p w:rsidR="0053198C" w:rsidRPr="00E74790" w:rsidRDefault="0053198C">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1017"/>
        <w:gridCol w:w="1587"/>
        <w:gridCol w:w="1587"/>
        <w:gridCol w:w="1587"/>
      </w:tblGrid>
      <w:tr w:rsidR="0053198C" w:rsidRPr="00E74790">
        <w:tc>
          <w:tcPr>
            <w:tcW w:w="3288"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Наименование целевого показателя</w:t>
            </w:r>
          </w:p>
        </w:tc>
        <w:tc>
          <w:tcPr>
            <w:tcW w:w="101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 (факт)</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I этап "Снятие инфраструктурных ограничений", 2020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II этап "Широкое внедрение инноваций", 2026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III этап "Наращивание конкурентных преимуществ", 2030 г.</w:t>
            </w:r>
          </w:p>
        </w:tc>
      </w:tr>
      <w:tr w:rsidR="0053198C" w:rsidRPr="00E74790">
        <w:tc>
          <w:tcPr>
            <w:tcW w:w="3288"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w:t>
            </w:r>
          </w:p>
        </w:tc>
        <w:tc>
          <w:tcPr>
            <w:tcW w:w="101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w:t>
            </w:r>
          </w:p>
        </w:tc>
      </w:tr>
      <w:tr w:rsidR="0053198C" w:rsidRPr="00E74790">
        <w:tc>
          <w:tcPr>
            <w:tcW w:w="3288" w:type="dxa"/>
            <w:vAlign w:val="center"/>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Численность населения Республики Крым, тыс. человек &lt;2&gt; (на конец года)</w:t>
            </w:r>
          </w:p>
        </w:tc>
        <w:tc>
          <w:tcPr>
            <w:tcW w:w="101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1907,1</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1998,7</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2294,6</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2327,8</w:t>
            </w:r>
          </w:p>
        </w:tc>
      </w:tr>
      <w:tr w:rsidR="0053198C" w:rsidRPr="00E74790">
        <w:tc>
          <w:tcPr>
            <w:tcW w:w="3288" w:type="dxa"/>
            <w:vAlign w:val="center"/>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Общий коэффициент естественного прироста (убыли) населения Республики Крым, на 1000 человек</w:t>
            </w:r>
          </w:p>
        </w:tc>
        <w:tc>
          <w:tcPr>
            <w:tcW w:w="101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-2,7</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-1,8</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1,9</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1,0</w:t>
            </w:r>
          </w:p>
        </w:tc>
      </w:tr>
      <w:tr w:rsidR="0053198C" w:rsidRPr="00E74790">
        <w:tc>
          <w:tcPr>
            <w:tcW w:w="3288" w:type="dxa"/>
            <w:vAlign w:val="center"/>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Суммарный коэффициент рождаемости, число </w:t>
            </w:r>
            <w:proofErr w:type="gramStart"/>
            <w:r w:rsidRPr="00E74790">
              <w:rPr>
                <w:rFonts w:ascii="Times New Roman" w:hAnsi="Times New Roman" w:cs="Times New Roman"/>
                <w:sz w:val="28"/>
                <w:szCs w:val="28"/>
              </w:rPr>
              <w:t>родившихся</w:t>
            </w:r>
            <w:proofErr w:type="gramEnd"/>
            <w:r w:rsidRPr="00E74790">
              <w:rPr>
                <w:rFonts w:ascii="Times New Roman" w:hAnsi="Times New Roman" w:cs="Times New Roman"/>
                <w:sz w:val="28"/>
                <w:szCs w:val="28"/>
              </w:rPr>
              <w:t xml:space="preserve"> на 1 женщину &lt;3&gt;</w:t>
            </w:r>
          </w:p>
        </w:tc>
        <w:tc>
          <w:tcPr>
            <w:tcW w:w="101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1,82</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1,87</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1,92</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2,22</w:t>
            </w:r>
          </w:p>
        </w:tc>
      </w:tr>
      <w:tr w:rsidR="0053198C" w:rsidRPr="00E74790">
        <w:tc>
          <w:tcPr>
            <w:tcW w:w="3288" w:type="dxa"/>
            <w:vAlign w:val="center"/>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Общий коэффициент миграционного прироста </w:t>
            </w:r>
            <w:r w:rsidRPr="00E74790">
              <w:rPr>
                <w:rFonts w:ascii="Times New Roman" w:hAnsi="Times New Roman" w:cs="Times New Roman"/>
                <w:sz w:val="28"/>
                <w:szCs w:val="28"/>
              </w:rPr>
              <w:lastRenderedPageBreak/>
              <w:t>(убыли) населения Республики Крым, на 1000 человек &lt;4&gt;</w:t>
            </w:r>
          </w:p>
        </w:tc>
        <w:tc>
          <w:tcPr>
            <w:tcW w:w="101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lastRenderedPageBreak/>
              <w:t>8,6</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11,2</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13,3</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13,6</w:t>
            </w:r>
          </w:p>
        </w:tc>
      </w:tr>
      <w:tr w:rsidR="0053198C" w:rsidRPr="00E74790">
        <w:tc>
          <w:tcPr>
            <w:tcW w:w="3288" w:type="dxa"/>
            <w:vAlign w:val="center"/>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Ожидаемая продолжительность жизни, лет &lt;5&gt;</w:t>
            </w:r>
          </w:p>
        </w:tc>
        <w:tc>
          <w:tcPr>
            <w:tcW w:w="101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70,52</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73,16</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74,01</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75,13</w:t>
            </w:r>
          </w:p>
        </w:tc>
      </w:tr>
      <w:tr w:rsidR="0053198C" w:rsidRPr="00E74790">
        <w:tc>
          <w:tcPr>
            <w:tcW w:w="3288" w:type="dxa"/>
            <w:vAlign w:val="center"/>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Коэффициент напряженности на рынке труда, ед.</w:t>
            </w:r>
          </w:p>
        </w:tc>
        <w:tc>
          <w:tcPr>
            <w:tcW w:w="101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6,6</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4,1</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3,0</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1,5</w:t>
            </w:r>
          </w:p>
        </w:tc>
      </w:tr>
      <w:tr w:rsidR="0053198C" w:rsidRPr="00E74790">
        <w:tc>
          <w:tcPr>
            <w:tcW w:w="3288" w:type="dxa"/>
            <w:vAlign w:val="center"/>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Уровень безработицы (по методологии МОТ), %</w:t>
            </w:r>
          </w:p>
        </w:tc>
        <w:tc>
          <w:tcPr>
            <w:tcW w:w="101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7,2</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6,5</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5,6</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w:t>
            </w:r>
          </w:p>
        </w:tc>
      </w:tr>
    </w:tbl>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&lt;2&gt; Постановление Правительства Российской Федерации от 3 ноября 2012 года N 1142 "О мерах по реализации Указа Президента Российской Федерации от 21 августа 2012 года N 1199 "Об оценке </w:t>
      </w:r>
      <w:proofErr w:type="gramStart"/>
      <w:r w:rsidRPr="00E74790">
        <w:rPr>
          <w:rFonts w:ascii="Times New Roman" w:hAnsi="Times New Roman" w:cs="Times New Roman"/>
          <w:sz w:val="28"/>
          <w:szCs w:val="28"/>
        </w:rPr>
        <w:t>эффективности деятельности органов исполнительной власти субъектов Российской Федерации</w:t>
      </w:r>
      <w:proofErr w:type="gramEnd"/>
      <w:r w:rsidRPr="00E74790">
        <w:rPr>
          <w:rFonts w:ascii="Times New Roman" w:hAnsi="Times New Roman" w:cs="Times New Roman"/>
          <w:sz w:val="28"/>
          <w:szCs w:val="28"/>
        </w:rPr>
        <w:t>".</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&lt;3&gt; Указ Президента Российской Федерации от 7 мая 2012 года N 606 "О мерах по реализации демографической политики Российской Федерации".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&lt;4&gt; Постановление Правительства Российской Федерации от 3 ноября 2012 года N 1142 "О мерах по реализации Указа Президента Российской Федерации от 21 августа 2012 года N 1199 "Об оценке </w:t>
      </w:r>
      <w:proofErr w:type="gramStart"/>
      <w:r w:rsidRPr="00E74790">
        <w:rPr>
          <w:rFonts w:ascii="Times New Roman" w:hAnsi="Times New Roman" w:cs="Times New Roman"/>
          <w:sz w:val="28"/>
          <w:szCs w:val="28"/>
        </w:rPr>
        <w:t>эффективности деятельности органов исполнительной власти субъектов Российской Федерации</w:t>
      </w:r>
      <w:proofErr w:type="gramEnd"/>
      <w:r w:rsidRPr="00E74790">
        <w:rPr>
          <w:rFonts w:ascii="Times New Roman" w:hAnsi="Times New Roman" w:cs="Times New Roman"/>
          <w:sz w:val="28"/>
          <w:szCs w:val="28"/>
        </w:rPr>
        <w:t>".</w:t>
      </w:r>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&lt;5&gt; Указ Президента Российской Федерации от 7 мая 2012 года N 606 "О мерах по реализации демографической политики Российской Федерации", постановление Правительства Российской Федерации от 3 ноября 2012 года N 1142 "О мерах по реализации Указа Президента Российской Федерации от 21 августа 2012 года N 1199 "Об оценке эффективности деятельности органов исполнительной власти субъектов Российской Федерации".</w:t>
      </w:r>
      <w:proofErr w:type="gramEnd"/>
    </w:p>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Title"/>
        <w:jc w:val="center"/>
        <w:outlineLvl w:val="3"/>
        <w:rPr>
          <w:rFonts w:ascii="Times New Roman" w:hAnsi="Times New Roman" w:cs="Times New Roman"/>
          <w:sz w:val="28"/>
          <w:szCs w:val="28"/>
        </w:rPr>
      </w:pPr>
      <w:r w:rsidRPr="00E74790">
        <w:rPr>
          <w:rFonts w:ascii="Times New Roman" w:hAnsi="Times New Roman" w:cs="Times New Roman"/>
          <w:sz w:val="28"/>
          <w:szCs w:val="28"/>
        </w:rPr>
        <w:t>Глава 2. ОБРАЗОВАНИЕ</w:t>
      </w:r>
    </w:p>
    <w:p w:rsidR="0053198C" w:rsidRPr="00E74790" w:rsidRDefault="0053198C">
      <w:pPr>
        <w:pStyle w:val="ConsPlusNormal"/>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1. Система образования Республики Крым представляет собой совокупность взаимодействующих учреждений различных организационно-правовых форм, типов и видов и включает в себя: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дошкольные учреждения;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lastRenderedPageBreak/>
        <w:t>2) общеобразовательные организации начального, общего и среднего образования;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организации среднего профессионального образования;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организации высшего профессионального образования;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организации дополнительного образования.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2. В 2015 году в Республике Крым функционировала 461 дошкольная образовательная организация. Численность воспитанников дошкольных образовательных организаций составила 61 тыс. человек. Численность детей, состоявших на учете для определения в дошкольные образовательные организации, на начало 2015 года составила 43,9 тыс. человек. При этом наметилась положительная тенденция в росте показателя "Обеспеченность детей дошкольного возраста местами в дошкольных образовательных организациях": если на начало 2015 года данный показатель составлял 481 место на 1000 детей, то </w:t>
      </w:r>
      <w:proofErr w:type="gramStart"/>
      <w:r w:rsidRPr="00E74790">
        <w:rPr>
          <w:rFonts w:ascii="Times New Roman" w:hAnsi="Times New Roman" w:cs="Times New Roman"/>
          <w:sz w:val="28"/>
          <w:szCs w:val="28"/>
        </w:rPr>
        <w:t>на конец</w:t>
      </w:r>
      <w:proofErr w:type="gramEnd"/>
      <w:r w:rsidRPr="00E74790">
        <w:rPr>
          <w:rFonts w:ascii="Times New Roman" w:hAnsi="Times New Roman" w:cs="Times New Roman"/>
          <w:sz w:val="28"/>
          <w:szCs w:val="28"/>
        </w:rPr>
        <w:t xml:space="preserve"> 2015 года он составил уже 761 место на 1000 детей.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В настоящее время в Республике Крым наблюдается рост численности детей в возрасте 1 - 6 лет, что обусловливает необходимость дальнейшего развития сети дошкольных образовательных учреждений.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3. В 2015 году в Республике Крым функционировало 586 общеобразовательных организаций всех типов и форм собственности. В 2015 году численность обучающихся в общеобразовательных организациях (без вечерних (сменных) общеобразовательных учреждений) составила 187,9 тыс. человек, в том числе 187,0 тыс. обучающихся в государственных и муниципальных общеобразовательных организациях и 0,9 тыс. обучающихся в частных общеобразовательных организациях. Уровень вовлеченности населения в общее начальное, основное и среднее образование в Крыму приближается в настоящее время </w:t>
      </w:r>
      <w:proofErr w:type="gramStart"/>
      <w:r w:rsidRPr="00E74790">
        <w:rPr>
          <w:rFonts w:ascii="Times New Roman" w:hAnsi="Times New Roman" w:cs="Times New Roman"/>
          <w:sz w:val="28"/>
          <w:szCs w:val="28"/>
        </w:rPr>
        <w:t>к</w:t>
      </w:r>
      <w:proofErr w:type="gramEnd"/>
      <w:r w:rsidRPr="00E74790">
        <w:rPr>
          <w:rFonts w:ascii="Times New Roman" w:hAnsi="Times New Roman" w:cs="Times New Roman"/>
          <w:sz w:val="28"/>
          <w:szCs w:val="28"/>
        </w:rPr>
        <w:t xml:space="preserve"> максимальному. Результаты переписи населения Республики Крым в 2014 году показали, что 96% населения в возрасте 15 лет и более имеют образование основное общее и выше.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Сеть учреждений дополнительного образования Республики Крым включает 171 организацию. Деятельность образовательных организаций ведется по следующим направлениям: художественно-эстетическое, туристско-краеведческое, гуманитарное, эколого-натуралистическое, исследовательское, научно-техническое, спортивное и др. Старейшим учреждением дополнительного образования является Государственное бюджетное образовательное учреждение дополнительного образования "Малая академия наук "Искатель" (год основания 1929). ГБОУ ДО РК "МАН "Искатель" имеет 54 отделения, из которых 49 созданы при общеобразовательных учебных заведениях, а 5 отделений - при учреждениях дополнительного образования.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В целом дополнительным образованием в Республике охвачено 64% детей в </w:t>
      </w:r>
      <w:r w:rsidRPr="00E74790">
        <w:rPr>
          <w:rFonts w:ascii="Times New Roman" w:hAnsi="Times New Roman" w:cs="Times New Roman"/>
          <w:sz w:val="28"/>
          <w:szCs w:val="28"/>
        </w:rPr>
        <w:lastRenderedPageBreak/>
        <w:t>возрасте от 5 до 18 лет. В среднем по России данный показатель в 2015 году составил 65%.</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Система среднего профессионального образования Республики Крым насчитывает 39 образовательных организаций среднего профессионального образования и 6 образовательных организаций высшего образования, реализующих программы среднего профессионального образования. Учреждения, отнесенные к ведению Министерства образования, науки и молодежи Республики Крым, ведут подготовку по 97 профессиям и 55 специальностям.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В настоящее время 54% учебных заведений среднего профессионального образования осуществляют не менее 3 - 4 направлений подготовки. </w:t>
      </w:r>
      <w:proofErr w:type="gramStart"/>
      <w:r w:rsidRPr="00E74790">
        <w:rPr>
          <w:rFonts w:ascii="Times New Roman" w:hAnsi="Times New Roman" w:cs="Times New Roman"/>
          <w:sz w:val="28"/>
          <w:szCs w:val="28"/>
        </w:rPr>
        <w:t>Для общественного питания и торговли подготовка рабочих кадров осуществляется в 21 учебном заведении, для промышленности (по отдельным направлениям - швейное производство, радиоэлектроника, химическая промышленность, деревообработка, судостроение и пр.) - в 22, для транспорта (авто, водный, ж/д) - в 18, для строительной отрасли - в 12, для сельского хозяйства - в 8, для сферы обслуживания (официанты, парикмахеры, агенты по организации туризма и др.) - в 11</w:t>
      </w:r>
      <w:proofErr w:type="gramEnd"/>
      <w:r w:rsidRPr="00E74790">
        <w:rPr>
          <w:rFonts w:ascii="Times New Roman" w:hAnsi="Times New Roman" w:cs="Times New Roman"/>
          <w:sz w:val="28"/>
          <w:szCs w:val="28"/>
        </w:rPr>
        <w:t>.</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Прием в образовательные организации среднего профессионального образования в 2015 году составил 7,9 тыс. человек. Численность студентов образовательных учреждений среднего профессионального образования в 2015 году составила 26,2 тыс. человек. В 2015 году по рабочим профессиям было выпущено 5,4 тыс. человек.</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6. В настоящее время на территории Республики Крым находится 10 высших учебных заведений, в которых в 2015 году обучались 48,7 тыс. человек.</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Распоряжением Правительства Российской Федерации от 4 августа 2014 года N 1465-р создано Федеральное государственное автономное образовательное учреждение высшего образования "Крымский федеральный университет имени В.И. Вернадского". Базой для создания и развития федерального вуза стали семь государственных образовательных организаций высшего образования, в том числе их структурные подразделения, и семь научных организаций.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Таким образом, в Республике Крым имеется достаточная образовательная база, необходимая для перехода с традиционных методов обучения на инновационные, позволяющие в рамках образовательного процесса получать не "профессию", а уникальный набор компетенций, дающий возможность реализовать полученные знания и навыки в высокотехнологичных отраслях экономики.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7. Основными проблемами сферы образования Республики Крым являются: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несоответствие количества мест в дошкольных образовательных организациях потребностям населения Республики;</w:t>
      </w:r>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lastRenderedPageBreak/>
        <w:t>2) низкий уровень материально-технического обеспечения образовательных организаций и необходимость приведения его в соответствие с нормами российского законодательства (в т.ч. в части обеспечения санитарных норм, пожарной безопасности, антитеррористической защищенности) для последующего прохождения процедур лицензирования и аккредитации;</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необходимость разработки и освоения новых образовательных программ с учетом профессиональных стандартов и потребностей рынка труда;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низкая вовлеченность негосударственного сектора в развитие дошкольного образования и профессионального обучения;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низкие показатели научно-исследовательской и инновационной деятельности;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6) отсутствие "технологического коридора" между разработчиком и производителем новой продукции, неразвитость системы коммерциализации и быстрого внедрения в производство научных разработок.</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8. Основной целью развития системы образования является обеспечение соответствия качества образования меняющимся запросам населения и перспективным задачам развития общества и инновационной экономики.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Стратегические задачи: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обеспечение равного доступа граждан к качественному образованию в соответствии с федеральными государственными образовательными стандартами, включая: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а) переход на систему личностно ориентированного образования, развитие сопровождения индивидуальных траекторий роста;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б) развитие системы независимой оценки качества предоставляемых образовательных услуг образовательными организациями;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в) совершенствование структуры и сети образовательных организаций, развитие сетевых форм реализации образовательных программ;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модернизация системы образования, направленная на повышение качества учебных результатов с учетом специализации образовательных организаций, включая:</w:t>
      </w:r>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 xml:space="preserve">а) создание системы управления талантами, направленной на выявление, развитие (формирование лидеров-новаторов) и удержание талантов: выявление талантливых детей в дошкольном и младшем школьном возрасте; развитие через систему ранней профориентации (переход к модели осознанного выбора обучающимися индивидуальной траектории профессионального развития, создание </w:t>
      </w:r>
      <w:r w:rsidRPr="00E74790">
        <w:rPr>
          <w:rFonts w:ascii="Times New Roman" w:hAnsi="Times New Roman" w:cs="Times New Roman"/>
          <w:sz w:val="28"/>
          <w:szCs w:val="28"/>
        </w:rPr>
        <w:lastRenderedPageBreak/>
        <w:t>новой системы мотивации детей и молодежи); удержание через улучшение качества взаимодействия с вузами, формирование целевого набора, развитие дуальной системы образования;</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б) создание новой модели системы дополнительного образования, включая реализацию нового поколения программ дополнительного образования и развития с приоритетным формированием лидерского, инновационного типа мышления; развитие инфраструктуры дополнительного образования (центры повышения квалификации, детские технопарки и т.д.);</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в) развитие системы непрерывного образования в течение всей жизни (университеты "третьего" возраста);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г) содействие созданию системы "академического" и "технологического" предпринимательства, в том числе содействие переходу системы высшего образования к модели предпринимательских университетов, элементами которой являются: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инновационная инфраструктура;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развитые формы взаимодействия с предприятиями;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образовательные программы обучения технологическому предпринимательству студентов и исследователей;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содействие созданию инновационных предприятий научными организациями и организациями профессионального образования Республики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повышение престижа системы образования Республики Крым (участие в международных и российской </w:t>
      </w:r>
      <w:proofErr w:type="gramStart"/>
      <w:r w:rsidRPr="00E74790">
        <w:rPr>
          <w:rFonts w:ascii="Times New Roman" w:hAnsi="Times New Roman" w:cs="Times New Roman"/>
          <w:sz w:val="28"/>
          <w:szCs w:val="28"/>
        </w:rPr>
        <w:t>рейтингах</w:t>
      </w:r>
      <w:proofErr w:type="gramEnd"/>
      <w:r w:rsidRPr="00E74790">
        <w:rPr>
          <w:rFonts w:ascii="Times New Roman" w:hAnsi="Times New Roman" w:cs="Times New Roman"/>
          <w:sz w:val="28"/>
          <w:szCs w:val="28"/>
        </w:rPr>
        <w:t>, участие в чемпионатах WorldSkills и JuniorSkills, развитие системы партнерских отношений с ведущими вузами России и мира, сохранение связей с выпускниками вузов и т.д.);</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развитие дистанционного обучения как одного из инструментов адаптации образовательной отрасли к меняющимся потребностям рынка труда, позволяющего оперативно приобрести необходимые навыки и компетенции и создающего условия для непрерывного образования;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приоритетное развитие таких образовательных направлений, как биотехнологии, информационные технологии, техника, агротехника, медицина;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улучшение материально-технической базы образования, включая: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а) внедрение в образовательный процесс современных технологий, дистанционного обучения, оснащение образовательных учреждений необходимой компьютерной техникой, иным учебным оборудованием и инвентарем;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б) обеспечение образовательных учреждений оборудованием, необходимым для </w:t>
      </w:r>
      <w:r w:rsidRPr="00E74790">
        <w:rPr>
          <w:rFonts w:ascii="Times New Roman" w:hAnsi="Times New Roman" w:cs="Times New Roman"/>
          <w:sz w:val="28"/>
          <w:szCs w:val="28"/>
        </w:rPr>
        <w:lastRenderedPageBreak/>
        <w:t>создания условий получения качественного общего образования, охраны жизни и укрепления здоровья обучающихся;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в) повышение удобства взаимодействия получателей государственных и муниципальных услуг с образовательными организациями с помощью информационно-коммуникационных технологий;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г) развитие механизмов привлечения внебюджетных сре</w:t>
      </w:r>
      <w:proofErr w:type="gramStart"/>
      <w:r w:rsidRPr="00E74790">
        <w:rPr>
          <w:rFonts w:ascii="Times New Roman" w:hAnsi="Times New Roman" w:cs="Times New Roman"/>
          <w:sz w:val="28"/>
          <w:szCs w:val="28"/>
        </w:rPr>
        <w:t>дств дл</w:t>
      </w:r>
      <w:proofErr w:type="gramEnd"/>
      <w:r w:rsidRPr="00E74790">
        <w:rPr>
          <w:rFonts w:ascii="Times New Roman" w:hAnsi="Times New Roman" w:cs="Times New Roman"/>
          <w:sz w:val="28"/>
          <w:szCs w:val="28"/>
        </w:rPr>
        <w:t>я совершенствования материально-технической базы учебных заведений;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обеспечение системы образования высококвалифицированными и мотивированными кадрами (Школа 3.0);</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стимулирование негосударственного сектора образования, развитие государственно-частного и социального партнерства;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6) развитие системы государственной поддержки научной, научно-технической и инновационной деятельности, включающей: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а) совершенствование нормативной правовой базы научной и научно-технической деятельности;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б) создание организационных и </w:t>
      </w:r>
      <w:proofErr w:type="gramStart"/>
      <w:r w:rsidRPr="00E74790">
        <w:rPr>
          <w:rFonts w:ascii="Times New Roman" w:hAnsi="Times New Roman" w:cs="Times New Roman"/>
          <w:sz w:val="28"/>
          <w:szCs w:val="28"/>
        </w:rPr>
        <w:t>экономических механизмов</w:t>
      </w:r>
      <w:proofErr w:type="gramEnd"/>
      <w:r w:rsidRPr="00E74790">
        <w:rPr>
          <w:rFonts w:ascii="Times New Roman" w:hAnsi="Times New Roman" w:cs="Times New Roman"/>
          <w:sz w:val="28"/>
          <w:szCs w:val="28"/>
        </w:rPr>
        <w:t xml:space="preserve"> развития и поддержки фундаментальной и прикладной науки, повышение эффективности сектора исследований и разработок;</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в) создание системы стимулирования притока молодежи в сферу образования, науки и высоких технологий, закрепления ее в этой сфере, разработка эффективной системы мотивации научного труда;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г) содействие созданию инфраструктуры путем строительства жилищного фонда для поддержания мобильности научных и научно-педагогических кадров;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д) обеспечение софинансирования из республиканского бюджета приоритетных научных исследований и инновационных проектов;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е) организация взаимодействия с институтами развития федерального уровня в сфере инноваций по вопросам организации и продвижения научно-технических разработок;</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7) создание условий для предоставления лицам с ограниченными возможностями здоровья равного доступа к качественному образованию в образовательных организациях и их интеграции в общество;</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8) поддержка поликультурного образования, направленного на гармоничное развитие многонационального народа Республики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Ожидаемые результаты: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lastRenderedPageBreak/>
        <w:t xml:space="preserve">I этап "Снятие инфраструктурных ограничений" (2017 - 2020 годы) - обеспечен равный доступ граждан к качественному образованию в соответствии с государственными федеральными образовательными стандартами; разработана и внедрена система независимой оценки </w:t>
      </w:r>
      <w:proofErr w:type="gramStart"/>
      <w:r w:rsidRPr="00E74790">
        <w:rPr>
          <w:rFonts w:ascii="Times New Roman" w:hAnsi="Times New Roman" w:cs="Times New Roman"/>
          <w:sz w:val="28"/>
          <w:szCs w:val="28"/>
        </w:rPr>
        <w:t>качества</w:t>
      </w:r>
      <w:proofErr w:type="gramEnd"/>
      <w:r w:rsidRPr="00E74790">
        <w:rPr>
          <w:rFonts w:ascii="Times New Roman" w:hAnsi="Times New Roman" w:cs="Times New Roman"/>
          <w:sz w:val="28"/>
          <w:szCs w:val="28"/>
        </w:rPr>
        <w:t xml:space="preserve"> работы образовательных организаций; осуществлено совершенствование структуры и сети образовательных организаций; улучшена материально-техническая база образования; </w:t>
      </w:r>
      <w:proofErr w:type="gramStart"/>
      <w:r w:rsidRPr="00E74790">
        <w:rPr>
          <w:rFonts w:ascii="Times New Roman" w:hAnsi="Times New Roman" w:cs="Times New Roman"/>
          <w:sz w:val="28"/>
          <w:szCs w:val="28"/>
        </w:rPr>
        <w:t>внедрена система мониторинга перспективной потребности региональных предприятий в квалифицированных кадрах и трудоустраиваемости выпускников вузов и учреждений среднего профессионального образования; создана универсальная безбарьерная среда для инклюзивного обучения; созданы условия для непрерывного обучения и повышения квалификации педагогических работников; заключены соглашения о социальном партнерстве учебных заведений и базовых предприятий; растет число работников, занятых научной деятельностью, и изобретательская активность населения.</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II этап "Широкое внедрение инноваций" (2021 - 2026 годы) - налажено взаимодействие образовательных организаций и работодателей, работодатели вовлечены в процесс опережающей подготовки кадровых ресурсов; создана система "технологического" предпринимательства; широко применяются механизмы стимулирования научных и инновационных предприятий, растет число молодых кадров в сфере науки и высоких технологий, работают механизмы закрепления ее в этой сфере;</w:t>
      </w:r>
      <w:proofErr w:type="gramEnd"/>
      <w:r w:rsidRPr="00E74790">
        <w:rPr>
          <w:rFonts w:ascii="Times New Roman" w:hAnsi="Times New Roman" w:cs="Times New Roman"/>
          <w:sz w:val="28"/>
          <w:szCs w:val="28"/>
        </w:rPr>
        <w:t xml:space="preserve"> создана система мотивации научного труда.</w:t>
      </w:r>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III этап "Наращивание конкурентных преимуществ" (2027 - 2030 годы) - система образования увязана с потребностями рынка труда и развита система дуального образования; создан совместный образовательный кампус, объединяющий различные ступени и направления образования, а также интересы образовательных структур и предприятий; развита система высшего онлайн-образования; научные и инновационные предприятия, расположенные в Республике Крым, широко известны в Российской Федерации и за рубежом;</w:t>
      </w:r>
      <w:proofErr w:type="gramEnd"/>
      <w:r w:rsidRPr="00E74790">
        <w:rPr>
          <w:rFonts w:ascii="Times New Roman" w:hAnsi="Times New Roman" w:cs="Times New Roman"/>
          <w:sz w:val="28"/>
          <w:szCs w:val="28"/>
        </w:rPr>
        <w:t xml:space="preserve"> успешно функционируют научные предприятия Крыма и растут внутренние затраты республиканских предприятий на внутренние научные разработки.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Прогнозные значения целевых показателей по стратегическому направлению "Образование" представлены в Таблице 10.</w:t>
      </w:r>
    </w:p>
    <w:p w:rsidR="0053198C" w:rsidRPr="00E74790" w:rsidRDefault="0053198C">
      <w:pPr>
        <w:pStyle w:val="ConsPlusNormal"/>
        <w:ind w:firstLine="540"/>
        <w:jc w:val="both"/>
        <w:rPr>
          <w:rFonts w:ascii="Times New Roman" w:hAnsi="Times New Roman" w:cs="Times New Roman"/>
          <w:sz w:val="28"/>
          <w:szCs w:val="28"/>
        </w:rPr>
      </w:pPr>
    </w:p>
    <w:p w:rsidR="00160ED7" w:rsidRDefault="00160ED7">
      <w:pPr>
        <w:pStyle w:val="ConsPlusNormal"/>
        <w:jc w:val="right"/>
        <w:outlineLvl w:val="4"/>
        <w:rPr>
          <w:rFonts w:ascii="Times New Roman" w:hAnsi="Times New Roman" w:cs="Times New Roman"/>
          <w:sz w:val="28"/>
          <w:szCs w:val="28"/>
        </w:rPr>
      </w:pPr>
    </w:p>
    <w:p w:rsidR="00160ED7" w:rsidRDefault="00160ED7">
      <w:pPr>
        <w:pStyle w:val="ConsPlusNormal"/>
        <w:jc w:val="right"/>
        <w:outlineLvl w:val="4"/>
        <w:rPr>
          <w:rFonts w:ascii="Times New Roman" w:hAnsi="Times New Roman" w:cs="Times New Roman"/>
          <w:sz w:val="28"/>
          <w:szCs w:val="28"/>
        </w:rPr>
      </w:pPr>
    </w:p>
    <w:p w:rsidR="00160ED7" w:rsidRDefault="00160ED7">
      <w:pPr>
        <w:pStyle w:val="ConsPlusNormal"/>
        <w:jc w:val="right"/>
        <w:outlineLvl w:val="4"/>
        <w:rPr>
          <w:rFonts w:ascii="Times New Roman" w:hAnsi="Times New Roman" w:cs="Times New Roman"/>
          <w:sz w:val="28"/>
          <w:szCs w:val="28"/>
        </w:rPr>
      </w:pPr>
    </w:p>
    <w:p w:rsidR="00160ED7" w:rsidRDefault="00160ED7">
      <w:pPr>
        <w:pStyle w:val="ConsPlusNormal"/>
        <w:jc w:val="right"/>
        <w:outlineLvl w:val="4"/>
        <w:rPr>
          <w:rFonts w:ascii="Times New Roman" w:hAnsi="Times New Roman" w:cs="Times New Roman"/>
          <w:sz w:val="28"/>
          <w:szCs w:val="28"/>
        </w:rPr>
      </w:pPr>
    </w:p>
    <w:p w:rsidR="00160ED7" w:rsidRDefault="00160ED7">
      <w:pPr>
        <w:pStyle w:val="ConsPlusNormal"/>
        <w:jc w:val="right"/>
        <w:outlineLvl w:val="4"/>
        <w:rPr>
          <w:rFonts w:ascii="Times New Roman" w:hAnsi="Times New Roman" w:cs="Times New Roman"/>
          <w:sz w:val="28"/>
          <w:szCs w:val="28"/>
        </w:rPr>
      </w:pPr>
    </w:p>
    <w:p w:rsidR="00160ED7" w:rsidRDefault="00160ED7">
      <w:pPr>
        <w:pStyle w:val="ConsPlusNormal"/>
        <w:jc w:val="right"/>
        <w:outlineLvl w:val="4"/>
        <w:rPr>
          <w:rFonts w:ascii="Times New Roman" w:hAnsi="Times New Roman" w:cs="Times New Roman"/>
          <w:sz w:val="28"/>
          <w:szCs w:val="28"/>
        </w:rPr>
      </w:pPr>
    </w:p>
    <w:p w:rsidR="00160ED7" w:rsidRDefault="00160ED7">
      <w:pPr>
        <w:pStyle w:val="ConsPlusNormal"/>
        <w:jc w:val="right"/>
        <w:outlineLvl w:val="4"/>
        <w:rPr>
          <w:rFonts w:ascii="Times New Roman" w:hAnsi="Times New Roman" w:cs="Times New Roman"/>
          <w:sz w:val="28"/>
          <w:szCs w:val="28"/>
        </w:rPr>
      </w:pPr>
    </w:p>
    <w:p w:rsidR="00160ED7" w:rsidRDefault="00160ED7">
      <w:pPr>
        <w:pStyle w:val="ConsPlusNormal"/>
        <w:jc w:val="right"/>
        <w:outlineLvl w:val="4"/>
        <w:rPr>
          <w:rFonts w:ascii="Times New Roman" w:hAnsi="Times New Roman" w:cs="Times New Roman"/>
          <w:sz w:val="28"/>
          <w:szCs w:val="28"/>
        </w:rPr>
      </w:pPr>
    </w:p>
    <w:p w:rsidR="0053198C" w:rsidRPr="00E74790" w:rsidRDefault="0053198C">
      <w:pPr>
        <w:pStyle w:val="ConsPlusNormal"/>
        <w:jc w:val="right"/>
        <w:outlineLvl w:val="4"/>
        <w:rPr>
          <w:rFonts w:ascii="Times New Roman" w:hAnsi="Times New Roman" w:cs="Times New Roman"/>
          <w:sz w:val="28"/>
          <w:szCs w:val="28"/>
        </w:rPr>
      </w:pPr>
      <w:r w:rsidRPr="00E74790">
        <w:rPr>
          <w:rFonts w:ascii="Times New Roman" w:hAnsi="Times New Roman" w:cs="Times New Roman"/>
          <w:sz w:val="28"/>
          <w:szCs w:val="28"/>
        </w:rPr>
        <w:lastRenderedPageBreak/>
        <w:t>Таблица 10</w:t>
      </w:r>
    </w:p>
    <w:p w:rsidR="0053198C" w:rsidRPr="00E74790" w:rsidRDefault="0053198C">
      <w:pPr>
        <w:pStyle w:val="ConsPlusNormal"/>
        <w:jc w:val="center"/>
        <w:rPr>
          <w:rFonts w:ascii="Times New Roman" w:hAnsi="Times New Roman" w:cs="Times New Roman"/>
          <w:sz w:val="28"/>
          <w:szCs w:val="28"/>
        </w:rPr>
      </w:pPr>
    </w:p>
    <w:p w:rsidR="0053198C" w:rsidRPr="00E74790" w:rsidRDefault="0053198C">
      <w:pPr>
        <w:pStyle w:val="ConsPlusTitle"/>
        <w:jc w:val="center"/>
        <w:rPr>
          <w:rFonts w:ascii="Times New Roman" w:hAnsi="Times New Roman" w:cs="Times New Roman"/>
          <w:sz w:val="28"/>
          <w:szCs w:val="28"/>
        </w:rPr>
      </w:pPr>
      <w:bookmarkStart w:id="11" w:name="P944"/>
      <w:bookmarkEnd w:id="11"/>
      <w:r w:rsidRPr="00E74790">
        <w:rPr>
          <w:rFonts w:ascii="Times New Roman" w:hAnsi="Times New Roman" w:cs="Times New Roman"/>
          <w:sz w:val="28"/>
          <w:szCs w:val="28"/>
        </w:rPr>
        <w:t>Прогнозные значения целевых показателей</w:t>
      </w:r>
    </w:p>
    <w:p w:rsidR="0053198C" w:rsidRPr="00E74790" w:rsidRDefault="0053198C">
      <w:pPr>
        <w:pStyle w:val="ConsPlusTitle"/>
        <w:jc w:val="center"/>
        <w:rPr>
          <w:rFonts w:ascii="Times New Roman" w:hAnsi="Times New Roman" w:cs="Times New Roman"/>
          <w:sz w:val="28"/>
          <w:szCs w:val="28"/>
        </w:rPr>
      </w:pPr>
      <w:r w:rsidRPr="00E74790">
        <w:rPr>
          <w:rFonts w:ascii="Times New Roman" w:hAnsi="Times New Roman" w:cs="Times New Roman"/>
          <w:sz w:val="28"/>
          <w:szCs w:val="28"/>
        </w:rPr>
        <w:t>по стратегическому направлению "Образование"</w:t>
      </w:r>
    </w:p>
    <w:p w:rsidR="0053198C" w:rsidRPr="00E74790" w:rsidRDefault="0053198C">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4"/>
        <w:gridCol w:w="850"/>
        <w:gridCol w:w="1644"/>
        <w:gridCol w:w="1360"/>
        <w:gridCol w:w="1700"/>
      </w:tblGrid>
      <w:tr w:rsidR="0053198C" w:rsidRPr="00E74790">
        <w:tc>
          <w:tcPr>
            <w:tcW w:w="351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Наименование целевого показателя</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 (факт)</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I этап "Снятие инфраструктурных ограничений", 2020 г.</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II этап "Широкое внедрение инноваций", 2026 г.</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III этап "Наращивание конкурентных преимуществ", 2030 г.</w:t>
            </w:r>
          </w:p>
        </w:tc>
      </w:tr>
      <w:tr w:rsidR="0053198C" w:rsidRPr="00E74790">
        <w:tc>
          <w:tcPr>
            <w:tcW w:w="351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w:t>
            </w:r>
          </w:p>
        </w:tc>
      </w:tr>
      <w:tr w:rsidR="0053198C" w:rsidRPr="00E74790">
        <w:tc>
          <w:tcPr>
            <w:tcW w:w="3514" w:type="dxa"/>
            <w:vAlign w:val="center"/>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Доступность дошкольного образования для детей в возрасте от 3 до 7 лет, %</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82,3</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91,8</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100</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100</w:t>
            </w:r>
          </w:p>
        </w:tc>
      </w:tr>
      <w:tr w:rsidR="0053198C" w:rsidRPr="00E74790">
        <w:tc>
          <w:tcPr>
            <w:tcW w:w="3514" w:type="dxa"/>
            <w:vAlign w:val="center"/>
          </w:tcPr>
          <w:p w:rsidR="0053198C" w:rsidRPr="00E74790" w:rsidRDefault="0053198C">
            <w:pPr>
              <w:pStyle w:val="ConsPlusNormal"/>
              <w:jc w:val="both"/>
              <w:rPr>
                <w:rFonts w:ascii="Times New Roman" w:hAnsi="Times New Roman" w:cs="Times New Roman"/>
                <w:sz w:val="28"/>
                <w:szCs w:val="28"/>
              </w:rPr>
            </w:pPr>
            <w:proofErr w:type="gramStart"/>
            <w:r w:rsidRPr="00E74790">
              <w:rPr>
                <w:rFonts w:ascii="Times New Roman" w:hAnsi="Times New Roman" w:cs="Times New Roman"/>
                <w:sz w:val="28"/>
                <w:szCs w:val="28"/>
              </w:rPr>
              <w:t>Удельный вес численности обучающихся в образовательных организациях, обучающихся в соответствии с новыми федеральными государственными образовательными стандартами &lt;6&gt;, %</w:t>
            </w:r>
            <w:proofErr w:type="gramEnd"/>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66,2</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97</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100</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100</w:t>
            </w:r>
          </w:p>
        </w:tc>
      </w:tr>
      <w:tr w:rsidR="0053198C" w:rsidRPr="00E74790">
        <w:tc>
          <w:tcPr>
            <w:tcW w:w="3514" w:type="dxa"/>
            <w:vAlign w:val="center"/>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Охват молодежи образовательными программами среднего профессионального образования - программами подготовки квалифицированных рабочих, служащих (отношение численности обучающихся по программам подготовки квалифицированных рабочих, служащих к </w:t>
            </w:r>
            <w:r w:rsidRPr="00E74790">
              <w:rPr>
                <w:rFonts w:ascii="Times New Roman" w:hAnsi="Times New Roman" w:cs="Times New Roman"/>
                <w:sz w:val="28"/>
                <w:szCs w:val="28"/>
              </w:rPr>
              <w:lastRenderedPageBreak/>
              <w:t>численности населения в возрасте 15 - 17 лет), %</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lastRenderedPageBreak/>
              <w:t>13,6</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15</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17</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w:t>
            </w:r>
          </w:p>
        </w:tc>
      </w:tr>
      <w:tr w:rsidR="0053198C" w:rsidRPr="00E74790">
        <w:tc>
          <w:tcPr>
            <w:tcW w:w="3514" w:type="dxa"/>
            <w:vAlign w:val="center"/>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Охват молодежи образовательными программами среднего профессионального образования - программами подготовки специалистов среднего звена (отношение численности обучающихся по программам подготовки специалистов среднего звена к численности населения в возрасте 15 - 19 лет), %</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16</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17</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24</w:t>
            </w:r>
          </w:p>
        </w:tc>
      </w:tr>
      <w:tr w:rsidR="0053198C" w:rsidRPr="00E74790">
        <w:tc>
          <w:tcPr>
            <w:tcW w:w="3514" w:type="dxa"/>
            <w:vAlign w:val="center"/>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Доля выпускников учреждений СПО, трудоустроившихся в первый год после окончания обучения, %</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70</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80</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80</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80</w:t>
            </w:r>
          </w:p>
        </w:tc>
      </w:tr>
      <w:tr w:rsidR="0053198C" w:rsidRPr="00E74790">
        <w:tc>
          <w:tcPr>
            <w:tcW w:w="3514" w:type="dxa"/>
            <w:vAlign w:val="center"/>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Доля детей в возрасте от 5 до 18 лет, обучающихся по дополнительным образовательным программам, в общей численности детей этого возраста &lt;7&gt;, %</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64</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75</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80</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85</w:t>
            </w:r>
          </w:p>
        </w:tc>
      </w:tr>
      <w:tr w:rsidR="0053198C" w:rsidRPr="00E74790">
        <w:tc>
          <w:tcPr>
            <w:tcW w:w="3514" w:type="dxa"/>
            <w:vAlign w:val="center"/>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Доля образовательных организаций, в которых создана универсальная безбарьерная среда для инклюзивного образования детей с ограниченными возможностями здоровья, в том числе детей-инвалидов, в общем количестве общеобразовательных организаций &lt;8&gt;, %</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45</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50</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55</w:t>
            </w:r>
          </w:p>
        </w:tc>
      </w:tr>
      <w:tr w:rsidR="0053198C" w:rsidRPr="00E74790">
        <w:tc>
          <w:tcPr>
            <w:tcW w:w="351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Удельный вес численности </w:t>
            </w:r>
            <w:r w:rsidRPr="00E74790">
              <w:rPr>
                <w:rFonts w:ascii="Times New Roman" w:hAnsi="Times New Roman" w:cs="Times New Roman"/>
                <w:sz w:val="28"/>
                <w:szCs w:val="28"/>
              </w:rPr>
              <w:lastRenderedPageBreak/>
              <w:t>высококвалифицированных работников в общей численности квалифицированных работников, %</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lastRenderedPageBreak/>
              <w:t>29,7</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33</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41</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45</w:t>
            </w:r>
          </w:p>
        </w:tc>
      </w:tr>
      <w:tr w:rsidR="0053198C" w:rsidRPr="00E74790">
        <w:tc>
          <w:tcPr>
            <w:tcW w:w="3514" w:type="dxa"/>
            <w:vAlign w:val="center"/>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Доля занятого населения в возрасте от 25 до 65 лет, прошедшего повышение квалификации и (или) профессиональную подготовку, от общей численности занятого в области экономики населения этой возрастной группы, %</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56,5</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58</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60</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63</w:t>
            </w:r>
          </w:p>
        </w:tc>
      </w:tr>
      <w:tr w:rsidR="0053198C" w:rsidRPr="00E74790">
        <w:tc>
          <w:tcPr>
            <w:tcW w:w="3514" w:type="dxa"/>
            <w:vAlign w:val="center"/>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Доля сектора высшего образования во внутренних затратах на исследования и разработки &lt;9&gt;, %</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10,5</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15</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15,5</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16</w:t>
            </w:r>
          </w:p>
        </w:tc>
      </w:tr>
      <w:tr w:rsidR="0053198C" w:rsidRPr="00E74790">
        <w:tc>
          <w:tcPr>
            <w:tcW w:w="3514" w:type="dxa"/>
            <w:vAlign w:val="center"/>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Коэффициент изобретательской активности, число отечественных патентных заявок на изобретения, поданных в России, в расчете на 10000 человек населения &lt;10&gt;</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0,3</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1,0</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2,8</w:t>
            </w:r>
          </w:p>
        </w:tc>
      </w:tr>
      <w:tr w:rsidR="0053198C" w:rsidRPr="00E74790">
        <w:tc>
          <w:tcPr>
            <w:tcW w:w="3514" w:type="dxa"/>
            <w:vAlign w:val="center"/>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Средний возраст исследователей, лет &lt;11&gt;</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49,0</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43,0</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41,0</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39,0</w:t>
            </w:r>
          </w:p>
        </w:tc>
      </w:tr>
    </w:tbl>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&lt;6&gt; Указ Президента РФ от 7 мая 2012 года N 599 "О мерах по реализации государственной политики в области образования и науки".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&lt;7&gt; Указ Президента РФ от 7 мая 2012 года N 599 "О мерах по реализации государственной политики в области образования и науки".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&lt;8&gt; Целевые индикаторы реализации Стратегии инновационного развития Российской Федерации на период до 2020 года, утвержденной распоряжением Правительства Российской Федерации от 8 декабря 2011 года N 2227-р.</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lastRenderedPageBreak/>
        <w:t>&lt;9&gt; Целевые индикаторы реализации Стратегии инновационного развития Российской Федерации на период до 2020 года, утвержденной распоряжением Правительства Российской Федерации от 8 декабря 2011 года N 2227-р.</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&lt;10&gt; Целевые индикаторы реализации Стратегии инновационного развития Российской Федерации на период до 2020 года, утвержденной распоряжением Правительства Российской Федерации от 8 декабря 2011 года N 2227-р.</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&lt;11&gt; Целевые индикаторы реализации Стратегии инновационного развития Российской Федерации на период до 2020 года, утвержденной распоряжением Правительства Российской Федерации от 8 декабря 2011 года N 2227-р.</w:t>
      </w:r>
    </w:p>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Title"/>
        <w:jc w:val="center"/>
        <w:outlineLvl w:val="3"/>
        <w:rPr>
          <w:rFonts w:ascii="Times New Roman" w:hAnsi="Times New Roman" w:cs="Times New Roman"/>
          <w:sz w:val="28"/>
          <w:szCs w:val="28"/>
        </w:rPr>
      </w:pPr>
      <w:r w:rsidRPr="00E74790">
        <w:rPr>
          <w:rFonts w:ascii="Times New Roman" w:hAnsi="Times New Roman" w:cs="Times New Roman"/>
          <w:sz w:val="28"/>
          <w:szCs w:val="28"/>
        </w:rPr>
        <w:t>Глава 3. ЗДРАВООХРАНЕНИЕ</w:t>
      </w:r>
    </w:p>
    <w:p w:rsidR="0053198C" w:rsidRPr="00E74790" w:rsidRDefault="0053198C">
      <w:pPr>
        <w:pStyle w:val="ConsPlusNormal"/>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1. К основным показателям, характеризующим состояние здоровья населения, а также деятельность учреждений здравоохранения, относятся ожидаемая продолжительность жизни и заболеваемость населения.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Продолжительность жизни в Республике Крым сократилась с 70,84 лет в 2011 году до 70,52 лет в 2015 году. Однако ожидается, что проведение модернизации отрасли здравоохранения и внедрение программы по оказанию высокотехнологичной медицинской помощи и специализированной медицинской помощи приведет к увеличению данного показателя до 72 лет в 2018 году.</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Показатель рождаемости населения в Республике Крым вырос в 2015 году и достиг значения 12,7о/оо, показатель смертности населения - 15,4о/оо.</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Естественный прирост населения в 2015 году имел положительную динамику, но сохранил свое отрицательное значение и составил -2,7 на 1 тыс. человек. Младенческая смертность за 2015 год составила 6,2 на 1 тыс. младенцев, рожденных живыми. В сравнении с 2014 годом уровень младенческой смертности остался прежним.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В 2015 году основными причинами смерти населения оставались болезни системы кровообращения - 65,6% (67,8% в 2014 году), новообразования - 13,8% (13,1% в 2014 году) и внешние причины заболеваемости и смертности - 7,1% (6,5% в 2014 году). При этом в Республике Крым отмечается сокращение онкологических заболеваний, заболеваний туберкулезом.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В результате оптимизации сети в ведении Министерства здравоохранения Республики Крым по состоянию на начало 2015 года находилось 125 медицинских организаций, в том числе 44 больницы, 6 роддомов, 29 санаториев, 4 диспансера, 13 поликлиник, 14 специализированных центров.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В регионе действуют 505 фельдшерско-акушерских пунктов, обслуживающих 663 населенных пункта, и 254 врачебные амбулатории общей практики семейной </w:t>
      </w:r>
      <w:r w:rsidRPr="00E74790">
        <w:rPr>
          <w:rFonts w:ascii="Times New Roman" w:hAnsi="Times New Roman" w:cs="Times New Roman"/>
          <w:sz w:val="28"/>
          <w:szCs w:val="28"/>
        </w:rPr>
        <w:lastRenderedPageBreak/>
        <w:t>медицины, предоставляющие первичную медико-санитарную помощь населению, которые являются структурными подразделениями центров первичной медико-санитарной помощи.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Уровень обеспеченности койками населения Республики Крым составил в 2015 году 77,9 койки на 10 тыс. населения (86,6 койки на 10 тыс. населения в 2014 году, 86,6 койки - в 2015 году в среднем по России). </w:t>
      </w:r>
      <w:proofErr w:type="gramStart"/>
      <w:r w:rsidRPr="00E74790">
        <w:rPr>
          <w:rFonts w:ascii="Times New Roman" w:hAnsi="Times New Roman" w:cs="Times New Roman"/>
          <w:sz w:val="28"/>
          <w:szCs w:val="28"/>
        </w:rPr>
        <w:t>Показатель обеспеченности населения врачами составляет 42,9 на 10 тыс. населения (42,5 на 10 тыс. населения в 2014 году, в среднем по России в 2015 году - 48,5), показатель обеспеченности средним медицинским персоналом на 10 тыс. населения - 102,4 (94,6 на 10 тыс. населения в 2014 году, в среднем по России в 2015 году - 104,3).</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5. Республика Крым располагает широким набором ресурсов с высоким потенциалом применения в курортологии. Приоритетными направлениями курортологии для региона являются климатотерапия (талассотерапия, аэротерапия, гелиотерапия), бальнеотерапия, грязелечение (пелоидотерапия). </w:t>
      </w:r>
      <w:proofErr w:type="gramStart"/>
      <w:r w:rsidRPr="00E74790">
        <w:rPr>
          <w:rFonts w:ascii="Times New Roman" w:hAnsi="Times New Roman" w:cs="Times New Roman"/>
          <w:sz w:val="28"/>
          <w:szCs w:val="28"/>
        </w:rPr>
        <w:t>В пределах Республики Крым действуют КРУ "Научно-исследовательский институт физических методов лечения и медицинской климатологии им. И.М. Сеченова" в г. Ялте, ГБУЗ РК "Научно-исследовательский институт детской курортологии, физиотерапии и медицинской реабилитации" в г. Евпатории и Медицинская академия имени С.И. Георгиевского ФГАОУ ВО "КФУ им. В.И. Вернадского" в г. Симферополе.</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6. Природные курортологические ресурсы размещены по территории Республики Крым неравномерно, поэтому экономические микрорегионы различаются по специализации. </w:t>
      </w:r>
      <w:proofErr w:type="gramStart"/>
      <w:r w:rsidRPr="00E74790">
        <w:rPr>
          <w:rFonts w:ascii="Times New Roman" w:hAnsi="Times New Roman" w:cs="Times New Roman"/>
          <w:sz w:val="28"/>
          <w:szCs w:val="28"/>
        </w:rPr>
        <w:t>Южный микрорегион специализируется на климатотерапии; Западный - климатотерапии, бальнеотерапии, грязелечении; Юго-Восточный - климатотерапии (второстепенное значение имеют грязелечение и бальнеотерапия); Центральный - климатотерапии и бальнеотерапии; Восточный - климатотерапии и грязелечении (Таблица 11).</w:t>
      </w:r>
      <w:proofErr w:type="gramEnd"/>
      <w:r w:rsidRPr="00E74790">
        <w:rPr>
          <w:rFonts w:ascii="Times New Roman" w:hAnsi="Times New Roman" w:cs="Times New Roman"/>
          <w:sz w:val="28"/>
          <w:szCs w:val="28"/>
        </w:rPr>
        <w:t xml:space="preserve"> Перспективными для развития курортологии являются Северо-Восточный (климатотерапия, бальнеотерапия, грязелечение) и </w:t>
      </w:r>
      <w:proofErr w:type="gramStart"/>
      <w:r w:rsidRPr="00E74790">
        <w:rPr>
          <w:rFonts w:ascii="Times New Roman" w:hAnsi="Times New Roman" w:cs="Times New Roman"/>
          <w:sz w:val="28"/>
          <w:szCs w:val="28"/>
        </w:rPr>
        <w:t>Северный</w:t>
      </w:r>
      <w:proofErr w:type="gramEnd"/>
      <w:r w:rsidRPr="00E74790">
        <w:rPr>
          <w:rFonts w:ascii="Times New Roman" w:hAnsi="Times New Roman" w:cs="Times New Roman"/>
          <w:sz w:val="28"/>
          <w:szCs w:val="28"/>
        </w:rPr>
        <w:t xml:space="preserve"> (грязелечение) микрорегионы.</w:t>
      </w:r>
    </w:p>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Normal"/>
        <w:jc w:val="right"/>
        <w:outlineLvl w:val="4"/>
        <w:rPr>
          <w:rFonts w:ascii="Times New Roman" w:hAnsi="Times New Roman" w:cs="Times New Roman"/>
          <w:sz w:val="28"/>
          <w:szCs w:val="28"/>
        </w:rPr>
      </w:pPr>
      <w:r w:rsidRPr="00E74790">
        <w:rPr>
          <w:rFonts w:ascii="Times New Roman" w:hAnsi="Times New Roman" w:cs="Times New Roman"/>
          <w:sz w:val="28"/>
          <w:szCs w:val="28"/>
        </w:rPr>
        <w:t>Таблица 11</w:t>
      </w:r>
    </w:p>
    <w:p w:rsidR="0053198C" w:rsidRPr="00E74790" w:rsidRDefault="0053198C">
      <w:pPr>
        <w:pStyle w:val="ConsPlusNormal"/>
        <w:jc w:val="right"/>
        <w:rPr>
          <w:rFonts w:ascii="Times New Roman" w:hAnsi="Times New Roman" w:cs="Times New Roman"/>
          <w:sz w:val="28"/>
          <w:szCs w:val="28"/>
        </w:rPr>
      </w:pPr>
    </w:p>
    <w:p w:rsidR="0053198C" w:rsidRPr="00E74790" w:rsidRDefault="0053198C">
      <w:pPr>
        <w:pStyle w:val="ConsPlusTitle"/>
        <w:jc w:val="center"/>
        <w:rPr>
          <w:rFonts w:ascii="Times New Roman" w:hAnsi="Times New Roman" w:cs="Times New Roman"/>
          <w:sz w:val="28"/>
          <w:szCs w:val="28"/>
        </w:rPr>
      </w:pPr>
      <w:bookmarkStart w:id="12" w:name="P1041"/>
      <w:bookmarkEnd w:id="12"/>
      <w:r w:rsidRPr="00E74790">
        <w:rPr>
          <w:rFonts w:ascii="Times New Roman" w:hAnsi="Times New Roman" w:cs="Times New Roman"/>
          <w:sz w:val="28"/>
          <w:szCs w:val="28"/>
        </w:rPr>
        <w:t>Курортно-оздоровительная специализация и ресурсная база</w:t>
      </w:r>
    </w:p>
    <w:p w:rsidR="0053198C" w:rsidRPr="00E74790" w:rsidRDefault="0053198C">
      <w:pPr>
        <w:pStyle w:val="ConsPlusTitle"/>
        <w:jc w:val="center"/>
        <w:rPr>
          <w:rFonts w:ascii="Times New Roman" w:hAnsi="Times New Roman" w:cs="Times New Roman"/>
          <w:sz w:val="28"/>
          <w:szCs w:val="28"/>
        </w:rPr>
      </w:pPr>
      <w:proofErr w:type="gramStart"/>
      <w:r w:rsidRPr="00E74790">
        <w:rPr>
          <w:rFonts w:ascii="Times New Roman" w:hAnsi="Times New Roman" w:cs="Times New Roman"/>
          <w:sz w:val="28"/>
          <w:szCs w:val="28"/>
        </w:rPr>
        <w:t>экономических</w:t>
      </w:r>
      <w:proofErr w:type="gramEnd"/>
      <w:r w:rsidRPr="00E74790">
        <w:rPr>
          <w:rFonts w:ascii="Times New Roman" w:hAnsi="Times New Roman" w:cs="Times New Roman"/>
          <w:sz w:val="28"/>
          <w:szCs w:val="28"/>
        </w:rPr>
        <w:t xml:space="preserve"> микрорегионов Республики Крым</w:t>
      </w:r>
    </w:p>
    <w:p w:rsidR="0053198C" w:rsidRPr="00E74790" w:rsidRDefault="0053198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6746"/>
      </w:tblGrid>
      <w:tr w:rsidR="0053198C" w:rsidRPr="00E74790">
        <w:tc>
          <w:tcPr>
            <w:tcW w:w="232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Экономический микрорегион</w:t>
            </w:r>
          </w:p>
        </w:tc>
        <w:tc>
          <w:tcPr>
            <w:tcW w:w="6746"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Курортно-оздоровительная специализация, ресурсная база</w:t>
            </w:r>
          </w:p>
        </w:tc>
      </w:tr>
      <w:tr w:rsidR="0053198C" w:rsidRPr="00E74790">
        <w:tc>
          <w:tcPr>
            <w:tcW w:w="232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w:t>
            </w:r>
          </w:p>
        </w:tc>
        <w:tc>
          <w:tcPr>
            <w:tcW w:w="6746"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w:t>
            </w:r>
          </w:p>
        </w:tc>
      </w:tr>
      <w:tr w:rsidR="0053198C" w:rsidRPr="00E74790">
        <w:tc>
          <w:tcPr>
            <w:tcW w:w="232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Южный</w:t>
            </w:r>
          </w:p>
        </w:tc>
        <w:tc>
          <w:tcPr>
            <w:tcW w:w="6746"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Направление: климатотерапия.</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Специализация - профилактика и лечение болезней </w:t>
            </w:r>
            <w:r w:rsidRPr="00E74790">
              <w:rPr>
                <w:rFonts w:ascii="Times New Roman" w:hAnsi="Times New Roman" w:cs="Times New Roman"/>
                <w:sz w:val="28"/>
                <w:szCs w:val="28"/>
              </w:rPr>
              <w:lastRenderedPageBreak/>
              <w:t>органов дыхания, неврологических, пульмонологических, кардиологических заболеваний, заболеваний опорно-двигательного аппарата.</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Ресурсная база: средиземноморский тип климата, длительная продолжительность солнечного сияния, продолжительный купальный сезон (около 130 дней), протяженная пляжепригодная береговая линия, наличие </w:t>
            </w:r>
            <w:proofErr w:type="gramStart"/>
            <w:r w:rsidRPr="00E74790">
              <w:rPr>
                <w:rFonts w:ascii="Times New Roman" w:hAnsi="Times New Roman" w:cs="Times New Roman"/>
                <w:sz w:val="28"/>
                <w:szCs w:val="28"/>
              </w:rPr>
              <w:t>горно-лесных</w:t>
            </w:r>
            <w:proofErr w:type="gramEnd"/>
            <w:r w:rsidRPr="00E74790">
              <w:rPr>
                <w:rFonts w:ascii="Times New Roman" w:hAnsi="Times New Roman" w:cs="Times New Roman"/>
                <w:sz w:val="28"/>
                <w:szCs w:val="28"/>
              </w:rPr>
              <w:t xml:space="preserve"> ландшафтов.</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Крупные санаторно-курортные организации: </w:t>
            </w:r>
            <w:proofErr w:type="gramStart"/>
            <w:r w:rsidRPr="00E74790">
              <w:rPr>
                <w:rFonts w:ascii="Times New Roman" w:hAnsi="Times New Roman" w:cs="Times New Roman"/>
                <w:sz w:val="28"/>
                <w:szCs w:val="28"/>
              </w:rPr>
              <w:t>ГУП РК "Санаторий "Мисхор", ООО "Санаторий Кирова", ООО "Санаторно-курортный оздоровительный комплекс "Ай-Даниль", ГУП РК "Дюльбер", ФГБУ "Санаторий "Зори России", ГМУ "Санаторий "Белоруссия", ГУП РК "Санаторий "Родина", "Клинический санаторий "Парус", ГБУ РК "Республиканский детский туберкулезный санаторий им. А.А. Боброва", ГУП РК "Санаторно-оздоровительный комплекс "Руссия", ФГБУ "Санаторий "Алуштинский", SPA-отель "Море" (пансионат "Море"), курортный комплекс "GOLDEN", ФГБУ "Международный детский центр "Артек", детский</w:t>
            </w:r>
            <w:proofErr w:type="gramEnd"/>
            <w:r w:rsidRPr="00E74790">
              <w:rPr>
                <w:rFonts w:ascii="Times New Roman" w:hAnsi="Times New Roman" w:cs="Times New Roman"/>
                <w:sz w:val="28"/>
                <w:szCs w:val="28"/>
              </w:rPr>
              <w:t xml:space="preserve"> лагерь оздоровления и отдыха "Кипарис", детский спортивно-оздоровительный лагерь "Солнечный"</w:t>
            </w:r>
          </w:p>
        </w:tc>
      </w:tr>
      <w:tr w:rsidR="0053198C" w:rsidRPr="00E74790">
        <w:tc>
          <w:tcPr>
            <w:tcW w:w="232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Западный</w:t>
            </w:r>
          </w:p>
        </w:tc>
        <w:tc>
          <w:tcPr>
            <w:tcW w:w="6746"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Направления: климатотерапия, бальнеотерапия, грязелечение.</w:t>
            </w:r>
          </w:p>
          <w:p w:rsidR="0053198C" w:rsidRPr="00E74790" w:rsidRDefault="0053198C">
            <w:pPr>
              <w:pStyle w:val="ConsPlusNormal"/>
              <w:jc w:val="both"/>
              <w:rPr>
                <w:rFonts w:ascii="Times New Roman" w:hAnsi="Times New Roman" w:cs="Times New Roman"/>
                <w:sz w:val="28"/>
                <w:szCs w:val="28"/>
              </w:rPr>
            </w:pPr>
            <w:proofErr w:type="gramStart"/>
            <w:r w:rsidRPr="00E74790">
              <w:rPr>
                <w:rFonts w:ascii="Times New Roman" w:hAnsi="Times New Roman" w:cs="Times New Roman"/>
                <w:sz w:val="28"/>
                <w:szCs w:val="28"/>
              </w:rPr>
              <w:t>Специализация - профилактика и лечение вибрационных болезней, заболеваний дыхательной системы, нервной системы, опорно-двигательной (костно-мышечной) системы, пищеварительной и эндокринной систем, кожи, гинекологических и урологических заболеваний.</w:t>
            </w:r>
            <w:proofErr w:type="gramEnd"/>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Ресурсная база: длительная продолжительность солнечного сияния, продолжительный купальный сезон (около 125 дней), протяженная пляжепригодная береговая линия, наличие месторождений минеральной воды - Евпаторийского и Сакского (на которые приходится более 48% дебита минеральных вод в Республике Крым), наличие грязевых ресурсов (в промышленных масштабах производится на Сакском месторождении).</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 xml:space="preserve">Крупные санаторно-курортные организации: ООО Санаторий "Орен-Крым", ПК Санаторий "Золотой берег", филиал ГУП РК "Солнечная Таврика" - "Санаторий "Мечта", ГБУ РК "Санаторий для детей с родителями "Орленок", ФКУЗ "Санаторий Буревестник" МВД РФ, ООО "Национальный центр паралимпийской и дефлимпийской подготовки и реабилитации инвалидов", ГАУ РК "Специализированный спинальный санаторий им. ак. </w:t>
            </w:r>
            <w:proofErr w:type="gramStart"/>
            <w:r w:rsidRPr="00E74790">
              <w:rPr>
                <w:rFonts w:ascii="Times New Roman" w:hAnsi="Times New Roman" w:cs="Times New Roman"/>
                <w:sz w:val="28"/>
                <w:szCs w:val="28"/>
              </w:rPr>
              <w:t>Н.Н. Бурденко", ФГБУ "Сакский военный клинический санаторий им. Н.И. Пирогова" МО РФ, ФГКУ "Дом отдыха "Прибрежный" ФСБ РФ, ОАО "Клинический санаторий "Полтава - Крым", ООО "Санаторий для родителей с детьми "Голубая волна", ООО "Танжер", пансионат с лечением "Береговой".</w:t>
            </w:r>
            <w:proofErr w:type="gramEnd"/>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Перспективные направления: организация добычи лечебных грязей на месторождениях Панское, Джарылгачское, Караджа, на месторождениях вдоль побережья Сакского района; организация добычи минеральной и термальной воды для лечебных целей (месторождения Новоселовское, Октябрьское проявление, Меловая площадка и прочие)</w:t>
            </w:r>
          </w:p>
        </w:tc>
      </w:tr>
      <w:tr w:rsidR="0053198C" w:rsidRPr="00E74790">
        <w:tc>
          <w:tcPr>
            <w:tcW w:w="232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Юго-Восточный</w:t>
            </w:r>
          </w:p>
        </w:tc>
        <w:tc>
          <w:tcPr>
            <w:tcW w:w="6746"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Направления: климатотерапия; второстепенное значение имеют грязелечение и бальнеотерапия.</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Специализация - профилактика и лечение заболеваний органов дыхания, пищеварения, опорно-двигательного аппарата, нервной системы и органов кровообращения.</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Ресурсная база: средиземноморский тип климата, длительная продолжительность солнечного сияния, продолжительный купальный сезон (около 115 дней), протяженная пляжепригодная береговая линия, наличие </w:t>
            </w:r>
            <w:proofErr w:type="gramStart"/>
            <w:r w:rsidRPr="00E74790">
              <w:rPr>
                <w:rFonts w:ascii="Times New Roman" w:hAnsi="Times New Roman" w:cs="Times New Roman"/>
                <w:sz w:val="28"/>
                <w:szCs w:val="28"/>
              </w:rPr>
              <w:t>горно-лесных</w:t>
            </w:r>
            <w:proofErr w:type="gramEnd"/>
            <w:r w:rsidRPr="00E74790">
              <w:rPr>
                <w:rFonts w:ascii="Times New Roman" w:hAnsi="Times New Roman" w:cs="Times New Roman"/>
                <w:sz w:val="28"/>
                <w:szCs w:val="28"/>
              </w:rPr>
              <w:t xml:space="preserve"> ландшафтов, добыча лечебных грязей на месторождении Аджиголь, добыча минеральных вод на месторождениях Лечебное - Грушевка и Феодосийское.</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Крупные санаторно-курортные организации: </w:t>
            </w:r>
            <w:proofErr w:type="gramStart"/>
            <w:r w:rsidRPr="00E74790">
              <w:rPr>
                <w:rFonts w:ascii="Times New Roman" w:hAnsi="Times New Roman" w:cs="Times New Roman"/>
                <w:sz w:val="28"/>
                <w:szCs w:val="28"/>
              </w:rPr>
              <w:t xml:space="preserve">АО "Туристическо-оздоровительный комплекс "Судак", Центр физкультурно-оздоровительной и специальной подготовки ОП ФАУ МО РФ "ЦСКА", АО "Пансионат "Звездный", ГУП РК "Крымская весна", ООО </w:t>
            </w:r>
            <w:r w:rsidRPr="00E74790">
              <w:rPr>
                <w:rFonts w:ascii="Times New Roman" w:hAnsi="Times New Roman" w:cs="Times New Roman"/>
                <w:sz w:val="28"/>
                <w:szCs w:val="28"/>
              </w:rPr>
              <w:lastRenderedPageBreak/>
              <w:t>"Пансионат "Зенит", ФКУЗ Санаторий "Сокол", Феодосийский военный санаторий Министерства обороны РФ, ГП "Детский специальный (специализированный) санаторий "Волна", санаторий "Старый Крым".</w:t>
            </w:r>
            <w:proofErr w:type="gramEnd"/>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Перспективные направления: организация добычи минеральных вод для лечебных целей (</w:t>
            </w:r>
            <w:proofErr w:type="gramStart"/>
            <w:r w:rsidRPr="00E74790">
              <w:rPr>
                <w:rFonts w:ascii="Times New Roman" w:hAnsi="Times New Roman" w:cs="Times New Roman"/>
                <w:sz w:val="28"/>
                <w:szCs w:val="28"/>
              </w:rPr>
              <w:t>Старо-Крымское</w:t>
            </w:r>
            <w:proofErr w:type="gramEnd"/>
            <w:r w:rsidRPr="00E74790">
              <w:rPr>
                <w:rFonts w:ascii="Times New Roman" w:hAnsi="Times New Roman" w:cs="Times New Roman"/>
                <w:sz w:val="28"/>
                <w:szCs w:val="28"/>
              </w:rPr>
              <w:t>, Планерское, Ключевское проявления и прочие)</w:t>
            </w:r>
          </w:p>
        </w:tc>
      </w:tr>
      <w:tr w:rsidR="0053198C" w:rsidRPr="00E74790">
        <w:tc>
          <w:tcPr>
            <w:tcW w:w="232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Центральный</w:t>
            </w:r>
          </w:p>
        </w:tc>
        <w:tc>
          <w:tcPr>
            <w:tcW w:w="6746"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Направления: климатотерапия, бальнеотерапия.</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Специализация - профилактика и лечение заболеваний дыхательной системы, нервной системы, опорно-двигательной (костно-мышечной) системы, пищеварительной и эндокринной систем.</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Ресурсная база: </w:t>
            </w:r>
            <w:proofErr w:type="gramStart"/>
            <w:r w:rsidRPr="00E74790">
              <w:rPr>
                <w:rFonts w:ascii="Times New Roman" w:hAnsi="Times New Roman" w:cs="Times New Roman"/>
                <w:sz w:val="28"/>
                <w:szCs w:val="28"/>
              </w:rPr>
              <w:t>горно-лесные</w:t>
            </w:r>
            <w:proofErr w:type="gramEnd"/>
            <w:r w:rsidRPr="00E74790">
              <w:rPr>
                <w:rFonts w:ascii="Times New Roman" w:hAnsi="Times New Roman" w:cs="Times New Roman"/>
                <w:sz w:val="28"/>
                <w:szCs w:val="28"/>
              </w:rPr>
              <w:t xml:space="preserve"> ландшафты, месторождение минеральных вод Аджи Су (Черные воды), наличие небольшой пляжепригодной береговой линии.</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Крупные санаторно-курортные организации: </w:t>
            </w:r>
            <w:proofErr w:type="gramStart"/>
            <w:r w:rsidRPr="00E74790">
              <w:rPr>
                <w:rFonts w:ascii="Times New Roman" w:hAnsi="Times New Roman" w:cs="Times New Roman"/>
                <w:sz w:val="28"/>
                <w:szCs w:val="28"/>
              </w:rPr>
              <w:t>Республиканский противотуберкулезный детский санаторий "Опушки", оздоровительно-спортивный комплекс "Дельфин", ООО "Детский оздоровительный лагерь-пансионат им. А.В. Казакевича", ФБГУ "Детский оздоровительный пансионат "Радуга" Управления делами Президента РФ, ГАУЗ РК "РБВЛ "Черные воды", Санаторий семейного отдыха "Черноморец".</w:t>
            </w:r>
            <w:proofErr w:type="gramEnd"/>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Перспективное направление: организация добычи минеральных вод на Белоглинском, Бешуйском, </w:t>
            </w:r>
            <w:proofErr w:type="gramStart"/>
            <w:r w:rsidRPr="00E74790">
              <w:rPr>
                <w:rFonts w:ascii="Times New Roman" w:hAnsi="Times New Roman" w:cs="Times New Roman"/>
                <w:sz w:val="28"/>
                <w:szCs w:val="28"/>
              </w:rPr>
              <w:t>Ново-Ульяновском</w:t>
            </w:r>
            <w:proofErr w:type="gramEnd"/>
            <w:r w:rsidRPr="00E74790">
              <w:rPr>
                <w:rFonts w:ascii="Times New Roman" w:hAnsi="Times New Roman" w:cs="Times New Roman"/>
                <w:sz w:val="28"/>
                <w:szCs w:val="28"/>
              </w:rPr>
              <w:t xml:space="preserve"> месторождениях</w:t>
            </w:r>
          </w:p>
        </w:tc>
      </w:tr>
      <w:tr w:rsidR="0053198C" w:rsidRPr="00E74790">
        <w:tc>
          <w:tcPr>
            <w:tcW w:w="232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Восточный</w:t>
            </w:r>
          </w:p>
        </w:tc>
        <w:tc>
          <w:tcPr>
            <w:tcW w:w="6746"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Направления: климатотерапия, грязелечение.</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Специализация - профилактика и лечение заболеваний опорно-двигательной (костно-мышечной) системы, кожи, эндокринной системы.</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Ресурсная база: длительная продолжительность солнечного сияния, продолжительный купальный сезон (около 135 дней), протяженная пляжепригодная береговая линия, добыча лечебных грязей (на Чокракском месторождении).</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Крупные санаторно-курортные организации: пансионат с лечением "Крымское Приазовье", </w:t>
            </w:r>
            <w:r w:rsidRPr="00E74790">
              <w:rPr>
                <w:rFonts w:ascii="Times New Roman" w:hAnsi="Times New Roman" w:cs="Times New Roman"/>
                <w:sz w:val="28"/>
                <w:szCs w:val="28"/>
              </w:rPr>
              <w:lastRenderedPageBreak/>
              <w:t>санаторий "Москва - Крым".</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Перспективные направления: бальнеотерапия и грязелечение.</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Организация добычи лечебных грязей на Тобечикском, Узунларском, Кояшском и Булганакском месторождениях; организация добычи минеральных вод для лечебных целей (Керченское месторождение, Горностаевский, Тарханский участки, Чистопольское, Марьинское, Баксинское проявления и прочие)</w:t>
            </w:r>
          </w:p>
        </w:tc>
      </w:tr>
      <w:tr w:rsidR="0053198C" w:rsidRPr="00E74790">
        <w:tc>
          <w:tcPr>
            <w:tcW w:w="232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Северо-Восточный (перспективный)</w:t>
            </w:r>
          </w:p>
        </w:tc>
        <w:tc>
          <w:tcPr>
            <w:tcW w:w="6746"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Перспективное направление: климатотерапия, бальнеотерапия, грязелечение.</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Ресурсная база: длительная продолжительность солнечного сияния, протяженная пляжепригодная береговая линия, наличие запасов лечебных грязей и минеральных термальных вод</w:t>
            </w:r>
          </w:p>
        </w:tc>
      </w:tr>
      <w:tr w:rsidR="0053198C" w:rsidRPr="00E74790">
        <w:tc>
          <w:tcPr>
            <w:tcW w:w="232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Северный (перспективный)</w:t>
            </w:r>
          </w:p>
        </w:tc>
        <w:tc>
          <w:tcPr>
            <w:tcW w:w="6746"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Перспективное направление: грязелечение и бальнеотерапия.</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Ресурсная база: наличие запасов лечебных грязей и термальных минеральных вод</w:t>
            </w:r>
          </w:p>
        </w:tc>
      </w:tr>
    </w:tbl>
    <w:p w:rsidR="0053198C" w:rsidRPr="00E74790" w:rsidRDefault="0053198C">
      <w:pPr>
        <w:pStyle w:val="ConsPlusNormal"/>
        <w:jc w:val="both"/>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7. В целом система здравоохранения Республики Крым характеризуется развитой сетью оказания медицинской помощи и высоким научно-образовательным потенциалом, однако существует ряд проблем, сдерживающих ее дальнейшее развитие, включая:</w:t>
      </w:r>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1) правовые, организационные сложности интеграции в систему здравоохранения Российской Федерации, в том числе обеспечение государственных гарантий оказания гражданам Республики Крым бесплатной медицинской помощи, создание трехуровневой системы оказания медицинской помощи (муниципальный уровень - первичная медико-санитарная помощь, межмуниципальный уровень - специализированная медицинская помощь в межрайонных центрах, республиканский уровень - специализированная, высокотехнологичная медицинская помощь, оказываемая в профильных специализированных учреждениях);</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невысокую обеспеченность врачами и средним медицинским персоналом населения Республики, что может решить оптимизация сети учреждений здравоохранения и коечного фонда (перераспределение простаивающих коек) и приведет к повышению качества оказания и доступности медицинской помощи;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3) низкое материально-техническое оснащение медицинских организаций (решение проблемы высокой степени износа основных фондов), отсутствие </w:t>
      </w:r>
      <w:r w:rsidRPr="00E74790">
        <w:rPr>
          <w:rFonts w:ascii="Times New Roman" w:hAnsi="Times New Roman" w:cs="Times New Roman"/>
          <w:sz w:val="28"/>
          <w:szCs w:val="28"/>
        </w:rPr>
        <w:lastRenderedPageBreak/>
        <w:t>использования в медицинской практике новых медицинских технологий;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отсутствие взаимодействия между головным Российским научным центром медицинской реабилитации и курортологии (г. Москва) и соответствующими медицинскими научными центрами Республики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отсутствие системы мотивации медицинских кадров;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6) сезонность нагрузки (рост населения более чем в 3 раза в летний период).</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8. Основной целью развития здравоохранения является сохранение и укрепление здоровья населения и гостей Республики, повышение ожидаемой продолжительности жизни на основе внедрения передовых достижений медицинской науки.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Стратегические задачи: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обеспечение доступности медицинской помощи, включая: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а) внедрение передовых методов диагностики и лечения;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б) совершенствование </w:t>
      </w:r>
      <w:proofErr w:type="gramStart"/>
      <w:r w:rsidRPr="00E74790">
        <w:rPr>
          <w:rFonts w:ascii="Times New Roman" w:hAnsi="Times New Roman" w:cs="Times New Roman"/>
          <w:sz w:val="28"/>
          <w:szCs w:val="28"/>
        </w:rPr>
        <w:t>сети учреждений здравоохранения городских населенных пунктов Республики</w:t>
      </w:r>
      <w:proofErr w:type="gramEnd"/>
      <w:r w:rsidRPr="00E74790">
        <w:rPr>
          <w:rFonts w:ascii="Times New Roman" w:hAnsi="Times New Roman" w:cs="Times New Roman"/>
          <w:sz w:val="28"/>
          <w:szCs w:val="28"/>
        </w:rPr>
        <w:t xml:space="preserve"> Крым и развитие их материально-технической базы;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в) развитие первичной медико-санитарной помощи в сельской местности путем нового строительства, проведения капитального ремонта действующих фельдшерско-акушерских пунктов, фельдшерских здравпунктов и врачебных амбулаторий, пунктов базирования и подстанций скорой медицинской помощи в совокупности с мероприятиями, направленными на укрепление кадрового потенциала, что позволит увеличить доступность медицинской помощи населению сельских районов Республики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г) развитие материально-технической базы;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д) внедрение системы независимой оценки качества работы медицинских учреждений, в том числе санаторно-курортных организаций;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е) повышение доступности качественных, эффективных и безопасных лекарственных препаратов;</w:t>
      </w:r>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2) внедрение современных информационных технологий в целях повышения удобства, качества и доступности услуг в сфере здравоохранения, в том числе персонифицированный учет оказанных медицинских услуг, ведение электронной медицинской карты гражданина, запись к врачу в электронном виде, повышение качества диспетчеризации санитарного автотранспорта, а также внедрение систем электронного документооборота, ведение единого регистра медицинских работников, электронного паспорта медицинского учреждения и паспорта системы здравоохранения;</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lastRenderedPageBreak/>
        <w:t>3) повышение эффективности оказания специализированной медицинской помощи, приоритетно направленной на снижение смертности от болезней системы кровообращения, новообразований, туберкулеза, на охрану материнства и детства;</w:t>
      </w:r>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4) развитие экстренной консультативной медицинской помощи, в том числе с применением телемедицинских технологий, и медицинской эвакуации Республики Крым, системы санитарной авиации, внедрение инфраструктуры для полетов санитарных вертолетов легкого класса, строительство вертолетных площадок в регионах Республики, отработка модели повышения эффективности оказания экстренной медицинской помощи пострадавшим в дорожно-транспортных происшествиях, организацию трассовых пунктов экстренной медицинской помощи;</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повышение устойчивого функционирования медицинских организаций, в том числе при чрезвычайных ситуациях, развитие службы медицины катастроф;</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6) пропаганда здорового образа жизни, создание системы мотивации работодателей к сохранению здоровья работников, улучшению условий труда, направленной на предупреждение развития профессиональных заболеваний и снижение производственного травматизма;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7) повышение капитала образования работников сферы здравоохранения, обеспечение высококвалифицированными и мотивированными кадрами. Повышение обеспеченности медицинскими кадрами в курортный сезон;</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8) создание инфраструктуры для развития медицинского туризма (создание ориентированных на туристов лечебно-диагностических центров, которые предоставляют широкий спектр высокотехнологических медицинских услуг, например, по ультразвуковой диагностике, бактериологическим исследованиям, комплексным программам обследования и лечения, лабораторным исследованиям и пр.). Возрождение курортологии как науки. </w:t>
      </w:r>
      <w:proofErr w:type="gramStart"/>
      <w:r w:rsidRPr="00E74790">
        <w:rPr>
          <w:rFonts w:ascii="Times New Roman" w:hAnsi="Times New Roman" w:cs="Times New Roman"/>
          <w:sz w:val="28"/>
          <w:szCs w:val="28"/>
        </w:rPr>
        <w:t>Трансформация системы здравоохранения в высокодоходный сектор экономики, ориентированный на развитие инновационных методов оздоровления и реабилитации, высокотехнологичной медицины;</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9) создание конкурентной среды государственной и частной форм собственности, развитие государственно-частного партнерства в сфере здравоохранения;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10) повышение престижа медицинских учреждений Республики Крым, в том числе участие медицинских учреждений в российских и международных рейтингах, расширение межрегионального и международного сотрудничества.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Ожидаемые результаты: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I этап "Снятие инфраструктурных ограничений" (2017 - 2020 годы) - усовершенствована сеть учреждений здравоохранения и трехуровневая система </w:t>
      </w:r>
      <w:r w:rsidRPr="00E74790">
        <w:rPr>
          <w:rFonts w:ascii="Times New Roman" w:hAnsi="Times New Roman" w:cs="Times New Roman"/>
          <w:sz w:val="28"/>
          <w:szCs w:val="28"/>
        </w:rPr>
        <w:lastRenderedPageBreak/>
        <w:t xml:space="preserve">оказания медицинской помощи; укреплена материально-техническая база медицинских учреждений; внедрена система независимой оценки </w:t>
      </w:r>
      <w:proofErr w:type="gramStart"/>
      <w:r w:rsidRPr="00E74790">
        <w:rPr>
          <w:rFonts w:ascii="Times New Roman" w:hAnsi="Times New Roman" w:cs="Times New Roman"/>
          <w:sz w:val="28"/>
          <w:szCs w:val="28"/>
        </w:rPr>
        <w:t>качества</w:t>
      </w:r>
      <w:proofErr w:type="gramEnd"/>
      <w:r w:rsidRPr="00E74790">
        <w:rPr>
          <w:rFonts w:ascii="Times New Roman" w:hAnsi="Times New Roman" w:cs="Times New Roman"/>
          <w:sz w:val="28"/>
          <w:szCs w:val="28"/>
        </w:rPr>
        <w:t xml:space="preserve"> работы медицинских учреждений; внедрены современные информационные системы в медицинских учреждениях; система здравоохранения обеспечена высококвалифицированными и мотивированными кадрами, развивается система "сопровождающей медицины".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II этап "Широкое внедрение инноваций" (2021 - 2026 годы) - создана конкурентная среда государственной и частной форм собственности и развито партнерство в сфере здравоохранения; повышена доступность качественных, эффективных и безопасных лекарственных препаратов; повышена эффективность оказания специализированной медицинской помощи, продолжает развиваться система "сопровождающей медицины".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III этап "Наращивание конкурентных преимуществ" (2027 - 2030 годы) - внедрены новые оздоровительные и реабилитационные технологии, уровень развития системы "сопровождающей медицины" самый высокий в Российской Федерации, что привлекает зарубежных туристов, создан медико-биологический кластер.</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Прогнозные значения целевых показателей по стратегическому направлению "Здравоохранение" представлены в Таблице 12.</w:t>
      </w:r>
    </w:p>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Normal"/>
        <w:jc w:val="right"/>
        <w:outlineLvl w:val="4"/>
        <w:rPr>
          <w:rFonts w:ascii="Times New Roman" w:hAnsi="Times New Roman" w:cs="Times New Roman"/>
          <w:sz w:val="28"/>
          <w:szCs w:val="28"/>
        </w:rPr>
      </w:pPr>
      <w:r w:rsidRPr="00E74790">
        <w:rPr>
          <w:rFonts w:ascii="Times New Roman" w:hAnsi="Times New Roman" w:cs="Times New Roman"/>
          <w:sz w:val="28"/>
          <w:szCs w:val="28"/>
        </w:rPr>
        <w:t>Таблица 12</w:t>
      </w:r>
    </w:p>
    <w:p w:rsidR="0053198C" w:rsidRPr="00E74790" w:rsidRDefault="0053198C">
      <w:pPr>
        <w:pStyle w:val="ConsPlusNormal"/>
        <w:jc w:val="right"/>
        <w:rPr>
          <w:rFonts w:ascii="Times New Roman" w:hAnsi="Times New Roman" w:cs="Times New Roman"/>
          <w:sz w:val="28"/>
          <w:szCs w:val="28"/>
        </w:rPr>
      </w:pPr>
    </w:p>
    <w:p w:rsidR="0053198C" w:rsidRPr="00E74790" w:rsidRDefault="0053198C">
      <w:pPr>
        <w:pStyle w:val="ConsPlusTitle"/>
        <w:jc w:val="center"/>
        <w:rPr>
          <w:rFonts w:ascii="Times New Roman" w:hAnsi="Times New Roman" w:cs="Times New Roman"/>
          <w:sz w:val="28"/>
          <w:szCs w:val="28"/>
        </w:rPr>
      </w:pPr>
      <w:bookmarkStart w:id="13" w:name="P1118"/>
      <w:bookmarkEnd w:id="13"/>
      <w:r w:rsidRPr="00E74790">
        <w:rPr>
          <w:rFonts w:ascii="Times New Roman" w:hAnsi="Times New Roman" w:cs="Times New Roman"/>
          <w:sz w:val="28"/>
          <w:szCs w:val="28"/>
        </w:rPr>
        <w:t>Прогнозные значения целевых показателей</w:t>
      </w:r>
    </w:p>
    <w:p w:rsidR="0053198C" w:rsidRPr="00E74790" w:rsidRDefault="0053198C">
      <w:pPr>
        <w:pStyle w:val="ConsPlusTitle"/>
        <w:jc w:val="center"/>
        <w:rPr>
          <w:rFonts w:ascii="Times New Roman" w:hAnsi="Times New Roman" w:cs="Times New Roman"/>
          <w:sz w:val="28"/>
          <w:szCs w:val="28"/>
        </w:rPr>
      </w:pPr>
      <w:r w:rsidRPr="00E74790">
        <w:rPr>
          <w:rFonts w:ascii="Times New Roman" w:hAnsi="Times New Roman" w:cs="Times New Roman"/>
          <w:sz w:val="28"/>
          <w:szCs w:val="28"/>
        </w:rPr>
        <w:t>по стратегическому направлению "Здравоохранение"</w:t>
      </w:r>
    </w:p>
    <w:p w:rsidR="0053198C" w:rsidRPr="00E74790" w:rsidRDefault="0053198C">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850"/>
        <w:gridCol w:w="1587"/>
        <w:gridCol w:w="1360"/>
        <w:gridCol w:w="1587"/>
      </w:tblGrid>
      <w:tr w:rsidR="0053198C" w:rsidRPr="00E74790">
        <w:tc>
          <w:tcPr>
            <w:tcW w:w="3685"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Наименование целевого показателя</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 (факт)</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I этап "Снятие инфраструктурных ограничений", 2020 г.</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II этап "Широкое внедрение инноваций", 2026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III этап "Наращивание конкурентных преимуществ", 2030 г.</w:t>
            </w:r>
          </w:p>
        </w:tc>
      </w:tr>
      <w:tr w:rsidR="0053198C" w:rsidRPr="00E74790">
        <w:tc>
          <w:tcPr>
            <w:tcW w:w="3685"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w:t>
            </w:r>
          </w:p>
        </w:tc>
      </w:tr>
      <w:tr w:rsidR="0053198C" w:rsidRPr="00E74790">
        <w:tc>
          <w:tcPr>
            <w:tcW w:w="368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Смертность от всех причин, на 1000 человек</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15,4</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11,0</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8,5</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9,7</w:t>
            </w:r>
          </w:p>
        </w:tc>
      </w:tr>
      <w:tr w:rsidR="0053198C" w:rsidRPr="00E74790">
        <w:tc>
          <w:tcPr>
            <w:tcW w:w="368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Младенческая смертность, случаев на 1000 родившихся живыми</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6,2</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6,0</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5,4</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4,3</w:t>
            </w:r>
          </w:p>
        </w:tc>
      </w:tr>
      <w:tr w:rsidR="0053198C" w:rsidRPr="00E74790">
        <w:tc>
          <w:tcPr>
            <w:tcW w:w="368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Обеспеченность врачами (на 10000 человек), врачей</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42,9</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50,0</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56,0</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60,0</w:t>
            </w:r>
          </w:p>
        </w:tc>
      </w:tr>
      <w:tr w:rsidR="0053198C" w:rsidRPr="00E74790">
        <w:tc>
          <w:tcPr>
            <w:tcW w:w="368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Создание высокотехнологичных лечебно-диагностических центров в курортных городах, ед.</w:t>
            </w:r>
          </w:p>
        </w:tc>
        <w:tc>
          <w:tcPr>
            <w:tcW w:w="850" w:type="dxa"/>
          </w:tcPr>
          <w:p w:rsidR="0053198C" w:rsidRPr="00E74790" w:rsidRDefault="0053198C">
            <w:pPr>
              <w:pStyle w:val="ConsPlusNormal"/>
              <w:jc w:val="center"/>
              <w:rPr>
                <w:rFonts w:ascii="Times New Roman" w:hAnsi="Times New Roman" w:cs="Times New Roman"/>
                <w:sz w:val="28"/>
                <w:szCs w:val="28"/>
              </w:rPr>
            </w:pP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w:t>
            </w:r>
          </w:p>
        </w:tc>
      </w:tr>
      <w:tr w:rsidR="0053198C" w:rsidRPr="00E74790">
        <w:tc>
          <w:tcPr>
            <w:tcW w:w="368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Рост объема оказанных платных медицинских услуг, в % к 2016 г.</w:t>
            </w:r>
          </w:p>
        </w:tc>
        <w:tc>
          <w:tcPr>
            <w:tcW w:w="850" w:type="dxa"/>
          </w:tcPr>
          <w:p w:rsidR="0053198C" w:rsidRPr="00E74790" w:rsidRDefault="0053198C">
            <w:pPr>
              <w:pStyle w:val="ConsPlusNormal"/>
              <w:jc w:val="center"/>
              <w:rPr>
                <w:rFonts w:ascii="Times New Roman" w:hAnsi="Times New Roman" w:cs="Times New Roman"/>
                <w:sz w:val="28"/>
                <w:szCs w:val="28"/>
              </w:rPr>
            </w:pP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10</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25</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40</w:t>
            </w:r>
          </w:p>
        </w:tc>
      </w:tr>
    </w:tbl>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Примечание: рост платных медицинских услуг предполагается за счет развития санаторно-курортной деятельности.</w:t>
      </w:r>
    </w:p>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Title"/>
        <w:jc w:val="center"/>
        <w:outlineLvl w:val="3"/>
        <w:rPr>
          <w:rFonts w:ascii="Times New Roman" w:hAnsi="Times New Roman" w:cs="Times New Roman"/>
          <w:sz w:val="28"/>
          <w:szCs w:val="28"/>
        </w:rPr>
      </w:pPr>
      <w:r w:rsidRPr="00E74790">
        <w:rPr>
          <w:rFonts w:ascii="Times New Roman" w:hAnsi="Times New Roman" w:cs="Times New Roman"/>
          <w:sz w:val="28"/>
          <w:szCs w:val="28"/>
        </w:rPr>
        <w:t>Глава 4. НОВАЯ ЖИЛАЯ СРЕДА</w:t>
      </w:r>
    </w:p>
    <w:p w:rsidR="0053198C" w:rsidRPr="00E74790" w:rsidRDefault="0053198C">
      <w:pPr>
        <w:pStyle w:val="ConsPlusNormal"/>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1. Одним из серьезных конкурентных преимуществ территории в борьбе за человеческий капитал является наличие комфортной жилой среды, созданной с учетом принципов современных концепций развития территорий (принципов нового урбанизма, экологического урбанизма и ландшафтного урбанизма, концепции LIFE - "расположение - инновации - семья - экология"):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новое качество архитектуры и городского планирования: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акцент на красоту, эстетику, комфортность жилой среды, сохранение подлинной исторической архитектуры/застройки (сохранение аутентичности места) и создание уникальных объектов, создание "чувства места";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городское планирование с учетом принципа "дом - учеба - работа - покупки - отдых в пешей доступности";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озеленение территории, развитие парковых зон;</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создание новых общественных пространств ("третьих мест");</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благоприятная окружающая среда: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экологичность и инновационность материалов и технологий, используемых при строительстве и обустройстве жилого пространства;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энергоэффективность, включая использование возобновляемых источников энергии;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соединенность:</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lastRenderedPageBreak/>
        <w:t>создание развитой сети экологичного общественного транспорта;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создание сети пешеходных маршрутов, велодорожек.</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В настоящее время Республика Крым проигрывает передовым регионам России по качеству жилой среды, однако сильной стороной региона является наличие комфортных природно-климатических условий и сохранение подлинной исторической застройки в некоторых городских округах и городских сельских поселениях.</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Рынок жилищного строительства в Республике Крым в 2014 - 2015 годах переживал сложный период. Ввод в эксплуатацию общей площади жилья в течение данного периода постоянно снижался. В 2015 году было введено 249,2 тыс. м</w:t>
      </w:r>
      <w:proofErr w:type="gramStart"/>
      <w:r w:rsidRPr="00E74790">
        <w:rPr>
          <w:rFonts w:ascii="Times New Roman" w:hAnsi="Times New Roman" w:cs="Times New Roman"/>
          <w:sz w:val="28"/>
          <w:szCs w:val="28"/>
          <w:vertAlign w:val="superscript"/>
        </w:rPr>
        <w:t>2</w:t>
      </w:r>
      <w:proofErr w:type="gramEnd"/>
      <w:r w:rsidRPr="00E74790">
        <w:rPr>
          <w:rFonts w:ascii="Times New Roman" w:hAnsi="Times New Roman" w:cs="Times New Roman"/>
          <w:sz w:val="28"/>
          <w:szCs w:val="28"/>
        </w:rPr>
        <w:t>, что на 74,1% меньше, чем в 2013 году, при этом скорость падения от года к году увеличивается: в 2014 году к 2013 году падение составило 34,2%, в 2015 году к 2014 году - на 60,7%.</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В 2015 году ввод в действие жилых домов на 1000 человек населения достиг уровня 332,5 м</w:t>
      </w:r>
      <w:proofErr w:type="gramStart"/>
      <w:r w:rsidRPr="00E74790">
        <w:rPr>
          <w:rFonts w:ascii="Times New Roman" w:hAnsi="Times New Roman" w:cs="Times New Roman"/>
          <w:sz w:val="28"/>
          <w:szCs w:val="28"/>
          <w:vertAlign w:val="superscript"/>
        </w:rPr>
        <w:t>2</w:t>
      </w:r>
      <w:proofErr w:type="gramEnd"/>
      <w:r w:rsidRPr="00E74790">
        <w:rPr>
          <w:rFonts w:ascii="Times New Roman" w:hAnsi="Times New Roman" w:cs="Times New Roman"/>
          <w:sz w:val="28"/>
          <w:szCs w:val="28"/>
        </w:rPr>
        <w:t xml:space="preserve"> общей площади при показателе в среднем по России 575,5 м</w:t>
      </w:r>
      <w:r w:rsidRPr="00E74790">
        <w:rPr>
          <w:rFonts w:ascii="Times New Roman" w:hAnsi="Times New Roman" w:cs="Times New Roman"/>
          <w:sz w:val="28"/>
          <w:szCs w:val="28"/>
          <w:vertAlign w:val="superscript"/>
        </w:rPr>
        <w:t>2</w:t>
      </w:r>
      <w:r w:rsidRPr="00E74790">
        <w:rPr>
          <w:rFonts w:ascii="Times New Roman" w:hAnsi="Times New Roman" w:cs="Times New Roman"/>
          <w:sz w:val="28"/>
          <w:szCs w:val="28"/>
        </w:rPr>
        <w:t>. Население Республики Крым недостаточно обеспечено жильем. В 2013 году в Республике Крым на одного жителя приходилось только 20,3 м</w:t>
      </w:r>
      <w:proofErr w:type="gramStart"/>
      <w:r w:rsidRPr="00E74790">
        <w:rPr>
          <w:rFonts w:ascii="Times New Roman" w:hAnsi="Times New Roman" w:cs="Times New Roman"/>
          <w:sz w:val="28"/>
          <w:szCs w:val="28"/>
          <w:vertAlign w:val="superscript"/>
        </w:rPr>
        <w:t>2</w:t>
      </w:r>
      <w:proofErr w:type="gramEnd"/>
      <w:r w:rsidRPr="00E74790">
        <w:rPr>
          <w:rFonts w:ascii="Times New Roman" w:hAnsi="Times New Roman" w:cs="Times New Roman"/>
          <w:sz w:val="28"/>
          <w:szCs w:val="28"/>
        </w:rPr>
        <w:t xml:space="preserve"> при среднероссийском показателе 23,4 м</w:t>
      </w:r>
      <w:r w:rsidRPr="00E74790">
        <w:rPr>
          <w:rFonts w:ascii="Times New Roman" w:hAnsi="Times New Roman" w:cs="Times New Roman"/>
          <w:sz w:val="28"/>
          <w:szCs w:val="28"/>
          <w:vertAlign w:val="superscript"/>
        </w:rPr>
        <w:t>2</w:t>
      </w:r>
      <w:r w:rsidRPr="00E74790">
        <w:rPr>
          <w:rFonts w:ascii="Times New Roman" w:hAnsi="Times New Roman" w:cs="Times New Roman"/>
          <w:sz w:val="28"/>
          <w:szCs w:val="28"/>
        </w:rPr>
        <w:t xml:space="preserve"> на жителя (73 место в России).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Основными проблемами строительного комплекса Республики Крым являются: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период адаптации строительной отрасли к новым строительным нормам и правилам;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отсутствие градостроительной документации;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длительные сроки выделения земельных участков под строительство;</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4) низкий объем выдаваемых ипотечных кредитов по причине незначительного количества банков, работающих на рынке ипотечных кредитов в Крыму; высоких процентных ставок по данному типу кредита; </w:t>
      </w:r>
      <w:proofErr w:type="gramStart"/>
      <w:r w:rsidRPr="00E74790">
        <w:rPr>
          <w:rFonts w:ascii="Times New Roman" w:hAnsi="Times New Roman" w:cs="Times New Roman"/>
          <w:sz w:val="28"/>
          <w:szCs w:val="28"/>
        </w:rPr>
        <w:t>в случае долевого строительства - значительного количества застройщиков, не аккредитованных в банках, выдающих ипотечные кредиты в Крыму, вследствие невыполнения застройщиками некоторых требований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(ипотечные кредиты выдаются потребителям, если застройщик, реализующий проект, аккредитован</w:t>
      </w:r>
      <w:proofErr w:type="gramEnd"/>
      <w:r w:rsidRPr="00E74790">
        <w:rPr>
          <w:rFonts w:ascii="Times New Roman" w:hAnsi="Times New Roman" w:cs="Times New Roman"/>
          <w:sz w:val="28"/>
          <w:szCs w:val="28"/>
        </w:rPr>
        <w:t xml:space="preserve"> в банке);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низкая покупательная способность населения;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6) удорожание строительных материалов в результате их завоза в Республику </w:t>
      </w:r>
      <w:r w:rsidRPr="00E74790">
        <w:rPr>
          <w:rFonts w:ascii="Times New Roman" w:hAnsi="Times New Roman" w:cs="Times New Roman"/>
          <w:sz w:val="28"/>
          <w:szCs w:val="28"/>
        </w:rPr>
        <w:lastRenderedPageBreak/>
        <w:t>Крым с материковой части России;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7) расположение Республики Крым в зоне повышенной сейсмической активности (возможны землетрясения 6 - 9 баллов), в Республике широко распространены карстовые и просадочные процессы, а в Крымских горах - оползневые процессы, некоторые участки береговой линии подвержены морским аккумулирующим и абразивным процессам.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Основной целью создания новой жилой среды является создание комфортной, экологичной и безопасной среды проживания, благоприятной для активизации и развития городских и сельских сообществ.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Стратегические задачи: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увеличение доступности качественного жилья (главным образом, стандартного жилья). Формирование качественного некоммерческого жилищного фонда социального использования. Развитие рынка ипотечного кредитования;</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(в ред. Закона Республики Крым от 30.05.2018 N 502-ЗРК/2018)</w:t>
      </w:r>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2) государственная поддержка в виде строительства жилья или предоставления финансовой помощи на приобретение жилья для отдельных категорий граждан - ветеранам Великой Отечественной войны, инвалидам и семьям, имеющим детей-инвалидов, детям-сиротам, молодым семьям, военнослужащим, ликвидаторам последствий аварии на Чернобыльской атомной электростанции, военнослужащим, уволенным в запас и состоящим на учете в органах местного самоуправления муниципальных образований в Республике Крым;</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сокращение ветхого и аварийного жилищного фонда;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4) создание нормативной правовой базы Республики Крым в сфере градостроительства и архитектуры (отсутствие </w:t>
      </w:r>
      <w:proofErr w:type="gramStart"/>
      <w:r w:rsidRPr="00E74790">
        <w:rPr>
          <w:rFonts w:ascii="Times New Roman" w:hAnsi="Times New Roman" w:cs="Times New Roman"/>
          <w:sz w:val="28"/>
          <w:szCs w:val="28"/>
        </w:rPr>
        <w:t>на значительной части территории</w:t>
      </w:r>
      <w:proofErr w:type="gramEnd"/>
      <w:r w:rsidRPr="00E74790">
        <w:rPr>
          <w:rFonts w:ascii="Times New Roman" w:hAnsi="Times New Roman" w:cs="Times New Roman"/>
          <w:sz w:val="28"/>
          <w:szCs w:val="28"/>
        </w:rPr>
        <w:t xml:space="preserve"> Республики Крым утвержденных правил землепользования и застройки, схем территориального планирования, генеральных планов и прочих);</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внедрение стандартов благоустройства жилой среды в населенных пунктах с численностью населения более 5 тыс. человек. Развитие городских и сельских парков, реконструкция и сооружение новых детских площадок, спортивных площадок, реконструкция пешеходных зон, создание сети велосипедных дорожек, расширение охвата дорожно-уличной сети освещением, приведение в нормативный вид фасадов зданий, упорядочивание размещения рекламных конструкций, ландшафтное озеленение городов, сооружение малых архитектурных форм, сохранение и развитие уникальных культурных ресурсов населенных пунктов. Комплексное развитие населенных пунктов в сочетании с их историко-культурным обликом;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6) повышение эффективности управления многоквартирными домами. Рост </w:t>
      </w:r>
      <w:r w:rsidRPr="00E74790">
        <w:rPr>
          <w:rFonts w:ascii="Times New Roman" w:hAnsi="Times New Roman" w:cs="Times New Roman"/>
          <w:sz w:val="28"/>
          <w:szCs w:val="28"/>
        </w:rPr>
        <w:lastRenderedPageBreak/>
        <w:t>уровня удовлетворенности граждан качеством и стоимостью услуг по содержанию и текущему ремонту общего имущества многоквартирных домов;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7) создание доступной среды для маломобильных групп населения. Комплексная адаптация объектов социальной защиты населения, здравоохранения, образования, транспорта, культуры, физкультуры и спорта, пляжей и жилых помещений для приема маломобильных групп населения;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8) развитие экологического ("зеленого") строительства. Стимулирование строительства ресурсосберегающих жилых, общественных и промышленных зданий;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9) обеспечение сейсмобезопасности зданий и сооружений;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10) обеспечение инженерной защиты от паводков, оползней, абразии морских берегов и размыва берегов рек.</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Ожидаемые результаты: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I этап "Снятие инфраструктурных ограничений" (2017 - 2020 годы) - утверждена необходимая нормативная правовая база в сфере градостроительства и архитектуры, модернизирована и укреплена инженерная защита территорий, разработаны карты сейсмического районирования и модернизирована система сейсмического мониторинга, реализован первый проект по внедрению стандарта новой жилой среды.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II этап "Широкое внедрение инноваций" (2021 - 2026 годы) - инвестиционный бум в секторе строительства жилья, темпы развития производства строительных материалов в Республике Крым превышают средние темпы по Южному федеральному округу, активное развитие строительства ресурсосберегающих зданий.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III этап "Наращивание конкурентных преимуществ" (2027 - 2030 годы) - уровень обеспечения жильем жителей региона составляет 30 м</w:t>
      </w:r>
      <w:proofErr w:type="gramStart"/>
      <w:r w:rsidRPr="00E74790">
        <w:rPr>
          <w:rFonts w:ascii="Times New Roman" w:hAnsi="Times New Roman" w:cs="Times New Roman"/>
          <w:sz w:val="28"/>
          <w:szCs w:val="28"/>
          <w:vertAlign w:val="superscript"/>
        </w:rPr>
        <w:t>2</w:t>
      </w:r>
      <w:proofErr w:type="gramEnd"/>
      <w:r w:rsidRPr="00E74790">
        <w:rPr>
          <w:rFonts w:ascii="Times New Roman" w:hAnsi="Times New Roman" w:cs="Times New Roman"/>
          <w:sz w:val="28"/>
          <w:szCs w:val="28"/>
        </w:rPr>
        <w:t xml:space="preserve"> на человека (норма, рекомендованная ООН), Республика Крым - регион-лидер по уровню доступности среды проживания для маломобильных групп населения, для всех населенных пунктов с населением более 5 тыс. человек разработаны собственные планы по внедрению современных стандартов благоустройства, в 70% населенных пунктов, где разработан план внедрения современных стандартов благоустройства, данный план реализован.</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Прогнозные значения целевых показателей по стратегическому направлению "Новая жилая среда" представлены в Таблице 13.</w:t>
      </w:r>
    </w:p>
    <w:p w:rsidR="0053198C" w:rsidRPr="00E74790" w:rsidRDefault="0053198C">
      <w:pPr>
        <w:pStyle w:val="ConsPlusNormal"/>
        <w:jc w:val="right"/>
        <w:rPr>
          <w:rFonts w:ascii="Times New Roman" w:hAnsi="Times New Roman" w:cs="Times New Roman"/>
          <w:sz w:val="28"/>
          <w:szCs w:val="28"/>
        </w:rPr>
      </w:pPr>
    </w:p>
    <w:p w:rsidR="00304677" w:rsidRDefault="00304677">
      <w:pPr>
        <w:pStyle w:val="ConsPlusNormal"/>
        <w:jc w:val="right"/>
        <w:outlineLvl w:val="4"/>
        <w:rPr>
          <w:rFonts w:ascii="Times New Roman" w:hAnsi="Times New Roman" w:cs="Times New Roman"/>
          <w:sz w:val="28"/>
          <w:szCs w:val="28"/>
        </w:rPr>
      </w:pPr>
    </w:p>
    <w:p w:rsidR="00304677" w:rsidRDefault="00304677">
      <w:pPr>
        <w:pStyle w:val="ConsPlusNormal"/>
        <w:jc w:val="right"/>
        <w:outlineLvl w:val="4"/>
        <w:rPr>
          <w:rFonts w:ascii="Times New Roman" w:hAnsi="Times New Roman" w:cs="Times New Roman"/>
          <w:sz w:val="28"/>
          <w:szCs w:val="28"/>
        </w:rPr>
      </w:pPr>
    </w:p>
    <w:p w:rsidR="0053198C" w:rsidRPr="00E74790" w:rsidRDefault="0053198C">
      <w:pPr>
        <w:pStyle w:val="ConsPlusNormal"/>
        <w:jc w:val="right"/>
        <w:outlineLvl w:val="4"/>
        <w:rPr>
          <w:rFonts w:ascii="Times New Roman" w:hAnsi="Times New Roman" w:cs="Times New Roman"/>
          <w:sz w:val="28"/>
          <w:szCs w:val="28"/>
        </w:rPr>
      </w:pPr>
      <w:r w:rsidRPr="00E74790">
        <w:rPr>
          <w:rFonts w:ascii="Times New Roman" w:hAnsi="Times New Roman" w:cs="Times New Roman"/>
          <w:sz w:val="28"/>
          <w:szCs w:val="28"/>
        </w:rPr>
        <w:lastRenderedPageBreak/>
        <w:t>Таблица 13</w:t>
      </w:r>
    </w:p>
    <w:p w:rsidR="0053198C" w:rsidRPr="00E74790" w:rsidRDefault="0053198C">
      <w:pPr>
        <w:pStyle w:val="ConsPlusNormal"/>
        <w:jc w:val="right"/>
        <w:rPr>
          <w:rFonts w:ascii="Times New Roman" w:hAnsi="Times New Roman" w:cs="Times New Roman"/>
          <w:sz w:val="28"/>
          <w:szCs w:val="28"/>
        </w:rPr>
      </w:pPr>
    </w:p>
    <w:p w:rsidR="0053198C" w:rsidRPr="00E74790" w:rsidRDefault="0053198C">
      <w:pPr>
        <w:pStyle w:val="ConsPlusTitle"/>
        <w:jc w:val="center"/>
        <w:rPr>
          <w:rFonts w:ascii="Times New Roman" w:hAnsi="Times New Roman" w:cs="Times New Roman"/>
          <w:sz w:val="28"/>
          <w:szCs w:val="28"/>
        </w:rPr>
      </w:pPr>
      <w:bookmarkStart w:id="14" w:name="P1205"/>
      <w:bookmarkEnd w:id="14"/>
      <w:r w:rsidRPr="00E74790">
        <w:rPr>
          <w:rFonts w:ascii="Times New Roman" w:hAnsi="Times New Roman" w:cs="Times New Roman"/>
          <w:sz w:val="28"/>
          <w:szCs w:val="28"/>
        </w:rPr>
        <w:t>Прогнозные значения целевых показателей</w:t>
      </w:r>
    </w:p>
    <w:p w:rsidR="0053198C" w:rsidRPr="00E74790" w:rsidRDefault="0053198C">
      <w:pPr>
        <w:pStyle w:val="ConsPlusTitle"/>
        <w:jc w:val="center"/>
        <w:rPr>
          <w:rFonts w:ascii="Times New Roman" w:hAnsi="Times New Roman" w:cs="Times New Roman"/>
          <w:sz w:val="28"/>
          <w:szCs w:val="28"/>
        </w:rPr>
      </w:pPr>
      <w:r w:rsidRPr="00E74790">
        <w:rPr>
          <w:rFonts w:ascii="Times New Roman" w:hAnsi="Times New Roman" w:cs="Times New Roman"/>
          <w:sz w:val="28"/>
          <w:szCs w:val="28"/>
        </w:rPr>
        <w:t>по стратегическому направлению "Новая жилая среда"</w:t>
      </w:r>
    </w:p>
    <w:p w:rsidR="0053198C" w:rsidRPr="00E74790" w:rsidRDefault="0053198C">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850"/>
        <w:gridCol w:w="1587"/>
        <w:gridCol w:w="1360"/>
        <w:gridCol w:w="1587"/>
      </w:tblGrid>
      <w:tr w:rsidR="0053198C" w:rsidRPr="00E74790">
        <w:tc>
          <w:tcPr>
            <w:tcW w:w="3685"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Наименование целевого показателя</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 (факт)</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I этап "Снятие инфраструктурных ограничений", 2020 г.</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II этап "Широкое внедрение инноваций", 2026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III этап "Наращивание конкурентных преимуществ", 2030 г.</w:t>
            </w:r>
          </w:p>
        </w:tc>
      </w:tr>
      <w:tr w:rsidR="0053198C" w:rsidRPr="00E74790">
        <w:tc>
          <w:tcPr>
            <w:tcW w:w="3685"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w:t>
            </w:r>
          </w:p>
        </w:tc>
      </w:tr>
      <w:tr w:rsidR="0053198C" w:rsidRPr="00E74790">
        <w:tc>
          <w:tcPr>
            <w:tcW w:w="368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Общая площадь жилых помещений, приходящаяся в среднем на одного жителя, м</w:t>
            </w:r>
            <w:proofErr w:type="gramStart"/>
            <w:r w:rsidRPr="00E74790">
              <w:rPr>
                <w:rFonts w:ascii="Times New Roman" w:hAnsi="Times New Roman" w:cs="Times New Roman"/>
                <w:sz w:val="28"/>
                <w:szCs w:val="28"/>
                <w:vertAlign w:val="superscript"/>
              </w:rPr>
              <w:t>2</w:t>
            </w:r>
            <w:proofErr w:type="gramEnd"/>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16,3</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20,8</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26,3</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30,0</w:t>
            </w:r>
          </w:p>
        </w:tc>
      </w:tr>
      <w:tr w:rsidR="0053198C" w:rsidRPr="00E74790">
        <w:tc>
          <w:tcPr>
            <w:tcW w:w="368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Отношение числа российских семей, которые приобрели или получили доступное и комфортное жилье в течение года, к числу российских семей, желающих улучшить свои жилищные условия, %</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2,9</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60</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90</w:t>
            </w:r>
          </w:p>
        </w:tc>
      </w:tr>
      <w:tr w:rsidR="0053198C" w:rsidRPr="00E74790">
        <w:tc>
          <w:tcPr>
            <w:tcW w:w="368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Доля площади жилого фонда, обеспеченного всеми видами благоустройства, в общей площади жилищного фонда Республики Крым, %</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50,7</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60</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75</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85</w:t>
            </w:r>
          </w:p>
        </w:tc>
      </w:tr>
      <w:tr w:rsidR="0053198C" w:rsidRPr="00E74790">
        <w:tc>
          <w:tcPr>
            <w:tcW w:w="368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Степень озеленения поселений (отношение площади, занятой под зелеными насаждениями, к общей площади поселений), %</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13,6</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15</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18</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w:t>
            </w:r>
          </w:p>
        </w:tc>
      </w:tr>
      <w:tr w:rsidR="0053198C" w:rsidRPr="00E74790">
        <w:tc>
          <w:tcPr>
            <w:tcW w:w="368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Доля доступных для инвалидов и других маломобильных групп </w:t>
            </w:r>
            <w:r w:rsidRPr="00E74790">
              <w:rPr>
                <w:rFonts w:ascii="Times New Roman" w:hAnsi="Times New Roman" w:cs="Times New Roman"/>
                <w:sz w:val="28"/>
                <w:szCs w:val="28"/>
              </w:rPr>
              <w:lastRenderedPageBreak/>
              <w:t>населения приоритетных объектов социальной, транспортной инфраструктур, пляжей в общем количестве приоритетных объектов, %</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lastRenderedPageBreak/>
              <w:t>45</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68</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95</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100</w:t>
            </w:r>
          </w:p>
        </w:tc>
      </w:tr>
      <w:tr w:rsidR="0053198C" w:rsidRPr="00E74790">
        <w:tc>
          <w:tcPr>
            <w:tcW w:w="368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Количество поселений с численностью населения более 5 тыс. человек, для которых реализован план по внедрению современных стандартов благоустройства, ед.</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0</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25</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42</w:t>
            </w:r>
          </w:p>
        </w:tc>
      </w:tr>
    </w:tbl>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Title"/>
        <w:jc w:val="center"/>
        <w:outlineLvl w:val="3"/>
        <w:rPr>
          <w:rFonts w:ascii="Times New Roman" w:hAnsi="Times New Roman" w:cs="Times New Roman"/>
          <w:sz w:val="28"/>
          <w:szCs w:val="28"/>
        </w:rPr>
      </w:pPr>
      <w:r w:rsidRPr="00E74790">
        <w:rPr>
          <w:rFonts w:ascii="Times New Roman" w:hAnsi="Times New Roman" w:cs="Times New Roman"/>
          <w:sz w:val="28"/>
          <w:szCs w:val="28"/>
        </w:rPr>
        <w:t>Глава 5. ТВОРЧЕСКАЯ МОЛОДЕЖЬ</w:t>
      </w:r>
    </w:p>
    <w:p w:rsidR="0053198C" w:rsidRPr="00E74790" w:rsidRDefault="0053198C">
      <w:pPr>
        <w:pStyle w:val="ConsPlusNormal"/>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1. Молодежь Республики Крым является активным субъектом преобразований в регионе, силой, способной обеспечить инновационное развитие экономики Республики, занимающей патриотическую, ответственную и активную гражданскую позицию.</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В Республике Крым по состоянию на 1 января 2015 года численность молодых людей в возрасте от 14 до 30 лет составляла 434 тыс. человек - 22,9% всего населения Республики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Среди молодых людей в возрасте от 14 до 30 лет основной формой занятости является обучение. Общее количество школьников и учащейся молодежи от 14 до 30 лет, а также студентов, обучающихся в Республике Крым, составляет 117 тыс. человек.</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Официальные делегации молодежи в 2015 году стали участниками 10 Всероссийских образовательных молодежных форумов. В целом Республику Крым на всероссийских мероприятиях представили более 250 молодых людей.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Однако сохраняется негативная тенденция по миграционному оттоку молодежи из Республики Крым в другие субъекты Российской Федерации. Так, в 2014 году из Республики выехало 3,5 тыс. человек в возрасте от 14 до 30 лет.</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В целом для сферы молодежной политики в Республике Крым характерны следующие проблемы: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слабая межведомственная координация государственной молодежной политики с другими сферами государственной политики;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lastRenderedPageBreak/>
        <w:t>2) отсутствие современной инфраструктуры на уровне Республики Крым, реализующей государственную молодежную политику;</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отсутствие системы диагностики и комплексного социального мониторинга состояния молодежной сферы Республики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отсутствие условий для обеспечения полноценного участия молодежи в научно-техническом творчестве и инновационной деятельности;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недостаточное финансовое и кадровое обеспечение государственной молодежной политики;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6) распространенность асоциального поведения в молодежной среде;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7) влияние социального статуса молодых граждан на их возможности реализовать свой потенциал;</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8) правовой нигилизм и низкая финансовая грамотность молодых граждан;</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9) миграционный отток молодежи.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Основной целью совершенствования молодежной политики является создание условий для наиболее полного и качественного развития молодежи и реализации ее творческого потенциала в интересах инновационного развития региона.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Стратегические задачи: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создание условий для развития созидательной активности молодежи и социально значимых молодежных инициатив, включая: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а) формирование среды, благоприятной для развития научно-технического потенциала молодежи, создание сети "Центров молодежного инновационного творчества" (молодежных технопарков);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б) создание эффективной системы выявления и продвижения талантливой молодежи;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в) развитие институтов государственно-общественного партнерства и системы молодежного самоуправления. Вовлечение молодежи в управление Республикой;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г) создание условий для развития общественной активности молодежи, создание необходимой инфраструктуры для организации досуга и отдыха молодежи - сети молодежных коммуникационных площадок, республиканских учреждений для молодежи (многофункциональных молодежных центров, центров молодежных инициатив и т.п.);</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2) развитие общероссийских студенческих центров с участием ведущих федеральных университетов и научных лабораторий (например, "Студенческий </w:t>
      </w:r>
      <w:r w:rsidRPr="00E74790">
        <w:rPr>
          <w:rFonts w:ascii="Times New Roman" w:hAnsi="Times New Roman" w:cs="Times New Roman"/>
          <w:sz w:val="28"/>
          <w:szCs w:val="28"/>
        </w:rPr>
        <w:lastRenderedPageBreak/>
        <w:t>Артек");</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создание условий для гражданского становления и духовно-нравственного воспитания молодежи;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развитие межрегиональных и международных связей с молодежными организациями.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Ожидаемые результаты: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I этап "Снятие инфраструктурных ограничений" (2017 - 2020 годы) - создана среда для закрепления молодежи в регионе, созданы система профориентации, система управления талантами, возможности для самореализации, поддержка лидеров-новаторов, созданы необходимые условия и инфраструктура для развития общественной активности молодежи и организации досуга и отдыха молодежи; проводятся мероприятия гражданско-патриотического, историко-краеведческого и военно-спортивного характера и мероприятия, направленные на формирование в молодежной среде духовно-нравственных и гуманистических ценностей, укрепление гражданского мира и согласия, предупреждение возникновения этнорелигиозных конфликтов.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II этап "Широкое внедрение инноваций" (2021 - 2026 годы) - внедрены "пилотные" институты государственно-общественного партнерства и системы молодежного самоуправления; разработаны меры поддержки молодежной научной деятельности и молодежного традиционного и инновационного предпринимательства; значительный приток молодежи из других регионов.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III этап "Наращивание конкурентных преимуществ" (2027 - 2030 годы) - развиты институты государственно-общественного партнерства и системы молодежного самоуправления; активно реализуются меры поддержки молодежной научной деятельности и молодежного традиционного и инновационного предпринимательства; жизнь в Республике Крым престижна.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Прогнозные значения целевых показателей по стратегическому направлению "Творческая молодежь" представлены в Таблице 14.</w:t>
      </w:r>
    </w:p>
    <w:p w:rsidR="0053198C" w:rsidRPr="00E74790" w:rsidRDefault="0053198C">
      <w:pPr>
        <w:pStyle w:val="ConsPlusNormal"/>
        <w:ind w:firstLine="540"/>
        <w:jc w:val="both"/>
        <w:rPr>
          <w:rFonts w:ascii="Times New Roman" w:hAnsi="Times New Roman" w:cs="Times New Roman"/>
          <w:sz w:val="28"/>
          <w:szCs w:val="28"/>
        </w:rPr>
      </w:pPr>
    </w:p>
    <w:p w:rsidR="00304677" w:rsidRDefault="00304677">
      <w:pPr>
        <w:pStyle w:val="ConsPlusNormal"/>
        <w:jc w:val="right"/>
        <w:outlineLvl w:val="4"/>
        <w:rPr>
          <w:rFonts w:ascii="Times New Roman" w:hAnsi="Times New Roman" w:cs="Times New Roman"/>
          <w:sz w:val="28"/>
          <w:szCs w:val="28"/>
        </w:rPr>
      </w:pPr>
    </w:p>
    <w:p w:rsidR="00304677" w:rsidRDefault="00304677">
      <w:pPr>
        <w:pStyle w:val="ConsPlusNormal"/>
        <w:jc w:val="right"/>
        <w:outlineLvl w:val="4"/>
        <w:rPr>
          <w:rFonts w:ascii="Times New Roman" w:hAnsi="Times New Roman" w:cs="Times New Roman"/>
          <w:sz w:val="28"/>
          <w:szCs w:val="28"/>
        </w:rPr>
      </w:pPr>
    </w:p>
    <w:p w:rsidR="00304677" w:rsidRDefault="00304677">
      <w:pPr>
        <w:pStyle w:val="ConsPlusNormal"/>
        <w:jc w:val="right"/>
        <w:outlineLvl w:val="4"/>
        <w:rPr>
          <w:rFonts w:ascii="Times New Roman" w:hAnsi="Times New Roman" w:cs="Times New Roman"/>
          <w:sz w:val="28"/>
          <w:szCs w:val="28"/>
        </w:rPr>
      </w:pPr>
    </w:p>
    <w:p w:rsidR="00304677" w:rsidRDefault="00304677">
      <w:pPr>
        <w:pStyle w:val="ConsPlusNormal"/>
        <w:jc w:val="right"/>
        <w:outlineLvl w:val="4"/>
        <w:rPr>
          <w:rFonts w:ascii="Times New Roman" w:hAnsi="Times New Roman" w:cs="Times New Roman"/>
          <w:sz w:val="28"/>
          <w:szCs w:val="28"/>
        </w:rPr>
      </w:pPr>
    </w:p>
    <w:p w:rsidR="00304677" w:rsidRDefault="00304677">
      <w:pPr>
        <w:pStyle w:val="ConsPlusNormal"/>
        <w:jc w:val="right"/>
        <w:outlineLvl w:val="4"/>
        <w:rPr>
          <w:rFonts w:ascii="Times New Roman" w:hAnsi="Times New Roman" w:cs="Times New Roman"/>
          <w:sz w:val="28"/>
          <w:szCs w:val="28"/>
        </w:rPr>
      </w:pPr>
    </w:p>
    <w:p w:rsidR="00304677" w:rsidRDefault="00304677">
      <w:pPr>
        <w:pStyle w:val="ConsPlusNormal"/>
        <w:jc w:val="right"/>
        <w:outlineLvl w:val="4"/>
        <w:rPr>
          <w:rFonts w:ascii="Times New Roman" w:hAnsi="Times New Roman" w:cs="Times New Roman"/>
          <w:sz w:val="28"/>
          <w:szCs w:val="28"/>
        </w:rPr>
      </w:pPr>
    </w:p>
    <w:p w:rsidR="00304677" w:rsidRDefault="00304677">
      <w:pPr>
        <w:pStyle w:val="ConsPlusNormal"/>
        <w:jc w:val="right"/>
        <w:outlineLvl w:val="4"/>
        <w:rPr>
          <w:rFonts w:ascii="Times New Roman" w:hAnsi="Times New Roman" w:cs="Times New Roman"/>
          <w:sz w:val="28"/>
          <w:szCs w:val="28"/>
        </w:rPr>
      </w:pPr>
    </w:p>
    <w:p w:rsidR="00304677" w:rsidRDefault="00304677">
      <w:pPr>
        <w:pStyle w:val="ConsPlusNormal"/>
        <w:jc w:val="right"/>
        <w:outlineLvl w:val="4"/>
        <w:rPr>
          <w:rFonts w:ascii="Times New Roman" w:hAnsi="Times New Roman" w:cs="Times New Roman"/>
          <w:sz w:val="28"/>
          <w:szCs w:val="28"/>
        </w:rPr>
      </w:pPr>
    </w:p>
    <w:p w:rsidR="00304677" w:rsidRDefault="00304677">
      <w:pPr>
        <w:pStyle w:val="ConsPlusNormal"/>
        <w:jc w:val="right"/>
        <w:outlineLvl w:val="4"/>
        <w:rPr>
          <w:rFonts w:ascii="Times New Roman" w:hAnsi="Times New Roman" w:cs="Times New Roman"/>
          <w:sz w:val="28"/>
          <w:szCs w:val="28"/>
        </w:rPr>
      </w:pPr>
    </w:p>
    <w:p w:rsidR="00304677" w:rsidRDefault="00304677">
      <w:pPr>
        <w:pStyle w:val="ConsPlusNormal"/>
        <w:jc w:val="right"/>
        <w:outlineLvl w:val="4"/>
        <w:rPr>
          <w:rFonts w:ascii="Times New Roman" w:hAnsi="Times New Roman" w:cs="Times New Roman"/>
          <w:sz w:val="28"/>
          <w:szCs w:val="28"/>
        </w:rPr>
      </w:pPr>
    </w:p>
    <w:p w:rsidR="0053198C" w:rsidRPr="00E74790" w:rsidRDefault="0053198C">
      <w:pPr>
        <w:pStyle w:val="ConsPlusNormal"/>
        <w:jc w:val="right"/>
        <w:outlineLvl w:val="4"/>
        <w:rPr>
          <w:rFonts w:ascii="Times New Roman" w:hAnsi="Times New Roman" w:cs="Times New Roman"/>
          <w:sz w:val="28"/>
          <w:szCs w:val="28"/>
        </w:rPr>
      </w:pPr>
      <w:r w:rsidRPr="00E74790">
        <w:rPr>
          <w:rFonts w:ascii="Times New Roman" w:hAnsi="Times New Roman" w:cs="Times New Roman"/>
          <w:sz w:val="28"/>
          <w:szCs w:val="28"/>
        </w:rPr>
        <w:lastRenderedPageBreak/>
        <w:t>Таблица 14</w:t>
      </w:r>
    </w:p>
    <w:p w:rsidR="0053198C" w:rsidRPr="00E74790" w:rsidRDefault="0053198C">
      <w:pPr>
        <w:pStyle w:val="ConsPlusNormal"/>
        <w:jc w:val="right"/>
        <w:rPr>
          <w:rFonts w:ascii="Times New Roman" w:hAnsi="Times New Roman" w:cs="Times New Roman"/>
          <w:sz w:val="28"/>
          <w:szCs w:val="28"/>
        </w:rPr>
      </w:pPr>
    </w:p>
    <w:p w:rsidR="0053198C" w:rsidRPr="00E74790" w:rsidRDefault="0053198C">
      <w:pPr>
        <w:pStyle w:val="ConsPlusTitle"/>
        <w:jc w:val="center"/>
        <w:rPr>
          <w:rFonts w:ascii="Times New Roman" w:hAnsi="Times New Roman" w:cs="Times New Roman"/>
          <w:sz w:val="28"/>
          <w:szCs w:val="28"/>
        </w:rPr>
      </w:pPr>
      <w:bookmarkStart w:id="15" w:name="P1284"/>
      <w:bookmarkEnd w:id="15"/>
      <w:r w:rsidRPr="00E74790">
        <w:rPr>
          <w:rFonts w:ascii="Times New Roman" w:hAnsi="Times New Roman" w:cs="Times New Roman"/>
          <w:sz w:val="28"/>
          <w:szCs w:val="28"/>
        </w:rPr>
        <w:t>Прогнозные значения целевых показателей</w:t>
      </w:r>
    </w:p>
    <w:p w:rsidR="0053198C" w:rsidRPr="00E74790" w:rsidRDefault="0053198C">
      <w:pPr>
        <w:pStyle w:val="ConsPlusTitle"/>
        <w:jc w:val="center"/>
        <w:rPr>
          <w:rFonts w:ascii="Times New Roman" w:hAnsi="Times New Roman" w:cs="Times New Roman"/>
          <w:sz w:val="28"/>
          <w:szCs w:val="28"/>
        </w:rPr>
      </w:pPr>
      <w:r w:rsidRPr="00E74790">
        <w:rPr>
          <w:rFonts w:ascii="Times New Roman" w:hAnsi="Times New Roman" w:cs="Times New Roman"/>
          <w:sz w:val="28"/>
          <w:szCs w:val="28"/>
        </w:rPr>
        <w:t>по стратегическому направлению "Творческая молодежь"</w:t>
      </w:r>
    </w:p>
    <w:p w:rsidR="0053198C" w:rsidRPr="00E74790" w:rsidRDefault="0053198C">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850"/>
        <w:gridCol w:w="1587"/>
        <w:gridCol w:w="1360"/>
        <w:gridCol w:w="1644"/>
      </w:tblGrid>
      <w:tr w:rsidR="0053198C" w:rsidRPr="00E74790">
        <w:tc>
          <w:tcPr>
            <w:tcW w:w="3628"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Наименование целевого показателя</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 (факт)</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I этап "Снятие инфраструктурных ограничений", 2020 г.</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II этап "Широкое внедрение инноваций", 2026 г.</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III этап "Наращивание конкурентных преимуществ", 2030 г.</w:t>
            </w:r>
          </w:p>
        </w:tc>
      </w:tr>
      <w:tr w:rsidR="0053198C" w:rsidRPr="00E74790">
        <w:tc>
          <w:tcPr>
            <w:tcW w:w="3628"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w:t>
            </w:r>
          </w:p>
        </w:tc>
      </w:tr>
      <w:tr w:rsidR="0053198C" w:rsidRPr="00E74790">
        <w:tc>
          <w:tcPr>
            <w:tcW w:w="3628" w:type="dxa"/>
            <w:vAlign w:val="center"/>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Доля молодых граждан, проживающих на территории Республики Крым, задействованных в мероприятиях по реализации молодежной политики, в общем количестве молодых людей Республики Крым, %</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30</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45</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60</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70</w:t>
            </w:r>
          </w:p>
        </w:tc>
      </w:tr>
      <w:tr w:rsidR="0053198C" w:rsidRPr="00E74790">
        <w:tc>
          <w:tcPr>
            <w:tcW w:w="3628" w:type="dxa"/>
            <w:vAlign w:val="center"/>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Доля молодых граждан, принимающих участие в деятельности общественных организаций и объединений, в общем количестве молодых граждан, %</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39</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45</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55</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65</w:t>
            </w:r>
          </w:p>
        </w:tc>
      </w:tr>
      <w:tr w:rsidR="0053198C" w:rsidRPr="00E74790">
        <w:tc>
          <w:tcPr>
            <w:tcW w:w="3628" w:type="dxa"/>
            <w:vAlign w:val="center"/>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Доля молодежи, вовлеченной в добровольческое (волонтерское) движение, %</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4,5</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9</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10</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11</w:t>
            </w:r>
          </w:p>
        </w:tc>
      </w:tr>
      <w:tr w:rsidR="0053198C" w:rsidRPr="00E74790">
        <w:tc>
          <w:tcPr>
            <w:tcW w:w="3628" w:type="dxa"/>
            <w:vAlign w:val="center"/>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Количество преступлений, совершенных несовершеннолетними или при их участии, на 1000 человек</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2,7</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1,55</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0,73</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0,47</w:t>
            </w:r>
          </w:p>
        </w:tc>
      </w:tr>
    </w:tbl>
    <w:p w:rsidR="0053198C" w:rsidRPr="00E74790" w:rsidRDefault="0053198C">
      <w:pPr>
        <w:pStyle w:val="ConsPlusNormal"/>
        <w:ind w:left="540"/>
        <w:jc w:val="both"/>
        <w:rPr>
          <w:rFonts w:ascii="Times New Roman" w:hAnsi="Times New Roman" w:cs="Times New Roman"/>
          <w:sz w:val="28"/>
          <w:szCs w:val="28"/>
        </w:rPr>
      </w:pPr>
    </w:p>
    <w:p w:rsidR="00304677" w:rsidRDefault="00304677">
      <w:pPr>
        <w:pStyle w:val="ConsPlusTitle"/>
        <w:jc w:val="center"/>
        <w:outlineLvl w:val="3"/>
        <w:rPr>
          <w:rFonts w:ascii="Times New Roman" w:hAnsi="Times New Roman" w:cs="Times New Roman"/>
          <w:sz w:val="28"/>
          <w:szCs w:val="28"/>
        </w:rPr>
      </w:pPr>
    </w:p>
    <w:p w:rsidR="00304677" w:rsidRDefault="00304677">
      <w:pPr>
        <w:pStyle w:val="ConsPlusTitle"/>
        <w:jc w:val="center"/>
        <w:outlineLvl w:val="3"/>
        <w:rPr>
          <w:rFonts w:ascii="Times New Roman" w:hAnsi="Times New Roman" w:cs="Times New Roman"/>
          <w:sz w:val="28"/>
          <w:szCs w:val="28"/>
        </w:rPr>
      </w:pPr>
    </w:p>
    <w:p w:rsidR="00304677" w:rsidRDefault="00304677">
      <w:pPr>
        <w:pStyle w:val="ConsPlusTitle"/>
        <w:jc w:val="center"/>
        <w:outlineLvl w:val="3"/>
        <w:rPr>
          <w:rFonts w:ascii="Times New Roman" w:hAnsi="Times New Roman" w:cs="Times New Roman"/>
          <w:sz w:val="28"/>
          <w:szCs w:val="28"/>
        </w:rPr>
      </w:pPr>
    </w:p>
    <w:p w:rsidR="0053198C" w:rsidRPr="00E74790" w:rsidRDefault="0053198C">
      <w:pPr>
        <w:pStyle w:val="ConsPlusTitle"/>
        <w:jc w:val="center"/>
        <w:outlineLvl w:val="3"/>
        <w:rPr>
          <w:rFonts w:ascii="Times New Roman" w:hAnsi="Times New Roman" w:cs="Times New Roman"/>
          <w:sz w:val="28"/>
          <w:szCs w:val="28"/>
        </w:rPr>
      </w:pPr>
      <w:r w:rsidRPr="00E74790">
        <w:rPr>
          <w:rFonts w:ascii="Times New Roman" w:hAnsi="Times New Roman" w:cs="Times New Roman"/>
          <w:sz w:val="28"/>
          <w:szCs w:val="28"/>
        </w:rPr>
        <w:t>Глава 6. НОВОЕ КУЛЬТУРНОЕ ПРОСТРАНСТВО</w:t>
      </w:r>
    </w:p>
    <w:p w:rsidR="0053198C" w:rsidRPr="00E74790" w:rsidRDefault="0053198C">
      <w:pPr>
        <w:pStyle w:val="ConsPlusNormal"/>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1. Культурное наследие и исторический потенциал Республики Крым входят в число его ключевых ресурсов. Культурное достояние Республики Крым является базовым элементом идентичности региона, важнейшим фактором формирования отношения к региону, его позиционирования в ряде российских регионов, в Азово-Черноморско-Средиземноморском макрорегионе и в мире.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Республика располагает достаточно обширной сетью государственных и муниципальных учреждений культуры, которые предоставляют населению Республики широкий спектр культурных, образовательных и информационных услуг. Эти услуги направлены на удовлетворение эстетических потребностей жителей Республики и призваны способствовать созданию более высокого качества жизни.</w:t>
      </w:r>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По данным 2015 года в Республике функционирует более 1400 учреждений культуры и искусства, в том числе: 664 библиотечных учреждения (из них 4 республиканских); 36 музейных учреждений; 572 клубных учреждения (из них 1 республиканское); 1 научно-методический центр культуры, искусства и народного творчества; 4 театра; 1 концертная организация; 1 цирк; 79 объектов киносети;</w:t>
      </w:r>
      <w:proofErr w:type="gramEnd"/>
      <w:r w:rsidRPr="00E74790">
        <w:rPr>
          <w:rFonts w:ascii="Times New Roman" w:hAnsi="Times New Roman" w:cs="Times New Roman"/>
          <w:sz w:val="28"/>
          <w:szCs w:val="28"/>
        </w:rPr>
        <w:t xml:space="preserve"> 5 республиканских образовательных учреждений; 67 детских школ искусств.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Сеть учреждений культуры неравномерна в городах и сельской местности: для муниципальных районов Республики Крым характерен более высокий уровень обеспеченности библиотечным фондом и числом ме</w:t>
      </w:r>
      <w:proofErr w:type="gramStart"/>
      <w:r w:rsidRPr="00E74790">
        <w:rPr>
          <w:rFonts w:ascii="Times New Roman" w:hAnsi="Times New Roman" w:cs="Times New Roman"/>
          <w:sz w:val="28"/>
          <w:szCs w:val="28"/>
        </w:rPr>
        <w:t>ст в кл</w:t>
      </w:r>
      <w:proofErr w:type="gramEnd"/>
      <w:r w:rsidRPr="00E74790">
        <w:rPr>
          <w:rFonts w:ascii="Times New Roman" w:hAnsi="Times New Roman" w:cs="Times New Roman"/>
          <w:sz w:val="28"/>
          <w:szCs w:val="28"/>
        </w:rPr>
        <w:t>убных учреждениях, чем для городских округов Республики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В библиотечной сфере Республики Крым в 2015 году зарегистрировано 576,2 тыс. пользователей, которым выдано более 11,7 </w:t>
      </w:r>
      <w:proofErr w:type="gramStart"/>
      <w:r w:rsidRPr="00E74790">
        <w:rPr>
          <w:rFonts w:ascii="Times New Roman" w:hAnsi="Times New Roman" w:cs="Times New Roman"/>
          <w:sz w:val="28"/>
          <w:szCs w:val="28"/>
        </w:rPr>
        <w:t>млн</w:t>
      </w:r>
      <w:proofErr w:type="gramEnd"/>
      <w:r w:rsidRPr="00E74790">
        <w:rPr>
          <w:rFonts w:ascii="Times New Roman" w:hAnsi="Times New Roman" w:cs="Times New Roman"/>
          <w:sz w:val="28"/>
          <w:szCs w:val="28"/>
        </w:rPr>
        <w:t xml:space="preserve"> изданий. Совокупный библиотечный фонд пополнился на 182,0 тыс. экземпляров литературы, в том числе поступление изданий на электронных носителях составило 1,8 тыс. экземпляров.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В клубных формированиях и культурно-досуговых учреждениях Республики Крым занималось в 2015 году 66,6 тыс. человек. Зрительская аудитория культурно-досуговых мероприятий составила 5648,1 тыс. человек.</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В музейных учреждениях Республики Крым проведено 1763 культурных акции и мероприятия с охватом аудитории 200,2 тыс. человек. Всего музейные учреждения посетило 2639,7 тыс. человек. Коллекции музеев и заповедников Республики Крым ежегодно пополняются более чем на 20 тыс. предметов.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К числу наиболее посещаемых объектов относятся Алупкинский дворцово-парковый музей-заповедник, Ливадийский дворцово-парковый музей-заповедник, Бахчисарайский историко-культурный и археологический </w:t>
      </w:r>
      <w:proofErr w:type="gramStart"/>
      <w:r w:rsidRPr="00E74790">
        <w:rPr>
          <w:rFonts w:ascii="Times New Roman" w:hAnsi="Times New Roman" w:cs="Times New Roman"/>
          <w:sz w:val="28"/>
          <w:szCs w:val="28"/>
        </w:rPr>
        <w:t>музей-заповедник</w:t>
      </w:r>
      <w:proofErr w:type="gramEnd"/>
      <w:r w:rsidRPr="00E74790">
        <w:rPr>
          <w:rFonts w:ascii="Times New Roman" w:hAnsi="Times New Roman" w:cs="Times New Roman"/>
          <w:sz w:val="28"/>
          <w:szCs w:val="28"/>
        </w:rPr>
        <w:t xml:space="preserve"> и Музей-заповедник "Судакская крепость".</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lastRenderedPageBreak/>
        <w:t xml:space="preserve">В Республике Крым сохранилось значительное количество архитектурно-исторических, военно-исторических и культурных памятников - около 11500 объектов. Сохранение и актуализация культурного наследия также являются важнейшим фактором развития туризма, представляющего собой одну из приоритетных отраслей экономики региона. </w:t>
      </w:r>
      <w:proofErr w:type="gramStart"/>
      <w:r w:rsidRPr="00E74790">
        <w:rPr>
          <w:rFonts w:ascii="Times New Roman" w:hAnsi="Times New Roman" w:cs="Times New Roman"/>
          <w:sz w:val="28"/>
          <w:szCs w:val="28"/>
        </w:rPr>
        <w:t>Создание туристско-рекреационных кластеров включает интеграцию многих, в том числе культурно-исторических, составляющих: объектов историко-культурного наследия и природного комплекса, средств размещения, туристических фирм, предприятий питания и индустрии развлечений (парки, музеи, театры), транспорта, финансовой инфраструктуры, предприятий, производящих лечебно-оздоровительную и сувенирную продукцию, и т.п.</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Таким образом, культурная и туристская функции Республики Крым являются системообразующими для региона, и их значение неизбежно будет возрастать в будущем.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В то же время существуют факторы, серьезно ограничивающие дальнейшее развитие этой отрасли. Среди главных проблем развития сферы культуры следует выделить:</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недостаточный уровень доступности культурных благ для населения;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недостаточная материально-техническая база учреждений культуры, низкий уровень использования информационных, телекоммуникационных технологий;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неудовлетворительное техническое состояние значительного количества объектов культурного наследия;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отсутствие у большинства объектов культурного наследия утвержденных предметов охраны, разработанных и утвержденных зон охраны;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низкие темпы внедрения информационных технологий в деятельность учреждений культуры;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6) отсутствие у значительного количества объектов культурного наследия всех категорий историко-культурного значения, а также выявленных объектов культурного наследия утвержденных границ территории и режимов использования земель в данных границах;</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7) недостаточное количество экспозиционно-выставочных площадей, помещений, предназначенных под хранение республиканских фондов и муниципальных фондов;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8) невысокая культурная активность значительной части жителей.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4. Основной целью создания нового культурного пространства является формирование принципиально новой среды, способствующей развитию </w:t>
      </w:r>
      <w:r w:rsidRPr="00E74790">
        <w:rPr>
          <w:rFonts w:ascii="Times New Roman" w:hAnsi="Times New Roman" w:cs="Times New Roman"/>
          <w:sz w:val="28"/>
          <w:szCs w:val="28"/>
        </w:rPr>
        <w:lastRenderedPageBreak/>
        <w:t>культурного потенциала населения Республики Крым за счет стимулирования его творческой активности и возникновению новых видов и направлений искусств под влиянием постоянного культурного обмена и взаимного проникновения богатейших культур и традиций многонационального народа Республики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Стратегические задачи:</w:t>
      </w:r>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1) создание условий для сохранения культурного наследия: внесение объектов культурного наследия Республики Крым в Единый государственный реестр объектов культурного наследия (памятников истории и культуры) народов Российской Федерации, паспортизация внесенных объектов культурного наследия, формирование приоритетов по реставрации объектов культурного наследия (памятников истории и культуры), улучшение технического состояния объектов культурного наследия, позволяющее их использование в хозяйственный деятельности и сфере культуры, затем внесение</w:t>
      </w:r>
      <w:proofErr w:type="gramEnd"/>
      <w:r w:rsidRPr="00E74790">
        <w:rPr>
          <w:rFonts w:ascii="Times New Roman" w:hAnsi="Times New Roman" w:cs="Times New Roman"/>
          <w:sz w:val="28"/>
          <w:szCs w:val="28"/>
        </w:rPr>
        <w:t xml:space="preserve"> объектов культурного наследия в </w:t>
      </w:r>
      <w:proofErr w:type="gramStart"/>
      <w:r w:rsidRPr="00E74790">
        <w:rPr>
          <w:rFonts w:ascii="Times New Roman" w:hAnsi="Times New Roman" w:cs="Times New Roman"/>
          <w:sz w:val="28"/>
          <w:szCs w:val="28"/>
        </w:rPr>
        <w:t>паспорта</w:t>
      </w:r>
      <w:proofErr w:type="gramEnd"/>
      <w:r w:rsidRPr="00E74790">
        <w:rPr>
          <w:rFonts w:ascii="Times New Roman" w:hAnsi="Times New Roman" w:cs="Times New Roman"/>
          <w:sz w:val="28"/>
          <w:szCs w:val="28"/>
        </w:rPr>
        <w:t xml:space="preserve"> действующих и создаваемых туристических маршрутов;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укрепление материально-технической базы учреждений культуры, включая: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а) реконструкцию и капитальный ремонт учреждений культуры, совершенствование их материально-технического оснащения;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б) сохранение и пополнение библиотечного, музейного, архивного, кино-, фото-, виде</w:t>
      </w:r>
      <w:proofErr w:type="gramStart"/>
      <w:r w:rsidRPr="00E74790">
        <w:rPr>
          <w:rFonts w:ascii="Times New Roman" w:hAnsi="Times New Roman" w:cs="Times New Roman"/>
          <w:sz w:val="28"/>
          <w:szCs w:val="28"/>
        </w:rPr>
        <w:t>о-</w:t>
      </w:r>
      <w:proofErr w:type="gramEnd"/>
      <w:r w:rsidRPr="00E74790">
        <w:rPr>
          <w:rFonts w:ascii="Times New Roman" w:hAnsi="Times New Roman" w:cs="Times New Roman"/>
          <w:sz w:val="28"/>
          <w:szCs w:val="28"/>
        </w:rPr>
        <w:t xml:space="preserve"> и аудиофондов;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создание условий для улучшения доступа населения и гостей Республики к культурным ценностям, освоение современных форм культурно-досуговой деятельности, в том числе: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а) развитие сети учреждений культуры и поддержка новых форматов их работы, в том числе: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совершенствование сети учреждений культуры; формирование сети многофункциональных культурных комплексов (многопрофильных учреждений, соединяющих в едином центре клуб, галерею, детскую школу искусств и др. (без включения в многофункциональные культурные комплексы музеев и библиотек));</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развитие и повышение материально-технического оснащения кружков художественно-эстетического направления, создание "факультетов свободных наук и искусств", сочетающих в себе изучение экономики, музыки, истории искусств и пр.;</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перевод в электронный вид архивных, библиотечных, музейных, кино-, фото-, виде</w:t>
      </w:r>
      <w:proofErr w:type="gramStart"/>
      <w:r w:rsidRPr="00E74790">
        <w:rPr>
          <w:rFonts w:ascii="Times New Roman" w:hAnsi="Times New Roman" w:cs="Times New Roman"/>
          <w:sz w:val="28"/>
          <w:szCs w:val="28"/>
        </w:rPr>
        <w:t>о-</w:t>
      </w:r>
      <w:proofErr w:type="gramEnd"/>
      <w:r w:rsidRPr="00E74790">
        <w:rPr>
          <w:rFonts w:ascii="Times New Roman" w:hAnsi="Times New Roman" w:cs="Times New Roman"/>
          <w:sz w:val="28"/>
          <w:szCs w:val="28"/>
        </w:rPr>
        <w:t xml:space="preserve"> и аудиофондов, создание инфраструктуры для доступа к ним населения и гостей Республики с использованием информационно-коммуникационных технологий, внедрение и распространение новых информационных продуктов и технологий в учреждениях культуры (электронных музейных библиотек, </w:t>
      </w:r>
      <w:r w:rsidRPr="00E74790">
        <w:rPr>
          <w:rFonts w:ascii="Times New Roman" w:hAnsi="Times New Roman" w:cs="Times New Roman"/>
          <w:sz w:val="28"/>
          <w:szCs w:val="28"/>
        </w:rPr>
        <w:lastRenderedPageBreak/>
        <w:t>электронного научно-справочного аппарата архивных фондов, интерактивных тематических экспозиций, виртуальных тематических коллекций, компьютерных инсталляций и т.д.);</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модернизация существующих экскурсионных программ и музейных маршрутов, разработка и внедрение новых экскурсионных программ и музейных маршрутов;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б) проведение и участие в конкурсах, конференциях, фестивалях и т.п., ориентированных как на реализацию творческого потенциала населения, так и на интеграцию Республики Крым в инфраструктуру российского культурного пространства, развитие культурного обмена на межрегиональном, общероссийском и международном уровнях;</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в) поддержка и обеспечение полноценной жизнедеятельности театров, концертных организаций и музыкальных коллективов, в том числе строительство Крымского государственного центра детского театрального искусства;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г) развитие и поддержка кинематографии, в том числе: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проведение кинофестивалей, кинофорумов, кинопоказов и других мероприятий в сфере киноискусства и медиаобразования;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создание и организация работы Крымской киношколы и Ялтинской киностудии, в том числе проведение тренингов для педагогов и мастер-классов для учащихся;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д) развитие механизмов поддержки творческой деятельности в сфере культуры и искусства, в том числе традиционной народной культуры, сохранение и развитие традиционных народных художественных промыслов и ремесел;</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е) совершенствование календаря культурных событийных мероприятий Республики Крым и размещение его в открытом доступе с целью ознакомления с ним жителей региона и туристов, популяризация календаря на наиболее посещаемых туристских сайтах, форумах;</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сохранение и развитие кадрового потенциала учреждений культуры и искусства, в том числе: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а) развитие системы непрерывного профессионального образования в сфере культуры и искусства;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б) создание условий для обновления творческих и технических кадров учреждений культуры, поддержка мастеров искусств и творческой молодежи (в том числе социальная поддержка и стимулирование студентов), повышение престижа творческих профессий;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lastRenderedPageBreak/>
        <w:t>в) стимулирование профессионального роста мастеров искусств и творческой молодежи через систему творческих конкурсов, конференций, фестивалей и пр.;</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создание и развитие кластера "Креативная индустрия". Капитализация и тиражирование продуктов, создаваемых в образовании, рекламе, кино, индустрии игр, архитектуре и дизайне, искусстве, ремесленниками. Рост доли креативной индустрии в валовом региональном продукте (далее - ВРП).</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Ожидаемые результаты: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I этап "Снятие инфраструктурных ограничений" (2017 - 2020 годы) - созданы условия для сохранения культурного наследия и укрепления материально-технической базы отрасли; развита и усовершенствована сеть учреждений культуры; созданы условия для обновления и стимулирования профессионального </w:t>
      </w:r>
      <w:proofErr w:type="gramStart"/>
      <w:r w:rsidRPr="00E74790">
        <w:rPr>
          <w:rFonts w:ascii="Times New Roman" w:hAnsi="Times New Roman" w:cs="Times New Roman"/>
          <w:sz w:val="28"/>
          <w:szCs w:val="28"/>
        </w:rPr>
        <w:t>роста</w:t>
      </w:r>
      <w:proofErr w:type="gramEnd"/>
      <w:r w:rsidRPr="00E74790">
        <w:rPr>
          <w:rFonts w:ascii="Times New Roman" w:hAnsi="Times New Roman" w:cs="Times New Roman"/>
          <w:sz w:val="28"/>
          <w:szCs w:val="28"/>
        </w:rPr>
        <w:t xml:space="preserve"> творческих и технических кадров учреждений культуры; проводятся конкурсы, конференции, фестивали.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II этап "Широкое внедрение инноваций" (2021 - 2026 годы) - сформирована сеть многофункциональных культурных комплексов, созданы Крымская киношкола и киностудия.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III этап "Наращивание конкурентных преимуществ" (2027 - 2030 годы) - создан и эффективно работает кластер "Креативная индустрия".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Прогнозные значения целевых показателей по стратегическому направлению "Новое культурное пространство" представлены в Таблице 15.</w:t>
      </w:r>
    </w:p>
    <w:p w:rsidR="0053198C" w:rsidRPr="00E74790" w:rsidRDefault="0053198C">
      <w:pPr>
        <w:pStyle w:val="ConsPlusNormal"/>
        <w:jc w:val="right"/>
        <w:rPr>
          <w:rFonts w:ascii="Times New Roman" w:hAnsi="Times New Roman" w:cs="Times New Roman"/>
          <w:sz w:val="28"/>
          <w:szCs w:val="28"/>
        </w:rPr>
      </w:pPr>
    </w:p>
    <w:p w:rsidR="0053198C" w:rsidRPr="00E74790" w:rsidRDefault="0053198C">
      <w:pPr>
        <w:pStyle w:val="ConsPlusNormal"/>
        <w:jc w:val="right"/>
        <w:outlineLvl w:val="4"/>
        <w:rPr>
          <w:rFonts w:ascii="Times New Roman" w:hAnsi="Times New Roman" w:cs="Times New Roman"/>
          <w:sz w:val="28"/>
          <w:szCs w:val="28"/>
        </w:rPr>
      </w:pPr>
      <w:r w:rsidRPr="00E74790">
        <w:rPr>
          <w:rFonts w:ascii="Times New Roman" w:hAnsi="Times New Roman" w:cs="Times New Roman"/>
          <w:sz w:val="28"/>
          <w:szCs w:val="28"/>
        </w:rPr>
        <w:t>Таблица 15</w:t>
      </w:r>
    </w:p>
    <w:p w:rsidR="0053198C" w:rsidRPr="00E74790" w:rsidRDefault="0053198C">
      <w:pPr>
        <w:pStyle w:val="ConsPlusNormal"/>
        <w:jc w:val="right"/>
        <w:rPr>
          <w:rFonts w:ascii="Times New Roman" w:hAnsi="Times New Roman" w:cs="Times New Roman"/>
          <w:sz w:val="28"/>
          <w:szCs w:val="28"/>
        </w:rPr>
      </w:pPr>
    </w:p>
    <w:p w:rsidR="0053198C" w:rsidRPr="00E74790" w:rsidRDefault="0053198C">
      <w:pPr>
        <w:pStyle w:val="ConsPlusTitle"/>
        <w:jc w:val="center"/>
        <w:rPr>
          <w:rFonts w:ascii="Times New Roman" w:hAnsi="Times New Roman" w:cs="Times New Roman"/>
          <w:sz w:val="28"/>
          <w:szCs w:val="28"/>
        </w:rPr>
      </w:pPr>
      <w:bookmarkStart w:id="16" w:name="P1371"/>
      <w:bookmarkEnd w:id="16"/>
      <w:r w:rsidRPr="00E74790">
        <w:rPr>
          <w:rFonts w:ascii="Times New Roman" w:hAnsi="Times New Roman" w:cs="Times New Roman"/>
          <w:sz w:val="28"/>
          <w:szCs w:val="28"/>
        </w:rPr>
        <w:t xml:space="preserve">Прогнозные значения целевых показателей по </w:t>
      </w:r>
      <w:proofErr w:type="gramStart"/>
      <w:r w:rsidRPr="00E74790">
        <w:rPr>
          <w:rFonts w:ascii="Times New Roman" w:hAnsi="Times New Roman" w:cs="Times New Roman"/>
          <w:sz w:val="28"/>
          <w:szCs w:val="28"/>
        </w:rPr>
        <w:t>стратегическому</w:t>
      </w:r>
      <w:proofErr w:type="gramEnd"/>
    </w:p>
    <w:p w:rsidR="0053198C" w:rsidRPr="00E74790" w:rsidRDefault="0053198C">
      <w:pPr>
        <w:pStyle w:val="ConsPlusTitle"/>
        <w:jc w:val="center"/>
        <w:rPr>
          <w:rFonts w:ascii="Times New Roman" w:hAnsi="Times New Roman" w:cs="Times New Roman"/>
          <w:sz w:val="28"/>
          <w:szCs w:val="28"/>
        </w:rPr>
      </w:pPr>
      <w:r w:rsidRPr="00E74790">
        <w:rPr>
          <w:rFonts w:ascii="Times New Roman" w:hAnsi="Times New Roman" w:cs="Times New Roman"/>
          <w:sz w:val="28"/>
          <w:szCs w:val="28"/>
        </w:rPr>
        <w:t>направлению "Новое культурное пространство"</w:t>
      </w:r>
    </w:p>
    <w:p w:rsidR="0053198C" w:rsidRPr="00E74790" w:rsidRDefault="0053198C">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850"/>
        <w:gridCol w:w="1587"/>
        <w:gridCol w:w="1360"/>
        <w:gridCol w:w="1644"/>
      </w:tblGrid>
      <w:tr w:rsidR="0053198C" w:rsidRPr="00E74790">
        <w:tc>
          <w:tcPr>
            <w:tcW w:w="3628"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Наименование целевого показателя</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 (факт)</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I этап "Снятие инфраструктурных ограничений", 2020 г.</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II этап "Широкое внедрение инноваций", 2026 г.</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III этап "Наращивание конкурентных преимуществ", 2030 г.</w:t>
            </w:r>
          </w:p>
        </w:tc>
      </w:tr>
      <w:tr w:rsidR="0053198C" w:rsidRPr="00E74790">
        <w:tc>
          <w:tcPr>
            <w:tcW w:w="3628"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w:t>
            </w:r>
          </w:p>
        </w:tc>
      </w:tr>
      <w:tr w:rsidR="0053198C" w:rsidRPr="00E74790">
        <w:tc>
          <w:tcPr>
            <w:tcW w:w="3628" w:type="dxa"/>
            <w:vAlign w:val="center"/>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Доля объектов культурного наследия, по которым проведен мониторинг </w:t>
            </w:r>
            <w:r w:rsidRPr="00E74790">
              <w:rPr>
                <w:rFonts w:ascii="Times New Roman" w:hAnsi="Times New Roman" w:cs="Times New Roman"/>
                <w:sz w:val="28"/>
                <w:szCs w:val="28"/>
              </w:rPr>
              <w:lastRenderedPageBreak/>
              <w:t>состояния и использования, %</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lastRenderedPageBreak/>
              <w:t>0</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80</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100</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100</w:t>
            </w:r>
          </w:p>
        </w:tc>
      </w:tr>
      <w:tr w:rsidR="0053198C" w:rsidRPr="00E74790">
        <w:tc>
          <w:tcPr>
            <w:tcW w:w="3628" w:type="dxa"/>
            <w:vAlign w:val="center"/>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Количество участников клубных формирований, на 1000 человек</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34,9</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53,6</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82,8</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119,5</w:t>
            </w:r>
          </w:p>
        </w:tc>
      </w:tr>
      <w:tr w:rsidR="0053198C" w:rsidRPr="00E74790">
        <w:tc>
          <w:tcPr>
            <w:tcW w:w="362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Доля детей, обучающихся в детских школах искусств Республики Крым, % в общей численности учащихся детей</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9,5</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14,5</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24</w:t>
            </w:r>
          </w:p>
        </w:tc>
      </w:tr>
      <w:tr w:rsidR="0053198C" w:rsidRPr="00E74790">
        <w:tc>
          <w:tcPr>
            <w:tcW w:w="3628" w:type="dxa"/>
            <w:vAlign w:val="center"/>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Число посещений музеев, на 1000 человек</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1379,4</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1400,0</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1450,0</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1500,0</w:t>
            </w:r>
          </w:p>
        </w:tc>
      </w:tr>
      <w:tr w:rsidR="0053198C" w:rsidRPr="00E74790">
        <w:tc>
          <w:tcPr>
            <w:tcW w:w="3628" w:type="dxa"/>
            <w:vAlign w:val="center"/>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Количество посетителей театрально-концертных мероприятий, тыс. человек</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491,6</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569,2</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663,4</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726,2</w:t>
            </w:r>
          </w:p>
        </w:tc>
      </w:tr>
      <w:tr w:rsidR="0053198C" w:rsidRPr="00E74790">
        <w:tc>
          <w:tcPr>
            <w:tcW w:w="3628" w:type="dxa"/>
            <w:vAlign w:val="center"/>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Количество посещений библиотек нового формата (расположенных в многофункциональных культурных комплексах), тыс. человек</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4708,7</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4231,2</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4252,4</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4269,4</w:t>
            </w:r>
          </w:p>
        </w:tc>
      </w:tr>
      <w:tr w:rsidR="0053198C" w:rsidRPr="00E74790">
        <w:tc>
          <w:tcPr>
            <w:tcW w:w="362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Количество зрителей, посетивших киномероприятия, тыс. человек</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55,0</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65,5</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80,3</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89,9</w:t>
            </w:r>
          </w:p>
        </w:tc>
      </w:tr>
      <w:tr w:rsidR="0053198C" w:rsidRPr="00E74790">
        <w:tc>
          <w:tcPr>
            <w:tcW w:w="3628" w:type="dxa"/>
            <w:vAlign w:val="center"/>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Объем оказанных платных услуг населению учреждениями культуры на 1 жителя, тыс. рублей</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0,15</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0,8</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1,5</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2,4</w:t>
            </w:r>
          </w:p>
        </w:tc>
      </w:tr>
    </w:tbl>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Title"/>
        <w:jc w:val="center"/>
        <w:outlineLvl w:val="3"/>
        <w:rPr>
          <w:rFonts w:ascii="Times New Roman" w:hAnsi="Times New Roman" w:cs="Times New Roman"/>
          <w:sz w:val="28"/>
          <w:szCs w:val="28"/>
        </w:rPr>
      </w:pPr>
      <w:bookmarkStart w:id="17" w:name="P1425"/>
      <w:bookmarkEnd w:id="17"/>
      <w:r w:rsidRPr="00E74790">
        <w:rPr>
          <w:rFonts w:ascii="Times New Roman" w:hAnsi="Times New Roman" w:cs="Times New Roman"/>
          <w:sz w:val="28"/>
          <w:szCs w:val="28"/>
        </w:rPr>
        <w:t>Глава 7. СПОРТИВНЫЙ КРЫМ</w:t>
      </w:r>
    </w:p>
    <w:p w:rsidR="0053198C" w:rsidRPr="00E74790" w:rsidRDefault="0053198C">
      <w:pPr>
        <w:pStyle w:val="ConsPlusNormal"/>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1. Формирование здорового общества является одним из важнейших факторов развития человеческого капитала.</w:t>
      </w:r>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 xml:space="preserve">Население Республики Крым в целом еще недостаточно вовлечено в занятия физической культурой и спортом: в 2015 году доля населения, систематически занимающегося физической культурой и спортом, в общей численности населения </w:t>
      </w:r>
      <w:r w:rsidRPr="00E74790">
        <w:rPr>
          <w:rFonts w:ascii="Times New Roman" w:hAnsi="Times New Roman" w:cs="Times New Roman"/>
          <w:sz w:val="28"/>
          <w:szCs w:val="28"/>
        </w:rPr>
        <w:lastRenderedPageBreak/>
        <w:t>Республики Крым составила 10,1% (в 2014 году - 14,2%, в среднем по России в 2015 году - 31,9%), доля обучающихся и студентов, систематически занимающихся физической культурой и спортом, в общей численности обучающихся и</w:t>
      </w:r>
      <w:proofErr w:type="gramEnd"/>
      <w:r w:rsidRPr="00E74790">
        <w:rPr>
          <w:rFonts w:ascii="Times New Roman" w:hAnsi="Times New Roman" w:cs="Times New Roman"/>
          <w:sz w:val="28"/>
          <w:szCs w:val="28"/>
        </w:rPr>
        <w:t xml:space="preserve"> </w:t>
      </w:r>
      <w:proofErr w:type="gramStart"/>
      <w:r w:rsidRPr="00E74790">
        <w:rPr>
          <w:rFonts w:ascii="Times New Roman" w:hAnsi="Times New Roman" w:cs="Times New Roman"/>
          <w:sz w:val="28"/>
          <w:szCs w:val="28"/>
        </w:rPr>
        <w:t>студентов в Республике Крым, по итогам 2015 года составила 30,4% (в 2014 году - 39%, в среднем по России в 2015 году - 69,4%), доля лиц с ограниченными возможностями здоровья и инвалидов, систематически занимающихся физической культурой и спортом, к общей численности данной категории населения составляет в 2015 году 1,4% (в 2014 году - 0,2%, в среднем по России в 2015 году - 6,7%).</w:t>
      </w:r>
      <w:proofErr w:type="gramEnd"/>
      <w:r w:rsidRPr="00E74790">
        <w:rPr>
          <w:rFonts w:ascii="Times New Roman" w:hAnsi="Times New Roman" w:cs="Times New Roman"/>
          <w:sz w:val="28"/>
          <w:szCs w:val="28"/>
        </w:rPr>
        <w:t xml:space="preserve"> При этом наличие протяженной береговой полосы, а соответственно и большого числа граждан, систематически занимающихся плаванием, не учитываются при определении доли населения, систематически занимающегося физической культурой и спортом.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В 2015 году на территории Республики Крым функционировало более 2,8 тыс. спортивных объектов (160,4 спортивных сооружения на 100 тыс. человек населения), в которых занималось различными видами спорта 258,4 тыс. человек. Единовременная пропускная способность объектов спорта в 2015 году составила 31,9% к общей численности населения Республики Крым (29% в Республике Крым в 2014 году, 29,9% в 2015 году в среднем по Российской Федерации).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Благодаря сочетанию благоприятных природно-климатических условий, научно-практического задела и наличия соответствующего персонала, г. Евпатория развивается как спортивно-рекреационный центр всероссийского уровня. В городе функционируют ООО "Национальный центр паралимпийской и дефлимпийской подготовки и реабилитации инвалидов" (Международный спортивный центр "Энергия"), спортивный комплекс "Арена-Крым", Национальный спортивный центр.</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Многие объекты спортивной инфраструктуры требуют капитального ремонта и оснащения, не хватает квалифицированных кадров. Часть объектов не приспособлена для организации занятий физической культурой для лиц с ограниченными возможностями здоровья. По целому ряду видов спорта фиксируется недостаточность материально-технической базы. Указанные проблемы должны быть решены в период реализации стратегии.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5. </w:t>
      </w:r>
      <w:proofErr w:type="gramStart"/>
      <w:r w:rsidRPr="00E74790">
        <w:rPr>
          <w:rFonts w:ascii="Times New Roman" w:hAnsi="Times New Roman" w:cs="Times New Roman"/>
          <w:sz w:val="28"/>
          <w:szCs w:val="28"/>
        </w:rPr>
        <w:t>Основной целью развития физической культуры и спорта Республики Крым является увеличение количества лиц, систематически занимающихся физической культурой и спортом, как среди постоянных жителей Крыма, так и туристов Республики, развитие спортивного туризма на всей территории Крыма, повышение уровня спортивной инфраструктуры для тренировок профессиональных спортсменов с целью размещения в Крыму тренировочных баз для олимпийских видов спорта.</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Стратегические задачи:</w:t>
      </w:r>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 xml:space="preserve">1) вовлечение жителей Республики Крым и туристов в систематические занятия физической культурой и спортом, повышение мотивации граждан к регулярным </w:t>
      </w:r>
      <w:r w:rsidRPr="00E74790">
        <w:rPr>
          <w:rFonts w:ascii="Times New Roman" w:hAnsi="Times New Roman" w:cs="Times New Roman"/>
          <w:sz w:val="28"/>
          <w:szCs w:val="28"/>
        </w:rPr>
        <w:lastRenderedPageBreak/>
        <w:t>занятиям физической культурой и спортом и ведению здорового образа жизни, формирование доступных условий для занятий физической культурой, спортом различных категорий населения по месту жительства, учебы, трудовой деятельности, в местах отдыха (развитие спортивных школ, спортивных секций);</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создание условий для повышения эффективности и уровня подготовки спортивного резерва и развития спорта высших достижений. Организация и проведение официальных спортивных мероприятий;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создание условий для лиц с ограниченными физическими возможностями для регулярных занятий адаптивной физической культурой;</w:t>
      </w:r>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4) развитие инфраструктуры физической культуры и спорта, в том числе детско-юношеских спортивных школ, тренировочных баз для игровых, олимпийских и паралимпийских видов спорта регионального и федерального уровней, в особенности тех, тренировочные условия которых требуют круглогодичного наличия плюсовой температуры (велоспорт, футбол, легкая атлетика и др.) и водной акватории (гребной спорт, гребля на байдарках и каноэ, гребной слалом, парусный спорт, триатлон).</w:t>
      </w:r>
      <w:proofErr w:type="gramEnd"/>
      <w:r w:rsidRPr="00E74790">
        <w:rPr>
          <w:rFonts w:ascii="Times New Roman" w:hAnsi="Times New Roman" w:cs="Times New Roman"/>
          <w:sz w:val="28"/>
          <w:szCs w:val="28"/>
        </w:rPr>
        <w:t xml:space="preserve"> Реконструкция или строительство новых тренировочных центров по олимпийским видам спорта для диверсификации экономики муниципалитетов Республики. Развитие материально-технической базы Национального центра паралимпийской и дефлимпийской реабилитации инвалидов (Международный спортивный центр "Энергия");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развитие экстремальных видов спорта и проведение российских и международных соревнований по экстремальным видам спорта:</w:t>
      </w:r>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а) подводный спорт (дайвинг) - побережье г. Судака, пгт Коктебель, г. Алушты, пгт Гурзуф, пгт Новый Свет, мысов Тарханкут и Казантип;</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б) альпинизм и скалолазание (более 120 маршрутов самых разных вариантов: скальная стена Марчека (ЮБК), Петровские скалы в г. Симферополе, Салачик в г. Бахчисарае, Сокол рядом с пгт Новый Свет и пр.);</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в) виды спорта с использованием авиационной техники - парапланеризм, дельтапланеризм, парашютный спорт (гора Клементьева, пгт Коктебель);</w:t>
      </w:r>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6) популяризация спортивного туризма Республики среди граждан других субъектов Российской Федерации и иностранных граждан, особенно таких видов спорта, как спелеотуризм (пещеры Мраморная, Красная, Скельская и пр.), пешеходный туризм (Бахчисарайский район, г. Алушта, г. Ялта, Керченский полуостров, г. Судак, пгт Новый Свет), велотуризм (между городами Симферополь, Бахчисарай, Севастополь, Ялта и Алушта), горный спорт, конный спорт, горные лыжи (Ангарский перевал), виндсерфинг и</w:t>
      </w:r>
      <w:proofErr w:type="gramEnd"/>
      <w:r w:rsidRPr="00E74790">
        <w:rPr>
          <w:rFonts w:ascii="Times New Roman" w:hAnsi="Times New Roman" w:cs="Times New Roman"/>
          <w:sz w:val="28"/>
          <w:szCs w:val="28"/>
        </w:rPr>
        <w:t xml:space="preserve"> кайтсерфинг (озеро Донузлав в Западной части Крыма), пляжные виды спорта, и прочих спортивных развлечений - квадроциклы, сигвей, плавание, охота и рыбалка, пейнтбол, джиппинг-туры и пр.</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lastRenderedPageBreak/>
        <w:t>Ожидаемые результаты:</w:t>
      </w:r>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I этап "Снятие инфраструктурных ограничений" (2017 - 2020 годы) - реконструирована материально-техническая база, разработан и реализован комплекс мер по пропаганде физической культуры и спорта; формируется и реализуется календарный план проведения физкультурных и спортивных мероприятий, в том числе всероссийских спортивных и физкультурных мероприятий, включенных в Единый календарный план физкультурных и спортивных мероприятий федерального органа исполнительной власти в области физической культуры и спорта;</w:t>
      </w:r>
      <w:proofErr w:type="gramEnd"/>
      <w:r w:rsidRPr="00E74790">
        <w:rPr>
          <w:rFonts w:ascii="Times New Roman" w:hAnsi="Times New Roman" w:cs="Times New Roman"/>
          <w:sz w:val="28"/>
          <w:szCs w:val="28"/>
        </w:rPr>
        <w:t xml:space="preserve"> обеспечено включение спортивных объектов во Всероссийский реестр объектов спорта; реализуются программы развития детско-юношеских спортивных школ, проводятся мероприятия в рамках всероссийского физкультурно-спортивного комплекса "Готов к труду и обороне" (ГТО), ежегодно составляется календарь спортивных мероприятий; </w:t>
      </w:r>
      <w:proofErr w:type="gramStart"/>
      <w:r w:rsidRPr="00E74790">
        <w:rPr>
          <w:rFonts w:ascii="Times New Roman" w:hAnsi="Times New Roman" w:cs="Times New Roman"/>
          <w:sz w:val="28"/>
          <w:szCs w:val="28"/>
        </w:rPr>
        <w:t>оказываются меры</w:t>
      </w:r>
      <w:proofErr w:type="gramEnd"/>
      <w:r w:rsidRPr="00E74790">
        <w:rPr>
          <w:rFonts w:ascii="Times New Roman" w:hAnsi="Times New Roman" w:cs="Times New Roman"/>
          <w:sz w:val="28"/>
          <w:szCs w:val="28"/>
        </w:rPr>
        <w:t xml:space="preserve"> адресной государственной поддержки спортивным организациям, развиваются экстремальные виды спорта по всему побережью Республики.</w:t>
      </w:r>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II этап "Широкое внедрение инноваций" (2021 - 2026 годы) - обеспечено соответствие спортивной инфраструктуры требованиям федеральных стандартов по спортивной подготовке; сборные команды обеспечены спортивно-технологическим оборудованием и инвентарем в соответствии с требованиями федеральных стандартов; созданы условия для занятий физической культурой, спортом людей с ограниченными физическими возможностями здоровья в современных спортивно-оздоровительных комплексах и специализированных спортивных сооружениях;</w:t>
      </w:r>
      <w:proofErr w:type="gramEnd"/>
      <w:r w:rsidRPr="00E74790">
        <w:rPr>
          <w:rFonts w:ascii="Times New Roman" w:hAnsi="Times New Roman" w:cs="Times New Roman"/>
          <w:sz w:val="28"/>
          <w:szCs w:val="28"/>
        </w:rPr>
        <w:t xml:space="preserve"> проводятся учебно-тренировочные сборы, соревнования и мероприятия по инвалидному спорту; развита сеть объектов для массового спорта. На территории Республики проводятся российские и международные соревнования по экстремальным видам спорта. Сборные команды России по отдельным олимпийским видам спорта обеспечены круглогодичной подготовкой на спортивных объектах Республики.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III этап "Наращивание конкурентных преимуществ" (2027 - 2030 годы) - создана сеть профессиональных спортивных объектов, проводятся официальные спортивные мероприятия федерального и международного уровней, в том числе по экстремальным и олимпийским видам спорта.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Прогнозные значения целевых показателей по стратегическому направлению "Спортивный Крым" представлены в Таблице 16.</w:t>
      </w:r>
    </w:p>
    <w:p w:rsidR="0053198C" w:rsidRPr="00E74790" w:rsidRDefault="0053198C">
      <w:pPr>
        <w:pStyle w:val="ConsPlusNormal"/>
        <w:jc w:val="right"/>
        <w:rPr>
          <w:rFonts w:ascii="Times New Roman" w:hAnsi="Times New Roman" w:cs="Times New Roman"/>
          <w:sz w:val="28"/>
          <w:szCs w:val="28"/>
        </w:rPr>
      </w:pPr>
    </w:p>
    <w:p w:rsidR="00304677" w:rsidRDefault="00304677">
      <w:pPr>
        <w:pStyle w:val="ConsPlusNormal"/>
        <w:jc w:val="right"/>
        <w:outlineLvl w:val="4"/>
        <w:rPr>
          <w:rFonts w:ascii="Times New Roman" w:hAnsi="Times New Roman" w:cs="Times New Roman"/>
          <w:sz w:val="28"/>
          <w:szCs w:val="28"/>
        </w:rPr>
      </w:pPr>
    </w:p>
    <w:p w:rsidR="00304677" w:rsidRDefault="00304677">
      <w:pPr>
        <w:pStyle w:val="ConsPlusNormal"/>
        <w:jc w:val="right"/>
        <w:outlineLvl w:val="4"/>
        <w:rPr>
          <w:rFonts w:ascii="Times New Roman" w:hAnsi="Times New Roman" w:cs="Times New Roman"/>
          <w:sz w:val="28"/>
          <w:szCs w:val="28"/>
        </w:rPr>
      </w:pPr>
    </w:p>
    <w:p w:rsidR="00304677" w:rsidRDefault="00304677">
      <w:pPr>
        <w:pStyle w:val="ConsPlusNormal"/>
        <w:jc w:val="right"/>
        <w:outlineLvl w:val="4"/>
        <w:rPr>
          <w:rFonts w:ascii="Times New Roman" w:hAnsi="Times New Roman" w:cs="Times New Roman"/>
          <w:sz w:val="28"/>
          <w:szCs w:val="28"/>
        </w:rPr>
      </w:pPr>
    </w:p>
    <w:p w:rsidR="00304677" w:rsidRDefault="00304677">
      <w:pPr>
        <w:pStyle w:val="ConsPlusNormal"/>
        <w:jc w:val="right"/>
        <w:outlineLvl w:val="4"/>
        <w:rPr>
          <w:rFonts w:ascii="Times New Roman" w:hAnsi="Times New Roman" w:cs="Times New Roman"/>
          <w:sz w:val="28"/>
          <w:szCs w:val="28"/>
        </w:rPr>
      </w:pPr>
    </w:p>
    <w:p w:rsidR="00304677" w:rsidRDefault="00304677">
      <w:pPr>
        <w:pStyle w:val="ConsPlusNormal"/>
        <w:jc w:val="right"/>
        <w:outlineLvl w:val="4"/>
        <w:rPr>
          <w:rFonts w:ascii="Times New Roman" w:hAnsi="Times New Roman" w:cs="Times New Roman"/>
          <w:sz w:val="28"/>
          <w:szCs w:val="28"/>
        </w:rPr>
      </w:pPr>
    </w:p>
    <w:p w:rsidR="0053198C" w:rsidRPr="00E74790" w:rsidRDefault="0053198C">
      <w:pPr>
        <w:pStyle w:val="ConsPlusNormal"/>
        <w:jc w:val="right"/>
        <w:outlineLvl w:val="4"/>
        <w:rPr>
          <w:rFonts w:ascii="Times New Roman" w:hAnsi="Times New Roman" w:cs="Times New Roman"/>
          <w:sz w:val="28"/>
          <w:szCs w:val="28"/>
        </w:rPr>
      </w:pPr>
      <w:r w:rsidRPr="00E74790">
        <w:rPr>
          <w:rFonts w:ascii="Times New Roman" w:hAnsi="Times New Roman" w:cs="Times New Roman"/>
          <w:sz w:val="28"/>
          <w:szCs w:val="28"/>
        </w:rPr>
        <w:lastRenderedPageBreak/>
        <w:t>Таблица 16</w:t>
      </w:r>
    </w:p>
    <w:p w:rsidR="0053198C" w:rsidRPr="00E74790" w:rsidRDefault="0053198C">
      <w:pPr>
        <w:pStyle w:val="ConsPlusNormal"/>
        <w:jc w:val="right"/>
        <w:rPr>
          <w:rFonts w:ascii="Times New Roman" w:hAnsi="Times New Roman" w:cs="Times New Roman"/>
          <w:sz w:val="28"/>
          <w:szCs w:val="28"/>
        </w:rPr>
      </w:pPr>
    </w:p>
    <w:p w:rsidR="0053198C" w:rsidRPr="00E74790" w:rsidRDefault="0053198C">
      <w:pPr>
        <w:pStyle w:val="ConsPlusTitle"/>
        <w:jc w:val="center"/>
        <w:rPr>
          <w:rFonts w:ascii="Times New Roman" w:hAnsi="Times New Roman" w:cs="Times New Roman"/>
          <w:sz w:val="28"/>
          <w:szCs w:val="28"/>
        </w:rPr>
      </w:pPr>
      <w:bookmarkStart w:id="18" w:name="P1451"/>
      <w:bookmarkEnd w:id="18"/>
      <w:r w:rsidRPr="00E74790">
        <w:rPr>
          <w:rFonts w:ascii="Times New Roman" w:hAnsi="Times New Roman" w:cs="Times New Roman"/>
          <w:sz w:val="28"/>
          <w:szCs w:val="28"/>
        </w:rPr>
        <w:t>Прогнозные значения целевых показателей</w:t>
      </w:r>
    </w:p>
    <w:p w:rsidR="0053198C" w:rsidRPr="00E74790" w:rsidRDefault="0053198C">
      <w:pPr>
        <w:pStyle w:val="ConsPlusTitle"/>
        <w:jc w:val="center"/>
        <w:rPr>
          <w:rFonts w:ascii="Times New Roman" w:hAnsi="Times New Roman" w:cs="Times New Roman"/>
          <w:sz w:val="28"/>
          <w:szCs w:val="28"/>
        </w:rPr>
      </w:pPr>
      <w:r w:rsidRPr="00E74790">
        <w:rPr>
          <w:rFonts w:ascii="Times New Roman" w:hAnsi="Times New Roman" w:cs="Times New Roman"/>
          <w:sz w:val="28"/>
          <w:szCs w:val="28"/>
        </w:rPr>
        <w:t>по стратегическому направлению "Спортивный Крым"</w:t>
      </w:r>
    </w:p>
    <w:p w:rsidR="0053198C" w:rsidRPr="00E74790" w:rsidRDefault="0053198C">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850"/>
        <w:gridCol w:w="1587"/>
        <w:gridCol w:w="1360"/>
        <w:gridCol w:w="1644"/>
      </w:tblGrid>
      <w:tr w:rsidR="0053198C" w:rsidRPr="00E74790">
        <w:tc>
          <w:tcPr>
            <w:tcW w:w="3628"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Наименование целевого показателя</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 (факт)</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I этап "Снятие инфраструктурных ограничений", 2020 г.</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II этап "Широкое внедрение инноваций", 2026 г.</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III этап "Наращивание конкурентных преимуществ", 2030 г.</w:t>
            </w:r>
          </w:p>
        </w:tc>
      </w:tr>
      <w:tr w:rsidR="0053198C" w:rsidRPr="00E74790">
        <w:tc>
          <w:tcPr>
            <w:tcW w:w="3628"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w:t>
            </w:r>
          </w:p>
        </w:tc>
      </w:tr>
      <w:tr w:rsidR="0053198C" w:rsidRPr="00E74790">
        <w:tc>
          <w:tcPr>
            <w:tcW w:w="3628" w:type="dxa"/>
            <w:vAlign w:val="center"/>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Доля населения, систематически занимающегося физической культурой и спортом, в общей численности населения, % &lt;12&gt;</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10,1</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40</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45</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50</w:t>
            </w:r>
          </w:p>
        </w:tc>
      </w:tr>
      <w:tr w:rsidR="0053198C" w:rsidRPr="00E74790">
        <w:tc>
          <w:tcPr>
            <w:tcW w:w="3628" w:type="dxa"/>
            <w:vAlign w:val="center"/>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Доля обучающихся и студентов, систематически занимающихся физической культурой и спортом, в общей численности обучающихся и студентов, %</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30,4</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50</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75</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90</w:t>
            </w:r>
          </w:p>
        </w:tc>
      </w:tr>
      <w:tr w:rsidR="0053198C" w:rsidRPr="00E74790">
        <w:tc>
          <w:tcPr>
            <w:tcW w:w="3628" w:type="dxa"/>
            <w:vAlign w:val="center"/>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Количество завоеванных медалей на российских и международных соревнованиях по видам спорта спортсменами Республики Крым, ед.</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70</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85</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105</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120</w:t>
            </w:r>
          </w:p>
        </w:tc>
      </w:tr>
      <w:tr w:rsidR="0053198C" w:rsidRPr="00E74790">
        <w:tc>
          <w:tcPr>
            <w:tcW w:w="3628" w:type="dxa"/>
            <w:vAlign w:val="center"/>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 </w:t>
            </w:r>
            <w:r w:rsidRPr="00E74790">
              <w:rPr>
                <w:rFonts w:ascii="Times New Roman" w:hAnsi="Times New Roman" w:cs="Times New Roman"/>
                <w:sz w:val="28"/>
                <w:szCs w:val="28"/>
              </w:rPr>
              <w:lastRenderedPageBreak/>
              <w:t>&lt;13&gt;</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lastRenderedPageBreak/>
              <w:t>1,4</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2,6</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8,6</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14,6</w:t>
            </w:r>
          </w:p>
        </w:tc>
      </w:tr>
      <w:tr w:rsidR="0053198C" w:rsidRPr="00E74790">
        <w:tc>
          <w:tcPr>
            <w:tcW w:w="3628" w:type="dxa"/>
            <w:vAlign w:val="center"/>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Единовременная пропускная способность объектов спорта, % &lt;14&gt;</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31,9</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37</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43</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49</w:t>
            </w:r>
          </w:p>
        </w:tc>
      </w:tr>
    </w:tbl>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&lt;12&gt; Перечень индивидуальных показателей для оценки </w:t>
      </w:r>
      <w:proofErr w:type="gramStart"/>
      <w:r w:rsidRPr="00E74790">
        <w:rPr>
          <w:rFonts w:ascii="Times New Roman" w:hAnsi="Times New Roman" w:cs="Times New Roman"/>
          <w:sz w:val="28"/>
          <w:szCs w:val="28"/>
        </w:rPr>
        <w:t>эффективности деятельности органов исполнительной власти субъектов Российской</w:t>
      </w:r>
      <w:proofErr w:type="gramEnd"/>
      <w:r w:rsidRPr="00E74790">
        <w:rPr>
          <w:rFonts w:ascii="Times New Roman" w:hAnsi="Times New Roman" w:cs="Times New Roman"/>
          <w:sz w:val="28"/>
          <w:szCs w:val="28"/>
        </w:rPr>
        <w:t xml:space="preserve"> Федерации, утвержденный постановлением Правительства Российской Федерации от 3 ноября 2012 года N 1142.</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&lt;13&gt; Перечень индивидуальных показателей для оценки </w:t>
      </w:r>
      <w:proofErr w:type="gramStart"/>
      <w:r w:rsidRPr="00E74790">
        <w:rPr>
          <w:rFonts w:ascii="Times New Roman" w:hAnsi="Times New Roman" w:cs="Times New Roman"/>
          <w:sz w:val="28"/>
          <w:szCs w:val="28"/>
        </w:rPr>
        <w:t>эффективности деятельности органов исполнительной власти субъектов Российской</w:t>
      </w:r>
      <w:proofErr w:type="gramEnd"/>
      <w:r w:rsidRPr="00E74790">
        <w:rPr>
          <w:rFonts w:ascii="Times New Roman" w:hAnsi="Times New Roman" w:cs="Times New Roman"/>
          <w:sz w:val="28"/>
          <w:szCs w:val="28"/>
        </w:rPr>
        <w:t xml:space="preserve"> Федерации, утвержденный постановлением Правительства Российской Федерации от 3 ноября 2012 года N 1142.</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&lt;14&gt; Перечень индивидуальных показателей для оценки </w:t>
      </w:r>
      <w:proofErr w:type="gramStart"/>
      <w:r w:rsidRPr="00E74790">
        <w:rPr>
          <w:rFonts w:ascii="Times New Roman" w:hAnsi="Times New Roman" w:cs="Times New Roman"/>
          <w:sz w:val="28"/>
          <w:szCs w:val="28"/>
        </w:rPr>
        <w:t>эффективности деятельности органов исполнительной власти субъектов Российской</w:t>
      </w:r>
      <w:proofErr w:type="gramEnd"/>
      <w:r w:rsidRPr="00E74790">
        <w:rPr>
          <w:rFonts w:ascii="Times New Roman" w:hAnsi="Times New Roman" w:cs="Times New Roman"/>
          <w:sz w:val="28"/>
          <w:szCs w:val="28"/>
        </w:rPr>
        <w:t xml:space="preserve"> Федерации, утвержденный постановлением Правительства Российской Федерации от 3 ноября 2012 года N 1142.</w:t>
      </w:r>
    </w:p>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Title"/>
        <w:jc w:val="center"/>
        <w:outlineLvl w:val="3"/>
        <w:rPr>
          <w:rFonts w:ascii="Times New Roman" w:hAnsi="Times New Roman" w:cs="Times New Roman"/>
          <w:sz w:val="28"/>
          <w:szCs w:val="28"/>
        </w:rPr>
      </w:pPr>
      <w:r w:rsidRPr="00E74790">
        <w:rPr>
          <w:rFonts w:ascii="Times New Roman" w:hAnsi="Times New Roman" w:cs="Times New Roman"/>
          <w:sz w:val="28"/>
          <w:szCs w:val="28"/>
        </w:rPr>
        <w:t>Глава 8. ТЕРРИТОРИЯ СОГЛАСИЯ</w:t>
      </w:r>
    </w:p>
    <w:p w:rsidR="0053198C" w:rsidRPr="00E74790" w:rsidRDefault="0053198C">
      <w:pPr>
        <w:pStyle w:val="ConsPlusNormal"/>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1. В пределах Крымского полуострова на протяжении более 3 тысяч лет совместно сосуществовали различные этнические, конфессиональные и культурные общности. </w:t>
      </w:r>
      <w:proofErr w:type="gramStart"/>
      <w:r w:rsidRPr="00E74790">
        <w:rPr>
          <w:rFonts w:ascii="Times New Roman" w:hAnsi="Times New Roman" w:cs="Times New Roman"/>
          <w:sz w:val="28"/>
          <w:szCs w:val="28"/>
        </w:rPr>
        <w:t>Длительный исторический опыт сожительства и крепкая историческая память о гармоничном взаимодействии различных наций, этносов и конфессий создают благоприятные условия для сохранения мирной стабильной обстановки в межнациональной и межконфессиональной сферах, способствующей развитию культуры, традиций и языка каждого народа в отдельности и всего крымского социума в целом.</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Население Республики Крым многонационально. По результатам переписи населения, проводившейся в Крыму в 2014 году, русские составляют 62,9% жителей региона (в России - 78%), второй по численности этнос - украинцы (15,5%), третий - крымские татары (12,1%), четвертый - татары (2,2%), пятый - белорусы (0,9%). Отличительная черта этнической структуры региона - относительно повышенный процент армян (0,5% - 9,6 тыс.), узбеков (0,2% - 3,3 тыс.) и азербайджанцев (0,2% - 3,7 тыс.). В разрезе муниципальных районов Республики Крым этническая структура населения имеет свою специфику. Среди муниципальных образований Республики Крым нет моноэтничных территорий, однако во всех муниципальных образованиях большинство составляют представители русской национальности.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lastRenderedPageBreak/>
        <w:t xml:space="preserve">3. </w:t>
      </w:r>
      <w:proofErr w:type="gramStart"/>
      <w:r w:rsidRPr="00E74790">
        <w:rPr>
          <w:rFonts w:ascii="Times New Roman" w:hAnsi="Times New Roman" w:cs="Times New Roman"/>
          <w:sz w:val="28"/>
          <w:szCs w:val="28"/>
        </w:rPr>
        <w:t>В Республике Крым сохраняется спокойная ситуация в межнациональной и межконфессиональной сферах, чему способствует активная государственная национальная политика и деятельность некоммерческих общественных организаций.</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В Республике Крым создана система по контролю в сфере межнациональных и межконфессиональных отношений, а также по взаимодействию с общественными и религиозными объединениями, научными и другими организациями по вопросам, касающимся реализации государственной национальной политики. В регионе действуют Совет по межнациональным и межконфессиональным отношениям при Совете министров Республики Крым, Межведомственная комиссия по вопросам противодействия экстремизму в Республике Крым. Система мониторинга межнациональных и межконфессиональных отношений и раннего предупреждения конфликтных ситуаций была создана в течение 2016 года при содействии Федерального агентства по делам национальностей.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В Республике Крым действует система учреждений, направленных на поддержание стабильных межнациональных и межконфессиональных отношений и призванных содействовать реализации государственной национальной политики: ГБУ РК "Дом дружбы народов", ГБУ РК "Центр информационных и социальных технологий развития межнациональных коммуникаций в Республике Крым", ГБУ РК "Медиацентр им. Исмаила Гаспринского". В 2015 году было создано АНО "Общественная крымско-татарская телерадиокомпания", информирующее население Республики Крым о текущих событиях в области внутренней и внешней политики, культуры, образования, науки, духовной жизни и в других областях, затрагивающих интересы крымско-татарского народа.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В 2015 году в соответствии с указами Главы Республики Крым нерабочими праздничными днями в Республике Крым были объявлены православные праздники Пасха и Троица, мусульманские - Ораза байрам и Курбан байрам.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Национально-культурные автономии проводят активную политику по сохранению и развитию культуры, традиций и языка соответствующих народов, проживающих в Крыму. </w:t>
      </w:r>
      <w:proofErr w:type="gramStart"/>
      <w:r w:rsidRPr="00E74790">
        <w:rPr>
          <w:rFonts w:ascii="Times New Roman" w:hAnsi="Times New Roman" w:cs="Times New Roman"/>
          <w:sz w:val="28"/>
          <w:szCs w:val="28"/>
        </w:rPr>
        <w:t>В Республике Крым действует 13 региональных национально-культурных автономий (крымских татар, белорусов, греков, болгар, армян, татар, азербайджанцев, евреев, караимов, молдаван, эстонцев, немцев, осетин).</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Важным инструментом для налаживания межнационального и межконфессионального общения, сохранения культуры и пропаганды толерантности по отношению к другим нациям и конфессиям является проведение событий этнокультурного и образовательного характера. При поддержке региональных властей в Республике Крым в 2015 году было проведено значительное количество различных мероприятий, в т.ч. 7 национальных праздников.</w:t>
      </w:r>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lastRenderedPageBreak/>
        <w:t>Вхождение Республики Крым в состав Российской Федерации ознаменовалось кардинальным изменением отношения государства к представителям народов, депортированных в советское время с территории Крымской АССР, - 21 апреля 2014 года Президент Российской Федерации издал Указ N 268 "О мерах по реабилитации армянского, болгарского, греческого, итальянского, крымско-татарского и немецкого народов и государственной поддержке их возрождения и развития", а 20 апреля 2015 года Главой Республики</w:t>
      </w:r>
      <w:proofErr w:type="gramEnd"/>
      <w:r w:rsidRPr="00E74790">
        <w:rPr>
          <w:rFonts w:ascii="Times New Roman" w:hAnsi="Times New Roman" w:cs="Times New Roman"/>
          <w:sz w:val="28"/>
          <w:szCs w:val="28"/>
        </w:rPr>
        <w:t xml:space="preserve"> Крым издан Указ N 105-У "О Дне возрождения реабилитированных народов Крыма", в соответствии с которым 21 апреля 2015 года объявлен Днем возрождения реабилитированных народов Крыма.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Однако нерешенным остается ряд проблем в сфере межнациональных отношений в Республике Крым. К ним относятся: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недостаток образовательных и культурно-просветительских мер по формированию российской гражданской идентичности, воспитанию культуры межнационального общения, изучению истории и традиций народов России;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2) недостаточный уровень обеспеченности инженерной, транспортной и социальной инфраструктурами мест компактного проживания армянского, болгарского, греческого, итальянского, крымско-татарского и немецкого народов, подвергшихся незаконной депортации и политическим репрессиям по </w:t>
      </w:r>
      <w:proofErr w:type="gramStart"/>
      <w:r w:rsidRPr="00E74790">
        <w:rPr>
          <w:rFonts w:ascii="Times New Roman" w:hAnsi="Times New Roman" w:cs="Times New Roman"/>
          <w:sz w:val="28"/>
          <w:szCs w:val="28"/>
        </w:rPr>
        <w:t>национальному</w:t>
      </w:r>
      <w:proofErr w:type="gramEnd"/>
      <w:r w:rsidRPr="00E74790">
        <w:rPr>
          <w:rFonts w:ascii="Times New Roman" w:hAnsi="Times New Roman" w:cs="Times New Roman"/>
          <w:sz w:val="28"/>
          <w:szCs w:val="28"/>
        </w:rPr>
        <w:t xml:space="preserve"> и иным признакам.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5. С целью решения вопросов по обустройству мест компактного проживания репрессированных народов Крыма в рамках ФЦП "Социально-экономическое развитие Республики Крым и г. Севастополя до 2020 года" запланировано выделение более 10,3 </w:t>
      </w:r>
      <w:proofErr w:type="gramStart"/>
      <w:r w:rsidRPr="00E74790">
        <w:rPr>
          <w:rFonts w:ascii="Times New Roman" w:hAnsi="Times New Roman" w:cs="Times New Roman"/>
          <w:sz w:val="28"/>
          <w:szCs w:val="28"/>
        </w:rPr>
        <w:t>млрд</w:t>
      </w:r>
      <w:proofErr w:type="gramEnd"/>
      <w:r w:rsidRPr="00E74790">
        <w:rPr>
          <w:rFonts w:ascii="Times New Roman" w:hAnsi="Times New Roman" w:cs="Times New Roman"/>
          <w:sz w:val="28"/>
          <w:szCs w:val="28"/>
        </w:rPr>
        <w:t xml:space="preserve"> рублей.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6. </w:t>
      </w:r>
      <w:proofErr w:type="gramStart"/>
      <w:r w:rsidRPr="00E74790">
        <w:rPr>
          <w:rFonts w:ascii="Times New Roman" w:hAnsi="Times New Roman" w:cs="Times New Roman"/>
          <w:sz w:val="28"/>
          <w:szCs w:val="28"/>
        </w:rPr>
        <w:t>В целом этноконфессиональную ситуацию в Республике Крым можно назвать благополучной, а межнациональные и межконфессиональные отношения - стабильно позитивными.</w:t>
      </w:r>
      <w:proofErr w:type="gramEnd"/>
      <w:r w:rsidRPr="00E74790">
        <w:rPr>
          <w:rFonts w:ascii="Times New Roman" w:hAnsi="Times New Roman" w:cs="Times New Roman"/>
          <w:sz w:val="28"/>
          <w:szCs w:val="28"/>
        </w:rPr>
        <w:t xml:space="preserve"> В сознании общества постепенно и целенаправленно утверждаются принципы укрепления государственного единства и сохранения этнокультурной самобытности народов Республики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7. Основной целью реализации политики в области межнациональных отношений является обеспечение этнополитической стабильности в Республике Крым на основе гармонизации межэтнических отношений и укрепления единства многонационального народа Российской Федерации.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Стратегические задачи: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разработка эффективных механизмов обеспечения межнационального согласия, сохранения гражданского мира в Республике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предупреждение и оперативное урегулирование конфликтных ситуаций в сфере межнациональных и межконфессиональных отношений в Республике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lastRenderedPageBreak/>
        <w:t>3) реализация мероприятий, направленных на национально-культурное и духовное возрождение народов Республики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совершенствование системы мониторинга состояния межнациональных отношений и раннего предупреждения межнациональных конфликтов, предусматривающей возможность оперативного реагирования на конфликтные и предконфликтные ситуации в Республике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повышение уровня кадрового и методического обеспечения для осуществления государственной и муниципальной политики в области межнациональных отношений;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6) комплексное решение вопросов обустройства мест компактного проживания армянского, болгарского, греческого, итальянского, крымско-татарского и немецкого народов в Республике Крым, подвергшихся незаконной депортации и политическим репрессиям по </w:t>
      </w:r>
      <w:proofErr w:type="gramStart"/>
      <w:r w:rsidRPr="00E74790">
        <w:rPr>
          <w:rFonts w:ascii="Times New Roman" w:hAnsi="Times New Roman" w:cs="Times New Roman"/>
          <w:sz w:val="28"/>
          <w:szCs w:val="28"/>
        </w:rPr>
        <w:t>национальному</w:t>
      </w:r>
      <w:proofErr w:type="gramEnd"/>
      <w:r w:rsidRPr="00E74790">
        <w:rPr>
          <w:rFonts w:ascii="Times New Roman" w:hAnsi="Times New Roman" w:cs="Times New Roman"/>
          <w:sz w:val="28"/>
          <w:szCs w:val="28"/>
        </w:rPr>
        <w:t xml:space="preserve"> и иным признакам.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Ожидаемые результаты:</w:t>
      </w:r>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I этап "Снятие инфраструктурных ограничений" (2017 - 2020 годы) - обеспечены необходимой инженерной, транспортной и социальной инфраструктурами места компактного проживания граждан из числа армянского, болгарского, греческого, итальянского, крымско-татарского и немецкого народов, подвергшихся незаконной депортации и политическим репрессиям по национальному и иным признакам, выросло количества культурно-массовых мероприятий репрессированных народов Крыма, мероприятий, направленных на развитие национальных культур и традиций, рост количества изданий литературы на</w:t>
      </w:r>
      <w:proofErr w:type="gramEnd"/>
      <w:r w:rsidRPr="00E74790">
        <w:rPr>
          <w:rFonts w:ascii="Times New Roman" w:hAnsi="Times New Roman" w:cs="Times New Roman"/>
          <w:sz w:val="28"/>
          <w:szCs w:val="28"/>
        </w:rPr>
        <w:t xml:space="preserve"> </w:t>
      </w:r>
      <w:proofErr w:type="gramStart"/>
      <w:r w:rsidRPr="00E74790">
        <w:rPr>
          <w:rFonts w:ascii="Times New Roman" w:hAnsi="Times New Roman" w:cs="Times New Roman"/>
          <w:sz w:val="28"/>
          <w:szCs w:val="28"/>
        </w:rPr>
        <w:t>языках Республики Крым и материально-технического оснащения самодеятельных творческих коллективов, этнокультурных центров, проведено социологическое исследование на тему "Межнациональные и межконфессиональные отношения в Республике Крым", проведены научно-практические конференции, мониторинговые исследования по вопросам республиканской политики в сфере межнациональных отношений, растет доля граждан, положительно оценивающих состояние межнациональных отношений в Республике Крым.</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II этап "Широкое внедрение инноваций" (2021 - 2026 годы) - снижается степень распространенности негативных этнокультурных установок в обществе, расширяется позитивный опыт межэтнического взаимодействия, повышается эффективность прогнозирования межнациональных и межрелигиозных конфликтов, конфликтных ситуаций, растет уровень профессиональной подготовки и компетентности кадров в сфере профилактики экстремизма и ксенофобии.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III этап "Наращивание конкурентных преимуществ" (2027 - 2030 годы) - высокая этнополитическая стабильность в Республике, отсутствие распространения негативных этнокультурных установок в обществе, наличие большого позитивного </w:t>
      </w:r>
      <w:r w:rsidRPr="00E74790">
        <w:rPr>
          <w:rFonts w:ascii="Times New Roman" w:hAnsi="Times New Roman" w:cs="Times New Roman"/>
          <w:sz w:val="28"/>
          <w:szCs w:val="28"/>
        </w:rPr>
        <w:lastRenderedPageBreak/>
        <w:t>опыта межэтнического взаимодействия, высокая эффективность прогнозирования межнациональных и межрелигиозных конфликтов, конфликтных ситуаций, высокий уровень профессиональной подготовки и компетентности кадров в сфере профилактики экстремизма и ксенофобии.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Прогнозные значения целевых показателей по стратегическому направлению "Территория согласия" представлены в Таблице 17.</w:t>
      </w:r>
    </w:p>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Normal"/>
        <w:jc w:val="right"/>
        <w:outlineLvl w:val="4"/>
        <w:rPr>
          <w:rFonts w:ascii="Times New Roman" w:hAnsi="Times New Roman" w:cs="Times New Roman"/>
          <w:sz w:val="28"/>
          <w:szCs w:val="28"/>
        </w:rPr>
      </w:pPr>
      <w:r w:rsidRPr="00E74790">
        <w:rPr>
          <w:rFonts w:ascii="Times New Roman" w:hAnsi="Times New Roman" w:cs="Times New Roman"/>
          <w:sz w:val="28"/>
          <w:szCs w:val="28"/>
        </w:rPr>
        <w:t>Таблица 17</w:t>
      </w:r>
    </w:p>
    <w:p w:rsidR="0053198C" w:rsidRPr="00E74790" w:rsidRDefault="0053198C">
      <w:pPr>
        <w:pStyle w:val="ConsPlusNormal"/>
        <w:jc w:val="center"/>
        <w:rPr>
          <w:rFonts w:ascii="Times New Roman" w:hAnsi="Times New Roman" w:cs="Times New Roman"/>
          <w:sz w:val="28"/>
          <w:szCs w:val="28"/>
        </w:rPr>
      </w:pPr>
    </w:p>
    <w:p w:rsidR="0053198C" w:rsidRPr="00E74790" w:rsidRDefault="0053198C">
      <w:pPr>
        <w:pStyle w:val="ConsPlusTitle"/>
        <w:jc w:val="center"/>
        <w:rPr>
          <w:rFonts w:ascii="Times New Roman" w:hAnsi="Times New Roman" w:cs="Times New Roman"/>
          <w:sz w:val="28"/>
          <w:szCs w:val="28"/>
        </w:rPr>
      </w:pPr>
      <w:bookmarkStart w:id="19" w:name="P1527"/>
      <w:bookmarkEnd w:id="19"/>
      <w:r w:rsidRPr="00E74790">
        <w:rPr>
          <w:rFonts w:ascii="Times New Roman" w:hAnsi="Times New Roman" w:cs="Times New Roman"/>
          <w:sz w:val="28"/>
          <w:szCs w:val="28"/>
        </w:rPr>
        <w:t>Прогнозные значения целевых показателей</w:t>
      </w:r>
    </w:p>
    <w:p w:rsidR="0053198C" w:rsidRPr="00E74790" w:rsidRDefault="0053198C">
      <w:pPr>
        <w:pStyle w:val="ConsPlusTitle"/>
        <w:jc w:val="center"/>
        <w:rPr>
          <w:rFonts w:ascii="Times New Roman" w:hAnsi="Times New Roman" w:cs="Times New Roman"/>
          <w:sz w:val="28"/>
          <w:szCs w:val="28"/>
        </w:rPr>
      </w:pPr>
      <w:r w:rsidRPr="00E74790">
        <w:rPr>
          <w:rFonts w:ascii="Times New Roman" w:hAnsi="Times New Roman" w:cs="Times New Roman"/>
          <w:sz w:val="28"/>
          <w:szCs w:val="28"/>
        </w:rPr>
        <w:t>по стратегическому направлению "Территория согласия"</w:t>
      </w:r>
    </w:p>
    <w:p w:rsidR="0053198C" w:rsidRPr="00E74790" w:rsidRDefault="0053198C">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850"/>
        <w:gridCol w:w="1587"/>
        <w:gridCol w:w="1360"/>
        <w:gridCol w:w="1644"/>
      </w:tblGrid>
      <w:tr w:rsidR="0053198C" w:rsidRPr="00E74790">
        <w:tc>
          <w:tcPr>
            <w:tcW w:w="3628"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Наименование целевого показателя</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 (факт)</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I этап "Снятие инфраструктурных ограничений", 2020 г.</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II этап "Широкое внедрение инноваций", 2026 г.</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III этап "Наращивание конкурентных преимуществ", 2030 г.</w:t>
            </w:r>
          </w:p>
        </w:tc>
      </w:tr>
      <w:tr w:rsidR="0053198C" w:rsidRPr="00E74790">
        <w:tc>
          <w:tcPr>
            <w:tcW w:w="3628"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w:t>
            </w:r>
          </w:p>
        </w:tc>
      </w:tr>
      <w:tr w:rsidR="0053198C" w:rsidRPr="00E74790">
        <w:tc>
          <w:tcPr>
            <w:tcW w:w="362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Количество культурно-массовых мероприятий, направленных на развитие национальных культур и традиций, ед.</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30</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40</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54</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75</w:t>
            </w:r>
          </w:p>
        </w:tc>
      </w:tr>
      <w:tr w:rsidR="0053198C" w:rsidRPr="00E74790">
        <w:tc>
          <w:tcPr>
            <w:tcW w:w="362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Доля граждан, положительно оценивающих состояние межнациональных отношений в Республике Крым, % &lt;15&gt;</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84,1</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92,6</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95</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96,6</w:t>
            </w:r>
          </w:p>
        </w:tc>
      </w:tr>
      <w:tr w:rsidR="0053198C" w:rsidRPr="00E74790">
        <w:tc>
          <w:tcPr>
            <w:tcW w:w="362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Доля граждан, положительно оценивающих состояние межконфессиональных отношений, % &lt;16&gt;</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82,2</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91</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93</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95</w:t>
            </w:r>
          </w:p>
        </w:tc>
      </w:tr>
    </w:tbl>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&lt;15&gt; Постановление Правительства Российской Федерации от 3 ноября 2012 </w:t>
      </w:r>
      <w:r w:rsidRPr="00E74790">
        <w:rPr>
          <w:rFonts w:ascii="Times New Roman" w:hAnsi="Times New Roman" w:cs="Times New Roman"/>
          <w:sz w:val="28"/>
          <w:szCs w:val="28"/>
        </w:rPr>
        <w:lastRenderedPageBreak/>
        <w:t xml:space="preserve">года N 1142 "О мерах по реализации Указа Президента Российской Федерации от 21 августа 2012 года N 1199 "Об оценке </w:t>
      </w:r>
      <w:proofErr w:type="gramStart"/>
      <w:r w:rsidRPr="00E74790">
        <w:rPr>
          <w:rFonts w:ascii="Times New Roman" w:hAnsi="Times New Roman" w:cs="Times New Roman"/>
          <w:sz w:val="28"/>
          <w:szCs w:val="28"/>
        </w:rPr>
        <w:t>эффективности деятельности органов исполнительной власти субъектов Российской Федерации</w:t>
      </w:r>
      <w:proofErr w:type="gramEnd"/>
      <w:r w:rsidRPr="00E74790">
        <w:rPr>
          <w:rFonts w:ascii="Times New Roman" w:hAnsi="Times New Roman" w:cs="Times New Roman"/>
          <w:sz w:val="28"/>
          <w:szCs w:val="28"/>
        </w:rPr>
        <w:t>".</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&lt;16&gt; Постановление Правительства Российской Федерации от 3 ноября 2012 года N 1142 "О мерах по реализации Указа Президента Российской Федерации от 21 августа 2012 года N 1199 "Об оценке </w:t>
      </w:r>
      <w:proofErr w:type="gramStart"/>
      <w:r w:rsidRPr="00E74790">
        <w:rPr>
          <w:rFonts w:ascii="Times New Roman" w:hAnsi="Times New Roman" w:cs="Times New Roman"/>
          <w:sz w:val="28"/>
          <w:szCs w:val="28"/>
        </w:rPr>
        <w:t>эффективности деятельности органов исполнительной власти субъектов Российской Федерации</w:t>
      </w:r>
      <w:proofErr w:type="gramEnd"/>
      <w:r w:rsidRPr="00E74790">
        <w:rPr>
          <w:rFonts w:ascii="Times New Roman" w:hAnsi="Times New Roman" w:cs="Times New Roman"/>
          <w:sz w:val="28"/>
          <w:szCs w:val="28"/>
        </w:rPr>
        <w:t>".</w:t>
      </w:r>
    </w:p>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Title"/>
        <w:jc w:val="center"/>
        <w:outlineLvl w:val="3"/>
        <w:rPr>
          <w:rFonts w:ascii="Times New Roman" w:hAnsi="Times New Roman" w:cs="Times New Roman"/>
          <w:sz w:val="28"/>
          <w:szCs w:val="28"/>
        </w:rPr>
      </w:pPr>
      <w:r w:rsidRPr="00E74790">
        <w:rPr>
          <w:rFonts w:ascii="Times New Roman" w:hAnsi="Times New Roman" w:cs="Times New Roman"/>
          <w:sz w:val="28"/>
          <w:szCs w:val="28"/>
        </w:rPr>
        <w:t>Глава 9. ЭКОСРЕДА</w:t>
      </w:r>
    </w:p>
    <w:p w:rsidR="0053198C" w:rsidRPr="00E74790" w:rsidRDefault="0053198C">
      <w:pPr>
        <w:pStyle w:val="ConsPlusNormal"/>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1. </w:t>
      </w:r>
      <w:proofErr w:type="gramStart"/>
      <w:r w:rsidRPr="00E74790">
        <w:rPr>
          <w:rFonts w:ascii="Times New Roman" w:hAnsi="Times New Roman" w:cs="Times New Roman"/>
          <w:sz w:val="28"/>
          <w:szCs w:val="28"/>
        </w:rPr>
        <w:t>Социально-экономическая деятельность Республики Крым оказывает незначительное влияние на состояние окружающей среды региона: в 2014 году душевой объем выбросов от стационарных источников в Республике Крым составил 11,1 тонны на 1000 человек при среднероссийском показателе в 119,6 тонны на 1000 человек (79 место в России), душевой объем сбросов в Республике Крым - 27,4 м</w:t>
      </w:r>
      <w:r w:rsidRPr="00E74790">
        <w:rPr>
          <w:rFonts w:ascii="Times New Roman" w:hAnsi="Times New Roman" w:cs="Times New Roman"/>
          <w:sz w:val="28"/>
          <w:szCs w:val="28"/>
          <w:vertAlign w:val="superscript"/>
        </w:rPr>
        <w:t>3</w:t>
      </w:r>
      <w:r w:rsidRPr="00E74790">
        <w:rPr>
          <w:rFonts w:ascii="Times New Roman" w:hAnsi="Times New Roman" w:cs="Times New Roman"/>
          <w:sz w:val="28"/>
          <w:szCs w:val="28"/>
        </w:rPr>
        <w:t xml:space="preserve"> на 1 человека при среднероссийском показателе в 101,0 м</w:t>
      </w:r>
      <w:r w:rsidRPr="00E74790">
        <w:rPr>
          <w:rFonts w:ascii="Times New Roman" w:hAnsi="Times New Roman" w:cs="Times New Roman"/>
          <w:sz w:val="28"/>
          <w:szCs w:val="28"/>
          <w:vertAlign w:val="superscript"/>
        </w:rPr>
        <w:t>3</w:t>
      </w:r>
      <w:proofErr w:type="gramEnd"/>
      <w:r w:rsidRPr="00E74790">
        <w:rPr>
          <w:rFonts w:ascii="Times New Roman" w:hAnsi="Times New Roman" w:cs="Times New Roman"/>
          <w:sz w:val="28"/>
          <w:szCs w:val="28"/>
        </w:rPr>
        <w:t xml:space="preserve"> на 1 человека (74 место в России).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Наибольшая нагрузка на окружающую среду происходит в центрах химической промышленности - г. Армянске и г. Красноперекопске, в крупнейших городах - Симферополе, Керчи, Евпатории, Ялте и Феодосии, в зонах активной туристической деятельности - на Южном берегу Крыма и в Сакско-Евпаторийском регионе.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Крупнейшим источником загрязнения воздуха является автомобильный транспорт. Основными стационарными источниками загрязнения воздуха являются химические производства в городах Армянске и Красноперекопске и производства города Симферополя (на которые в 2013 - 2014 годах приходилось 56 - 58% от общего объема сбросов от стационарных источников), главным источником загрязнения воды является коммунальный комплекс Республики (в 2014 году - 98,1% от общего объема стоков).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Существующие канализационные очистные сооружения и сети технически устарели, работают с большой перегрузкой, не обеспечивают должной степени очистки стоков, что приводит к загрязнению водоемов и подземных вод. По удельной доле протяженности канализационных сетей, нуждающихся в замене, в общей протяженности всех сетей Республика Крым в 2014 году занимала 33 место среди регионов России (32,1% против среднероссийского показателя в 27,6%). Недостаточен уровень очистки сточных вод, сброшенных в водные объекты: в 2014 году в водные объекты попало 51,9 </w:t>
      </w:r>
      <w:proofErr w:type="gramStart"/>
      <w:r w:rsidRPr="00E74790">
        <w:rPr>
          <w:rFonts w:ascii="Times New Roman" w:hAnsi="Times New Roman" w:cs="Times New Roman"/>
          <w:sz w:val="28"/>
          <w:szCs w:val="28"/>
        </w:rPr>
        <w:t>млн</w:t>
      </w:r>
      <w:proofErr w:type="gramEnd"/>
      <w:r w:rsidRPr="00E74790">
        <w:rPr>
          <w:rFonts w:ascii="Times New Roman" w:hAnsi="Times New Roman" w:cs="Times New Roman"/>
          <w:sz w:val="28"/>
          <w:szCs w:val="28"/>
        </w:rPr>
        <w:t xml:space="preserve"> м</w:t>
      </w:r>
      <w:r w:rsidRPr="00E74790">
        <w:rPr>
          <w:rFonts w:ascii="Times New Roman" w:hAnsi="Times New Roman" w:cs="Times New Roman"/>
          <w:sz w:val="28"/>
          <w:szCs w:val="28"/>
          <w:vertAlign w:val="superscript"/>
        </w:rPr>
        <w:t>3</w:t>
      </w:r>
      <w:r w:rsidRPr="00E74790">
        <w:rPr>
          <w:rFonts w:ascii="Times New Roman" w:hAnsi="Times New Roman" w:cs="Times New Roman"/>
          <w:sz w:val="28"/>
          <w:szCs w:val="28"/>
        </w:rPr>
        <w:t xml:space="preserve"> загрязненных сточных вод (43,1% от всего объема сточных вод, сброшенных в водные объекты).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Земли в нарушенном состоянии (земли, занятые свалками и отработанными карьерами) в Республике Крым занимают площадь 3,9 тыс. га (0,2% от всей площади земельного фонда). Проводится небольшое количество мероприятий по </w:t>
      </w:r>
      <w:r w:rsidRPr="00E74790">
        <w:rPr>
          <w:rFonts w:ascii="Times New Roman" w:hAnsi="Times New Roman" w:cs="Times New Roman"/>
          <w:sz w:val="28"/>
          <w:szCs w:val="28"/>
        </w:rPr>
        <w:lastRenderedPageBreak/>
        <w:t>рекультивации земель: по состоянию на 1 января 2014 года было рекультивировано 0,014 тыс. га.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В настоящее время в Республике Крым сформирована разветвленная система особо охраняемых природных территорий (далее - ООПТ). На территории Республики Крым на момент вступления ее в состав Российской Федерации функционировало 197 ООПТ общей площадью 220 тыс. га, что составляет 8,4% от общей площади Республики Крым, из них 190 - ООПТ регионального значения.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В Республике Крым располагается 6 территорий водно-болотных угодий - центров мест обитания водоплавающих птиц, охраняемых Рамсарской конвенцией: Каркинитский и Джарылгачский заливы, Центральный Сиваш, Восточный Сиваш, аквально-скальные комплексы Карадага, аквально-скальные комплексы мыса Казантип с озером Акташ и Астанинскими плавнями, аквально-прибрежный комплекс мыса Опук.</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Основными проблемами, препятствующими формированию устойчивой экологической среды в Республике Крым, являются: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сложная ситуация с загрязнением атмосферы и водных источников в химических центрах - городах Армянске и Красноперекопске, а также в крупнейших городах Республики Крым, зонах активной туристической деятельности;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низкий уровень очистки сточных вод, сбрасываемых в водные объекты;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проблемы обращения с отходами &lt;17&gt;;</w:t>
      </w:r>
    </w:p>
    <w:p w:rsidR="0053198C" w:rsidRPr="00E74790" w:rsidRDefault="0053198C">
      <w:pPr>
        <w:pStyle w:val="ConsPlusNormal"/>
        <w:spacing w:before="26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&lt;17&gt; </w:t>
      </w:r>
      <w:proofErr w:type="gramStart"/>
      <w:r w:rsidRPr="00E74790">
        <w:rPr>
          <w:rFonts w:ascii="Times New Roman" w:hAnsi="Times New Roman" w:cs="Times New Roman"/>
          <w:sz w:val="28"/>
          <w:szCs w:val="28"/>
        </w:rPr>
        <w:t>Отражены</w:t>
      </w:r>
      <w:proofErr w:type="gramEnd"/>
      <w:r w:rsidRPr="00E74790">
        <w:rPr>
          <w:rFonts w:ascii="Times New Roman" w:hAnsi="Times New Roman" w:cs="Times New Roman"/>
          <w:sz w:val="28"/>
          <w:szCs w:val="28"/>
        </w:rPr>
        <w:t xml:space="preserve"> в главе 7, пункте 8.</w:t>
      </w:r>
    </w:p>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4) низкая эффективность </w:t>
      </w:r>
      <w:proofErr w:type="gramStart"/>
      <w:r w:rsidRPr="00E74790">
        <w:rPr>
          <w:rFonts w:ascii="Times New Roman" w:hAnsi="Times New Roman" w:cs="Times New Roman"/>
          <w:sz w:val="28"/>
          <w:szCs w:val="28"/>
        </w:rPr>
        <w:t>функционирования системы мониторинга окружающей среды Республики</w:t>
      </w:r>
      <w:proofErr w:type="gramEnd"/>
      <w:r w:rsidRPr="00E74790">
        <w:rPr>
          <w:rFonts w:ascii="Times New Roman" w:hAnsi="Times New Roman" w:cs="Times New Roman"/>
          <w:sz w:val="28"/>
          <w:szCs w:val="28"/>
        </w:rPr>
        <w:t xml:space="preserve">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отсутствие в региональной экологической практике применения современных экологических стандартов и подходов в различных сферах деятельности;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6) низкий уровень экологической культуры населения;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7) наличие большого количества земельных участков с нарушенным почвенным покровом (в местах добычи полезных ископаемых открытым способом, на территориях, занятых официальными полигонами и несанкционированными свалками), снижение плодородия почв, незначительное количество мероприятий, направленных на рекультивацию нарушенных земель;</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8) недостаточная площадь ООПТ;</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9) отсутствие межевания, схем развития и размещения, паспортов ООПТ, </w:t>
      </w:r>
      <w:r w:rsidRPr="00E74790">
        <w:rPr>
          <w:rFonts w:ascii="Times New Roman" w:hAnsi="Times New Roman" w:cs="Times New Roman"/>
          <w:sz w:val="28"/>
          <w:szCs w:val="28"/>
        </w:rPr>
        <w:lastRenderedPageBreak/>
        <w:t>отсутствие картографического материала на ООПТ - карт 1:200000 и крупнее;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10) международные санкции не позволяют включить водно-болотные угодья Республики Крым в список водно-болотных угодий международного значения в рамках Рамсарской конвенции (пока данные угодья в рамках Рамсарской конвенции должны охраняться Украиной);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11) сокращение численности редких и находящихся под угрозой исчезновения объектов растительного и животного мира;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12) сокращение объема лесовосстановительных работ.</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Основной целью формирования экосреды в Республике Крым является создание благоприятной экологической ситуации для устойчивого социально-экономического развития Республики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Стратегические задачи: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обеспечение экологически ориентированного роста экономики. Снижение антропогенного воздействия промышленности, агропромышленного, строительного, жилищно-коммунального, транспортно-логистического, санаторно-курортного и туристического комплексов на окружающую среду Республики Крым, в т.ч. с помощью внедрения экологического менеджмента, современных очистных сооружений, ресурсо- и энергосберегающих технологий, эффективной системы нормирования антропогенной нагрузки на окружающую среду, снижения объемов образования отходов производства и потребления и др.;</w:t>
      </w:r>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2) сохранение природной среды и биоразнообразия на территории Крымского полуострова, морской биоты Черного и Азовского морей.</w:t>
      </w:r>
      <w:proofErr w:type="gramEnd"/>
      <w:r w:rsidRPr="00E74790">
        <w:rPr>
          <w:rFonts w:ascii="Times New Roman" w:hAnsi="Times New Roman" w:cs="Times New Roman"/>
          <w:sz w:val="28"/>
          <w:szCs w:val="28"/>
        </w:rPr>
        <w:t xml:space="preserve"> Расширение площади и развитие системы ООПТ. Поддержание и восстановление численности популяций отдельных видов животных. Сохранение и повышение ресурсно-экологического потенциала лесов. Сохранение и повышение ресурсно-экологического потенциала Азовского и Черного морей;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совершенствование системы государственного экологического мониторинга. Создание республиканского центра государственного фонда данных государственного экологического мониторинга (государственного мониторинга окружающей среды);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рекультивация нарушенных земель (свалок и отработанных карьеров);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формирование экологической культуры, развитие экологического образования и воспитания (в первую очередь подрастающего поколения) путем создания непрерывной системы экологического образования, просвещения и информационного обеспечения.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Ожидаемые результаты: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lastRenderedPageBreak/>
        <w:t xml:space="preserve">I этап "Снятие инфраструктурных ограничений" (2017 - 2020 годы) - снижены объемы выбросов, сбросов и промышленных отходов в результате модернизации промышленных, жилищно-коммунальных, строительных, санаторно-курортных и туристических предприятий, создана эффективная региональная система экологического мониторинга, активная реализация политики по формированию экологической культуры, получены геоинформационные базы данных и электронных карт критических нагрузок в масштабе 5 x 5 (1 x </w:t>
      </w:r>
      <w:proofErr w:type="gramStart"/>
      <w:r w:rsidRPr="00E74790">
        <w:rPr>
          <w:rFonts w:ascii="Times New Roman" w:hAnsi="Times New Roman" w:cs="Times New Roman"/>
          <w:sz w:val="28"/>
          <w:szCs w:val="28"/>
        </w:rPr>
        <w:t xml:space="preserve">1) </w:t>
      </w:r>
      <w:proofErr w:type="gramEnd"/>
      <w:r w:rsidRPr="00E74790">
        <w:rPr>
          <w:rFonts w:ascii="Times New Roman" w:hAnsi="Times New Roman" w:cs="Times New Roman"/>
          <w:sz w:val="28"/>
          <w:szCs w:val="28"/>
        </w:rPr>
        <w:t>км, созданы карты территорий полуострова по степени экологического риска для экосистем, разработаны действующие математические модели, позволяющие прогнозировать ситуацию при данном уровне загрязнения, определены районы и территории Крымского полуострова с разной степенью экологического риска, реализована политика по формированию экологической культуры.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II этап "Широкое внедрение инноваций" (2021 - 2026 годы) - </w:t>
      </w:r>
      <w:proofErr w:type="gramStart"/>
      <w:r w:rsidRPr="00E74790">
        <w:rPr>
          <w:rFonts w:ascii="Times New Roman" w:hAnsi="Times New Roman" w:cs="Times New Roman"/>
          <w:sz w:val="28"/>
          <w:szCs w:val="28"/>
        </w:rPr>
        <w:t>активная</w:t>
      </w:r>
      <w:proofErr w:type="gramEnd"/>
      <w:r w:rsidRPr="00E74790">
        <w:rPr>
          <w:rFonts w:ascii="Times New Roman" w:hAnsi="Times New Roman" w:cs="Times New Roman"/>
          <w:sz w:val="28"/>
          <w:szCs w:val="28"/>
        </w:rPr>
        <w:t xml:space="preserve"> экологизация экономики и социальной сферы Республики Крым, снижение объемов выбросов, сбросов и промышленных отходов в результате модернизации промышленных, жилищно-коммунальных, строительных, санаторно-курортных и туристических предприятий, широкое распространение международных стандартов экологического менеджмента.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III этап "Наращивание конкурентных преимуществ" (2027 - 2030 годы) - Республика Крым входит в пятерку активно развивающихся регионов-лидеров с наименьшими показателями объемов выбросов, сбросов и образования твердых отходов, повсеместное распространение безотходных технологий, достижение высокой экологической грамотности жителей Республики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Прогнозные значения целевых показателей по стратегическому направлению "Экосреда" представлены в Таблице 18.</w:t>
      </w:r>
    </w:p>
    <w:p w:rsidR="0053198C" w:rsidRPr="00E74790" w:rsidRDefault="0053198C">
      <w:pPr>
        <w:pStyle w:val="ConsPlusNormal"/>
        <w:jc w:val="right"/>
        <w:rPr>
          <w:rFonts w:ascii="Times New Roman" w:hAnsi="Times New Roman" w:cs="Times New Roman"/>
          <w:sz w:val="28"/>
          <w:szCs w:val="28"/>
        </w:rPr>
      </w:pPr>
    </w:p>
    <w:p w:rsidR="00E754B6" w:rsidRDefault="00E754B6">
      <w:pPr>
        <w:pStyle w:val="ConsPlusNormal"/>
        <w:jc w:val="right"/>
        <w:outlineLvl w:val="4"/>
        <w:rPr>
          <w:rFonts w:ascii="Times New Roman" w:hAnsi="Times New Roman" w:cs="Times New Roman"/>
          <w:sz w:val="28"/>
          <w:szCs w:val="28"/>
        </w:rPr>
      </w:pPr>
    </w:p>
    <w:p w:rsidR="00E754B6" w:rsidRDefault="00E754B6">
      <w:pPr>
        <w:pStyle w:val="ConsPlusNormal"/>
        <w:jc w:val="right"/>
        <w:outlineLvl w:val="4"/>
        <w:rPr>
          <w:rFonts w:ascii="Times New Roman" w:hAnsi="Times New Roman" w:cs="Times New Roman"/>
          <w:sz w:val="28"/>
          <w:szCs w:val="28"/>
        </w:rPr>
      </w:pPr>
    </w:p>
    <w:p w:rsidR="00E754B6" w:rsidRDefault="00E754B6">
      <w:pPr>
        <w:pStyle w:val="ConsPlusNormal"/>
        <w:jc w:val="right"/>
        <w:outlineLvl w:val="4"/>
        <w:rPr>
          <w:rFonts w:ascii="Times New Roman" w:hAnsi="Times New Roman" w:cs="Times New Roman"/>
          <w:sz w:val="28"/>
          <w:szCs w:val="28"/>
        </w:rPr>
      </w:pPr>
    </w:p>
    <w:p w:rsidR="00E754B6" w:rsidRDefault="00E754B6">
      <w:pPr>
        <w:pStyle w:val="ConsPlusNormal"/>
        <w:jc w:val="right"/>
        <w:outlineLvl w:val="4"/>
        <w:rPr>
          <w:rFonts w:ascii="Times New Roman" w:hAnsi="Times New Roman" w:cs="Times New Roman"/>
          <w:sz w:val="28"/>
          <w:szCs w:val="28"/>
        </w:rPr>
      </w:pPr>
    </w:p>
    <w:p w:rsidR="00E754B6" w:rsidRDefault="00E754B6">
      <w:pPr>
        <w:pStyle w:val="ConsPlusNormal"/>
        <w:jc w:val="right"/>
        <w:outlineLvl w:val="4"/>
        <w:rPr>
          <w:rFonts w:ascii="Times New Roman" w:hAnsi="Times New Roman" w:cs="Times New Roman"/>
          <w:sz w:val="28"/>
          <w:szCs w:val="28"/>
        </w:rPr>
      </w:pPr>
    </w:p>
    <w:p w:rsidR="00E754B6" w:rsidRDefault="00E754B6">
      <w:pPr>
        <w:pStyle w:val="ConsPlusNormal"/>
        <w:jc w:val="right"/>
        <w:outlineLvl w:val="4"/>
        <w:rPr>
          <w:rFonts w:ascii="Times New Roman" w:hAnsi="Times New Roman" w:cs="Times New Roman"/>
          <w:sz w:val="28"/>
          <w:szCs w:val="28"/>
        </w:rPr>
      </w:pPr>
    </w:p>
    <w:p w:rsidR="00E754B6" w:rsidRDefault="00E754B6">
      <w:pPr>
        <w:pStyle w:val="ConsPlusNormal"/>
        <w:jc w:val="right"/>
        <w:outlineLvl w:val="4"/>
        <w:rPr>
          <w:rFonts w:ascii="Times New Roman" w:hAnsi="Times New Roman" w:cs="Times New Roman"/>
          <w:sz w:val="28"/>
          <w:szCs w:val="28"/>
        </w:rPr>
      </w:pPr>
    </w:p>
    <w:p w:rsidR="00E754B6" w:rsidRDefault="00E754B6">
      <w:pPr>
        <w:pStyle w:val="ConsPlusNormal"/>
        <w:jc w:val="right"/>
        <w:outlineLvl w:val="4"/>
        <w:rPr>
          <w:rFonts w:ascii="Times New Roman" w:hAnsi="Times New Roman" w:cs="Times New Roman"/>
          <w:sz w:val="28"/>
          <w:szCs w:val="28"/>
        </w:rPr>
      </w:pPr>
    </w:p>
    <w:p w:rsidR="00E754B6" w:rsidRDefault="00E754B6">
      <w:pPr>
        <w:pStyle w:val="ConsPlusNormal"/>
        <w:jc w:val="right"/>
        <w:outlineLvl w:val="4"/>
        <w:rPr>
          <w:rFonts w:ascii="Times New Roman" w:hAnsi="Times New Roman" w:cs="Times New Roman"/>
          <w:sz w:val="28"/>
          <w:szCs w:val="28"/>
        </w:rPr>
      </w:pPr>
    </w:p>
    <w:p w:rsidR="00E754B6" w:rsidRDefault="00E754B6">
      <w:pPr>
        <w:pStyle w:val="ConsPlusNormal"/>
        <w:jc w:val="right"/>
        <w:outlineLvl w:val="4"/>
        <w:rPr>
          <w:rFonts w:ascii="Times New Roman" w:hAnsi="Times New Roman" w:cs="Times New Roman"/>
          <w:sz w:val="28"/>
          <w:szCs w:val="28"/>
        </w:rPr>
      </w:pPr>
    </w:p>
    <w:p w:rsidR="00E754B6" w:rsidRDefault="00E754B6">
      <w:pPr>
        <w:pStyle w:val="ConsPlusNormal"/>
        <w:jc w:val="right"/>
        <w:outlineLvl w:val="4"/>
        <w:rPr>
          <w:rFonts w:ascii="Times New Roman" w:hAnsi="Times New Roman" w:cs="Times New Roman"/>
          <w:sz w:val="28"/>
          <w:szCs w:val="28"/>
        </w:rPr>
      </w:pPr>
    </w:p>
    <w:p w:rsidR="00E754B6" w:rsidRDefault="00E754B6">
      <w:pPr>
        <w:pStyle w:val="ConsPlusNormal"/>
        <w:jc w:val="right"/>
        <w:outlineLvl w:val="4"/>
        <w:rPr>
          <w:rFonts w:ascii="Times New Roman" w:hAnsi="Times New Roman" w:cs="Times New Roman"/>
          <w:sz w:val="28"/>
          <w:szCs w:val="28"/>
        </w:rPr>
      </w:pPr>
    </w:p>
    <w:p w:rsidR="00E754B6" w:rsidRDefault="00E754B6">
      <w:pPr>
        <w:pStyle w:val="ConsPlusNormal"/>
        <w:jc w:val="right"/>
        <w:outlineLvl w:val="4"/>
        <w:rPr>
          <w:rFonts w:ascii="Times New Roman" w:hAnsi="Times New Roman" w:cs="Times New Roman"/>
          <w:sz w:val="28"/>
          <w:szCs w:val="28"/>
        </w:rPr>
      </w:pPr>
    </w:p>
    <w:p w:rsidR="00E754B6" w:rsidRDefault="00E754B6">
      <w:pPr>
        <w:pStyle w:val="ConsPlusNormal"/>
        <w:jc w:val="right"/>
        <w:outlineLvl w:val="4"/>
        <w:rPr>
          <w:rFonts w:ascii="Times New Roman" w:hAnsi="Times New Roman" w:cs="Times New Roman"/>
          <w:sz w:val="28"/>
          <w:szCs w:val="28"/>
        </w:rPr>
      </w:pPr>
    </w:p>
    <w:p w:rsidR="00E754B6" w:rsidRDefault="00E754B6">
      <w:pPr>
        <w:pStyle w:val="ConsPlusNormal"/>
        <w:jc w:val="right"/>
        <w:outlineLvl w:val="4"/>
        <w:rPr>
          <w:rFonts w:ascii="Times New Roman" w:hAnsi="Times New Roman" w:cs="Times New Roman"/>
          <w:sz w:val="28"/>
          <w:szCs w:val="28"/>
        </w:rPr>
      </w:pPr>
    </w:p>
    <w:p w:rsidR="0053198C" w:rsidRPr="00E74790" w:rsidRDefault="0053198C">
      <w:pPr>
        <w:pStyle w:val="ConsPlusNormal"/>
        <w:jc w:val="right"/>
        <w:outlineLvl w:val="4"/>
        <w:rPr>
          <w:rFonts w:ascii="Times New Roman" w:hAnsi="Times New Roman" w:cs="Times New Roman"/>
          <w:sz w:val="28"/>
          <w:szCs w:val="28"/>
        </w:rPr>
      </w:pPr>
      <w:r w:rsidRPr="00E74790">
        <w:rPr>
          <w:rFonts w:ascii="Times New Roman" w:hAnsi="Times New Roman" w:cs="Times New Roman"/>
          <w:sz w:val="28"/>
          <w:szCs w:val="28"/>
        </w:rPr>
        <w:lastRenderedPageBreak/>
        <w:t>Таблица 18</w:t>
      </w:r>
    </w:p>
    <w:p w:rsidR="0053198C" w:rsidRPr="00E74790" w:rsidRDefault="0053198C">
      <w:pPr>
        <w:pStyle w:val="ConsPlusNormal"/>
        <w:rPr>
          <w:rFonts w:ascii="Times New Roman" w:hAnsi="Times New Roman" w:cs="Times New Roman"/>
          <w:sz w:val="28"/>
          <w:szCs w:val="28"/>
        </w:rPr>
      </w:pPr>
    </w:p>
    <w:p w:rsidR="0053198C" w:rsidRPr="00E74790" w:rsidRDefault="0053198C">
      <w:pPr>
        <w:pStyle w:val="ConsPlusTitle"/>
        <w:jc w:val="center"/>
        <w:rPr>
          <w:rFonts w:ascii="Times New Roman" w:hAnsi="Times New Roman" w:cs="Times New Roman"/>
          <w:sz w:val="28"/>
          <w:szCs w:val="28"/>
        </w:rPr>
      </w:pPr>
      <w:bookmarkStart w:id="20" w:name="P1602"/>
      <w:bookmarkEnd w:id="20"/>
      <w:r w:rsidRPr="00E74790">
        <w:rPr>
          <w:rFonts w:ascii="Times New Roman" w:hAnsi="Times New Roman" w:cs="Times New Roman"/>
          <w:sz w:val="28"/>
          <w:szCs w:val="28"/>
        </w:rPr>
        <w:t>Прогнозные значения целевых показателей</w:t>
      </w:r>
    </w:p>
    <w:p w:rsidR="0053198C" w:rsidRPr="00E74790" w:rsidRDefault="0053198C">
      <w:pPr>
        <w:pStyle w:val="ConsPlusTitle"/>
        <w:jc w:val="center"/>
        <w:rPr>
          <w:rFonts w:ascii="Times New Roman" w:hAnsi="Times New Roman" w:cs="Times New Roman"/>
          <w:sz w:val="28"/>
          <w:szCs w:val="28"/>
        </w:rPr>
      </w:pPr>
      <w:r w:rsidRPr="00E74790">
        <w:rPr>
          <w:rFonts w:ascii="Times New Roman" w:hAnsi="Times New Roman" w:cs="Times New Roman"/>
          <w:sz w:val="28"/>
          <w:szCs w:val="28"/>
        </w:rPr>
        <w:t>по стратегическому направлению "Экосреда"</w:t>
      </w:r>
    </w:p>
    <w:p w:rsidR="0053198C" w:rsidRPr="00E74790" w:rsidRDefault="0053198C">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850"/>
        <w:gridCol w:w="1587"/>
        <w:gridCol w:w="1360"/>
        <w:gridCol w:w="1644"/>
      </w:tblGrid>
      <w:tr w:rsidR="0053198C" w:rsidRPr="00E74790">
        <w:tc>
          <w:tcPr>
            <w:tcW w:w="3628"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Наименование целевого показателя</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 (факт)</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I этап "Снятие инфраструктурных ограничений", 2020 г.</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II этап "Широкое внедрение инноваций", 2026 г.</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III этап "Наращивание конкурентных преимуществ", 2030 г.</w:t>
            </w:r>
          </w:p>
        </w:tc>
      </w:tr>
      <w:tr w:rsidR="0053198C" w:rsidRPr="00E74790">
        <w:tc>
          <w:tcPr>
            <w:tcW w:w="3628"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w:t>
            </w:r>
          </w:p>
        </w:tc>
      </w:tr>
      <w:tr w:rsidR="0053198C" w:rsidRPr="00E74790">
        <w:tc>
          <w:tcPr>
            <w:tcW w:w="3628" w:type="dxa"/>
            <w:vAlign w:val="center"/>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Доля уловленных и обезвреженных загрязняющих атмосферу веществ в общем количестве отходящих загрязняющих веществ от стационарных источников, %</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87,6</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90</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97</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100</w:t>
            </w:r>
          </w:p>
        </w:tc>
      </w:tr>
      <w:tr w:rsidR="0053198C" w:rsidRPr="00E74790">
        <w:tc>
          <w:tcPr>
            <w:tcW w:w="3628" w:type="dxa"/>
            <w:vAlign w:val="center"/>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Доля рекультивированных земель, нарушенных при проведении работ, связанных с эксплуатацией месторождений полезных ископаемых, относительно 2015 г., %</w:t>
            </w:r>
          </w:p>
        </w:tc>
        <w:tc>
          <w:tcPr>
            <w:tcW w:w="850" w:type="dxa"/>
          </w:tcPr>
          <w:p w:rsidR="0053198C" w:rsidRPr="00E74790" w:rsidRDefault="0053198C">
            <w:pPr>
              <w:pStyle w:val="ConsPlusNormal"/>
              <w:jc w:val="center"/>
              <w:rPr>
                <w:rFonts w:ascii="Times New Roman" w:hAnsi="Times New Roman" w:cs="Times New Roman"/>
                <w:sz w:val="28"/>
                <w:szCs w:val="28"/>
              </w:rPr>
            </w:pP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35</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70</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100</w:t>
            </w:r>
          </w:p>
        </w:tc>
      </w:tr>
      <w:tr w:rsidR="0053198C" w:rsidRPr="00E74790">
        <w:tc>
          <w:tcPr>
            <w:tcW w:w="3628" w:type="dxa"/>
            <w:vAlign w:val="center"/>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Удельный вес организаций, осуществлявших экологические инновации в отчетном году, в общем числе обследованных организаций, %</w:t>
            </w:r>
          </w:p>
        </w:tc>
        <w:tc>
          <w:tcPr>
            <w:tcW w:w="85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менее 2</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10</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30</w:t>
            </w:r>
          </w:p>
        </w:tc>
      </w:tr>
      <w:tr w:rsidR="0053198C" w:rsidRPr="00E74790">
        <w:tc>
          <w:tcPr>
            <w:tcW w:w="3628" w:type="dxa"/>
            <w:vAlign w:val="center"/>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Количество городов с высоким и очень высоким уровнем загрязнения атмосферного воздуха &lt;18&gt;, ед.</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0</w:t>
            </w:r>
          </w:p>
        </w:tc>
      </w:tr>
      <w:tr w:rsidR="0053198C" w:rsidRPr="00E74790">
        <w:tc>
          <w:tcPr>
            <w:tcW w:w="362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Соотношение площади ООПТ Республики Крым, % к общей площади Республики Крым</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5,9</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10</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12</w:t>
            </w:r>
          </w:p>
        </w:tc>
      </w:tr>
      <w:tr w:rsidR="0053198C" w:rsidRPr="00E74790">
        <w:tc>
          <w:tcPr>
            <w:tcW w:w="3628" w:type="dxa"/>
            <w:vAlign w:val="center"/>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Численность населения, участвующего в экологических акциях, человек</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7000</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20000</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50000</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100000</w:t>
            </w:r>
          </w:p>
        </w:tc>
      </w:tr>
      <w:tr w:rsidR="0053198C" w:rsidRPr="00E74790">
        <w:tc>
          <w:tcPr>
            <w:tcW w:w="3628" w:type="dxa"/>
            <w:vAlign w:val="center"/>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Формирование и обеспечение функционирования территориальной системы наблюдений за состоянием окружающей среды, количество постов в ед.</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10</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15</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w:t>
            </w:r>
          </w:p>
        </w:tc>
      </w:tr>
      <w:tr w:rsidR="0053198C" w:rsidRPr="00E74790">
        <w:tc>
          <w:tcPr>
            <w:tcW w:w="3628" w:type="dxa"/>
            <w:vAlign w:val="center"/>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Лесистость территории Республики Крым, %</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10,7</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10,7</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10,9</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11</w:t>
            </w:r>
          </w:p>
        </w:tc>
      </w:tr>
    </w:tbl>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&lt;18&gt; Данный показатель рассчитывается ФГУБ "Главная геофизическая обсерватория имени А.И. Воейкова" (http://voeikovmgo.ru/index.php/ru/izmenenie-klimata-v-rossii-v-xxi-veke?id=681). Данный перечень формируется на основе показателя "Степень загрязнения атмосферы за год", оцениваемого по трем показателям - стандартному индексу (СИ), наибольшей повторяемости превышения ПДК (НП), индексу загрязнения атмосферы (ИЗА). Методика показателя приведена в Руководящем документе РД 52.04.667-2005.</w:t>
      </w:r>
    </w:p>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Title"/>
        <w:jc w:val="center"/>
        <w:outlineLvl w:val="2"/>
        <w:rPr>
          <w:rFonts w:ascii="Times New Roman" w:hAnsi="Times New Roman" w:cs="Times New Roman"/>
          <w:sz w:val="28"/>
          <w:szCs w:val="28"/>
        </w:rPr>
      </w:pPr>
      <w:r w:rsidRPr="00E74790">
        <w:rPr>
          <w:rFonts w:ascii="Times New Roman" w:hAnsi="Times New Roman" w:cs="Times New Roman"/>
          <w:sz w:val="28"/>
          <w:szCs w:val="28"/>
        </w:rPr>
        <w:t>Подраздел 6</w:t>
      </w:r>
    </w:p>
    <w:p w:rsidR="0053198C" w:rsidRPr="00E74790" w:rsidRDefault="0053198C">
      <w:pPr>
        <w:pStyle w:val="ConsPlusTitle"/>
        <w:jc w:val="center"/>
        <w:rPr>
          <w:rFonts w:ascii="Times New Roman" w:hAnsi="Times New Roman" w:cs="Times New Roman"/>
          <w:sz w:val="28"/>
          <w:szCs w:val="28"/>
        </w:rPr>
      </w:pPr>
    </w:p>
    <w:p w:rsidR="0053198C" w:rsidRPr="00E74790" w:rsidRDefault="0053198C">
      <w:pPr>
        <w:pStyle w:val="ConsPlusTitle"/>
        <w:jc w:val="center"/>
        <w:rPr>
          <w:rFonts w:ascii="Times New Roman" w:hAnsi="Times New Roman" w:cs="Times New Roman"/>
          <w:sz w:val="28"/>
          <w:szCs w:val="28"/>
        </w:rPr>
      </w:pPr>
      <w:r w:rsidRPr="00E74790">
        <w:rPr>
          <w:rFonts w:ascii="Times New Roman" w:hAnsi="Times New Roman" w:cs="Times New Roman"/>
          <w:sz w:val="28"/>
          <w:szCs w:val="28"/>
        </w:rPr>
        <w:t>ТАКТИКА ПОБЕДЫ В БОРЬБЕ ЗА ИННОВАЦИИ</w:t>
      </w:r>
    </w:p>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Title"/>
        <w:jc w:val="center"/>
        <w:outlineLvl w:val="3"/>
        <w:rPr>
          <w:rFonts w:ascii="Times New Roman" w:hAnsi="Times New Roman" w:cs="Times New Roman"/>
          <w:sz w:val="28"/>
          <w:szCs w:val="28"/>
        </w:rPr>
      </w:pPr>
      <w:r w:rsidRPr="00E74790">
        <w:rPr>
          <w:rFonts w:ascii="Times New Roman" w:hAnsi="Times New Roman" w:cs="Times New Roman"/>
          <w:sz w:val="28"/>
          <w:szCs w:val="28"/>
        </w:rPr>
        <w:t>Глава 1. ОБЩАЯ ЧАСТЬ</w:t>
      </w:r>
    </w:p>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1. Экономика Республики Крым характеризуется недостаточной отраслевой диверсификацией и территориальной дифференциацией. Исторически сложившаяся специализация Республики Крым позволяет региону конкурировать в ряде направлений, однако для достижения опережающих темпов роста необходимо, во-первых, осуществить глубокую модернизацию существующих отраслей, во-вторых, обеспечить развитие отраслей "новой экономики" и вхождение в высокомаржинальные звенья цепочки создания добавленной стоимости.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lastRenderedPageBreak/>
        <w:t>2. Ключевой характеристикой развития Республики Крым в период реализации Стратегии должна стать инновационность. Инновационность может проявляться как в переходе на более современный технологический уклад, так и в развитии сферы услуг, применении новых управленческих подходов, создании индустрий, основанных на креативности и человеческом капитале.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Необходимыми условиями инновационного развития являются освоение передовых технологий, развитие научно-технического потенциала, реализация инновационных проектов, повышение эффективности государственных и муниципальных органов власти, использование преимуще</w:t>
      </w:r>
      <w:proofErr w:type="gramStart"/>
      <w:r w:rsidRPr="00E74790">
        <w:rPr>
          <w:rFonts w:ascii="Times New Roman" w:hAnsi="Times New Roman" w:cs="Times New Roman"/>
          <w:sz w:val="28"/>
          <w:szCs w:val="28"/>
        </w:rPr>
        <w:t>ств кл</w:t>
      </w:r>
      <w:proofErr w:type="gramEnd"/>
      <w:r w:rsidRPr="00E74790">
        <w:rPr>
          <w:rFonts w:ascii="Times New Roman" w:hAnsi="Times New Roman" w:cs="Times New Roman"/>
          <w:sz w:val="28"/>
          <w:szCs w:val="28"/>
        </w:rPr>
        <w:t>астерного эффекта, широкое внедрение информационно-коммуникационных технологий во все сферы жизнедеятельности общества.</w:t>
      </w:r>
    </w:p>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Title"/>
        <w:jc w:val="center"/>
        <w:outlineLvl w:val="3"/>
        <w:rPr>
          <w:rFonts w:ascii="Times New Roman" w:hAnsi="Times New Roman" w:cs="Times New Roman"/>
          <w:sz w:val="28"/>
          <w:szCs w:val="28"/>
        </w:rPr>
      </w:pPr>
      <w:r w:rsidRPr="00E74790">
        <w:rPr>
          <w:rFonts w:ascii="Times New Roman" w:hAnsi="Times New Roman" w:cs="Times New Roman"/>
          <w:sz w:val="28"/>
          <w:szCs w:val="28"/>
        </w:rPr>
        <w:t>Глава 2. ЭФФЕКТИВНАЯ ВЛАСТЬ</w:t>
      </w:r>
    </w:p>
    <w:p w:rsidR="0053198C" w:rsidRPr="00E74790" w:rsidRDefault="0053198C">
      <w:pPr>
        <w:pStyle w:val="ConsPlusNormal"/>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1. Эффективность государственных и муниципальных органов власти является одним из определяющих факторов темпа социально-экономического развития региона, условий ведения предпринимательской деятельности и жизни граждан.</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Новые изменения и тренды, происходящие в обществе, усиливают конкурентную борьбу регионов за инвестиционные ресурсы. Составной частью победы в данном направлении является скорость принятия наилучших решений по реагированию на новые изменения со стороны государственной и муниципальной власти. </w:t>
      </w:r>
      <w:proofErr w:type="gramStart"/>
      <w:r w:rsidRPr="00E74790">
        <w:rPr>
          <w:rFonts w:ascii="Times New Roman" w:hAnsi="Times New Roman" w:cs="Times New Roman"/>
          <w:sz w:val="28"/>
          <w:szCs w:val="28"/>
        </w:rPr>
        <w:t>В данном случае государственная и муниципальная власть должна активно внедрять законодательные инициативы и активно участвовать в федеральных государственных программах и федеральных организационных инициативах, создавать новые и развивать сформированные институты гражданского общества, в рамках гражданского общества формировать четкую и эффективную систему прямой-обратной связи "власть-общество" для оперативного получения информации о проблемах и предложениях от граждан, различных групп и сообществ.</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Ставя перед собой амбициозные цели обеспечения высоких темпов роста социально-экономического развития, Республика Крым должна не только встроиться в политико-правовое пространство Российской Федерации, но и сформировать новые подходы к системе государственного и муниципального управления, основанные на ключевой роли лидерства, постоянной готовности к переменам, стремлении создавать собственное будущее и высокой личной ответственности за достижение результатов.</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Основными проблемами системы государственного управления на уровне Российской Федерации в целом и Республики Крым в частности являются: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гипертрофированная централизация власти;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2) низкая степень использования передовых технологий менеджмента, работа </w:t>
      </w:r>
      <w:r w:rsidRPr="00E74790">
        <w:rPr>
          <w:rFonts w:ascii="Times New Roman" w:hAnsi="Times New Roman" w:cs="Times New Roman"/>
          <w:sz w:val="28"/>
          <w:szCs w:val="28"/>
        </w:rPr>
        <w:lastRenderedPageBreak/>
        <w:t>"по поручениям", а не "на результат";</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отсутствие эффективной кадровой политики;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недостаток инициативы, нежелание взять на себя ответственность;</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несбалансированная система отчетности;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6) низкая степень внедрения информационно-коммуникационных технологий в процессы государственного и муниципального управления;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7) отсутствие эффективной системы межведомственного взаимодействия;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8) несоответствие масштаба решаемых задач и уровня вознаграждения;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9) медленное принятие некоторых региональных нормативных правовых актов, требуемых для участия в федеральных инициативах;</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10) слабость муниципального уровня управления;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11) высокая роль государства в управлении экономикой и социальной сферой, низкая заинтересованность и вовлеченность бизнеса;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12) отсутствие единого центра управления реализацией стратегии, размытая ответственность.</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Основной целью развития системы эффективного государственного и муниципального управления является создание эффективной целостной сбалансированной модели управления развитием Республики, нацеленной на инновационное развитие экономики, создание принципиально нового подхода к обеспечению стандартов качества жизни, способной оперативно реагировать на изменения внешней и внутренней среды, используя гибкий механизм взаимодействия власти, бизнеса, общества и человека.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Стратегические задачи: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создание оптимальной системы принятия решений в рамках деятельности государственных и муниципальных органов власти: пересмотр сложившейся практики распределения полномочий и совершенствование механизмов их реализации, включая переход на программно-целевое управление, внедрение проектного управления в деятельность органов власти;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повышение эффективности управления бюджетными ресурсами, создание финансовой основы для достижения долгосрочных целей социально-экономического развития Республики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3) введение особого режима управления социально-экономическим развитием Республики Крым в период ужесточения санкционного режима, введенного против Республики Крым, путем делегирования полномочий исполнительным органам </w:t>
      </w:r>
      <w:r w:rsidRPr="00E74790">
        <w:rPr>
          <w:rFonts w:ascii="Times New Roman" w:hAnsi="Times New Roman" w:cs="Times New Roman"/>
          <w:sz w:val="28"/>
          <w:szCs w:val="28"/>
        </w:rPr>
        <w:lastRenderedPageBreak/>
        <w:t>государственной власти Республики Крым федеральными органами власти;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активная борьба с коррупцией, нулевая толерантность к коррупции;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создание эффективной кадровой системы управления талантами, направленной на привлечение, формирование и развитие лидеров-новаторов, удержание талантов: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а) улучшение качества взаимодействия с вузами, формирование целевого набора;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б) создание системы управления карьерным ростом;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в) создание центра повышения квалификации государственных и муниципальных служащих, включающего школу лидерства;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г) создание системы компетенций и мотивации, ориентированной на удержание лидеров-новаторов;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6) развитие общественных инициатив, формирование активного гражданского общества;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7) формирование отраслевых и территориальных приоритетов развития Республики. Формирование устойчивых механизмов муниципального развития за счет внутренних ресурсов. Трансформация целей стратегического развития в целеполагание </w:t>
      </w:r>
      <w:proofErr w:type="gramStart"/>
      <w:r w:rsidRPr="00E74790">
        <w:rPr>
          <w:rFonts w:ascii="Times New Roman" w:hAnsi="Times New Roman" w:cs="Times New Roman"/>
          <w:sz w:val="28"/>
          <w:szCs w:val="28"/>
        </w:rPr>
        <w:t>бизнес-стратегий</w:t>
      </w:r>
      <w:proofErr w:type="gramEnd"/>
      <w:r w:rsidRPr="00E74790">
        <w:rPr>
          <w:rFonts w:ascii="Times New Roman" w:hAnsi="Times New Roman" w:cs="Times New Roman"/>
          <w:sz w:val="28"/>
          <w:szCs w:val="28"/>
        </w:rPr>
        <w:t xml:space="preserve"> частных компаний;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8) повышение эффективности участия в реализации федеральных государственных программ, сотрудничество с федеральными институтами развития, в том числе в рамках внедрения технологических инноваций;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9) активное участие в российских и международных инвестиционных, кредитных и прочих рейтингах.</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Ожидаемые результаты:</w:t>
      </w:r>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I этап "Снятие инфраструктурных ограничений" (2017 - 2020 годы) - оптимизирована система управления, осуществлен полный переход на программно-целевое управление, начато внедрение проектного подхода к управлению; разработаны стратегии социально-экономического развития агломераций и муниципальных образований; создана эффективная кадровая система в органах государственной власти; создана эффективная система мониторинга федеральных законодательных инициатив с активным участием Постоянного Представительства Республики Крым при Президенте Российской Федерации;</w:t>
      </w:r>
      <w:proofErr w:type="gramEnd"/>
      <w:r w:rsidRPr="00E74790">
        <w:rPr>
          <w:rFonts w:ascii="Times New Roman" w:hAnsi="Times New Roman" w:cs="Times New Roman"/>
          <w:sz w:val="28"/>
          <w:szCs w:val="28"/>
        </w:rPr>
        <w:t xml:space="preserve"> Республика Крым успешно привлекла средства федеральных институтов развития (не менее 2 проектов).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II этап "Широкое внедрение инноваций" (2021 - 2026 годы) - внедрен </w:t>
      </w:r>
      <w:r w:rsidRPr="00E74790">
        <w:rPr>
          <w:rFonts w:ascii="Times New Roman" w:hAnsi="Times New Roman" w:cs="Times New Roman"/>
          <w:sz w:val="28"/>
          <w:szCs w:val="28"/>
        </w:rPr>
        <w:lastRenderedPageBreak/>
        <w:t xml:space="preserve">проектный подход к управлению в деятельность органов власти; достигнуто единство целей и задач развития Республики и </w:t>
      </w:r>
      <w:proofErr w:type="gramStart"/>
      <w:r w:rsidRPr="00E74790">
        <w:rPr>
          <w:rFonts w:ascii="Times New Roman" w:hAnsi="Times New Roman" w:cs="Times New Roman"/>
          <w:sz w:val="28"/>
          <w:szCs w:val="28"/>
        </w:rPr>
        <w:t>бизнес-стратегий</w:t>
      </w:r>
      <w:proofErr w:type="gramEnd"/>
      <w:r w:rsidRPr="00E74790">
        <w:rPr>
          <w:rFonts w:ascii="Times New Roman" w:hAnsi="Times New Roman" w:cs="Times New Roman"/>
          <w:sz w:val="28"/>
          <w:szCs w:val="28"/>
        </w:rPr>
        <w:t xml:space="preserve"> ключевых предприятий региона; снизилось количество муниципалитетов, получающих дотации; создан центр повышения квалификации государственных и муниципальных служащих, включающий школу лидерства; Республика Крым занимает ведущие позиции среди регионов России по темпам роста экономики и развитию социальной сферы (по итогам федеральных рейтингов); Республика Крым успешно привлекла средства федеральных институтов развития (не менее 5 проектов).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III этап "Наращивание конкурентных преимуществ" (2027 - 2030 годы) - Республика Крым активно участвует в международных социально-экономических и инвестиционных рейтингах, занимая ведущие позиции среди территорий стран БРИКС; Республика Крым входит в топ: 10 регионов России с наилучшим инвестиционным климатом; Республика Крым входит в группу лидеров по уровню эффективности реализации региональных государственных программ.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Прогнозные значения целевых показателей по стратегическому направлению "Эффективная власть" представлены в Таблице 19.</w:t>
      </w:r>
    </w:p>
    <w:p w:rsidR="0053198C" w:rsidRPr="00E74790" w:rsidRDefault="0053198C">
      <w:pPr>
        <w:pStyle w:val="ConsPlusNormal"/>
        <w:jc w:val="both"/>
        <w:rPr>
          <w:rFonts w:ascii="Times New Roman" w:hAnsi="Times New Roman" w:cs="Times New Roman"/>
          <w:sz w:val="28"/>
          <w:szCs w:val="28"/>
        </w:rPr>
      </w:pPr>
    </w:p>
    <w:p w:rsidR="0053198C" w:rsidRPr="00E74790" w:rsidRDefault="0053198C">
      <w:pPr>
        <w:pStyle w:val="ConsPlusNormal"/>
        <w:jc w:val="right"/>
        <w:outlineLvl w:val="4"/>
        <w:rPr>
          <w:rFonts w:ascii="Times New Roman" w:hAnsi="Times New Roman" w:cs="Times New Roman"/>
          <w:sz w:val="28"/>
          <w:szCs w:val="28"/>
        </w:rPr>
      </w:pPr>
      <w:r w:rsidRPr="00E74790">
        <w:rPr>
          <w:rFonts w:ascii="Times New Roman" w:hAnsi="Times New Roman" w:cs="Times New Roman"/>
          <w:sz w:val="28"/>
          <w:szCs w:val="28"/>
        </w:rPr>
        <w:t>Таблица 19</w:t>
      </w:r>
    </w:p>
    <w:p w:rsidR="0053198C" w:rsidRPr="00E74790" w:rsidRDefault="0053198C">
      <w:pPr>
        <w:pStyle w:val="ConsPlusNormal"/>
        <w:jc w:val="right"/>
        <w:rPr>
          <w:rFonts w:ascii="Times New Roman" w:hAnsi="Times New Roman" w:cs="Times New Roman"/>
          <w:sz w:val="28"/>
          <w:szCs w:val="28"/>
        </w:rPr>
      </w:pPr>
    </w:p>
    <w:p w:rsidR="0053198C" w:rsidRPr="00E74790" w:rsidRDefault="0053198C">
      <w:pPr>
        <w:pStyle w:val="ConsPlusTitle"/>
        <w:jc w:val="center"/>
        <w:rPr>
          <w:rFonts w:ascii="Times New Roman" w:hAnsi="Times New Roman" w:cs="Times New Roman"/>
          <w:sz w:val="28"/>
          <w:szCs w:val="28"/>
        </w:rPr>
      </w:pPr>
      <w:bookmarkStart w:id="21" w:name="P1710"/>
      <w:bookmarkEnd w:id="21"/>
      <w:r w:rsidRPr="00E74790">
        <w:rPr>
          <w:rFonts w:ascii="Times New Roman" w:hAnsi="Times New Roman" w:cs="Times New Roman"/>
          <w:sz w:val="28"/>
          <w:szCs w:val="28"/>
        </w:rPr>
        <w:t>Прогнозные значения целевых показателей</w:t>
      </w:r>
    </w:p>
    <w:p w:rsidR="0053198C" w:rsidRPr="00E74790" w:rsidRDefault="0053198C">
      <w:pPr>
        <w:pStyle w:val="ConsPlusTitle"/>
        <w:jc w:val="center"/>
        <w:rPr>
          <w:rFonts w:ascii="Times New Roman" w:hAnsi="Times New Roman" w:cs="Times New Roman"/>
          <w:sz w:val="28"/>
          <w:szCs w:val="28"/>
        </w:rPr>
      </w:pPr>
      <w:r w:rsidRPr="00E74790">
        <w:rPr>
          <w:rFonts w:ascii="Times New Roman" w:hAnsi="Times New Roman" w:cs="Times New Roman"/>
          <w:sz w:val="28"/>
          <w:szCs w:val="28"/>
        </w:rPr>
        <w:t>по стратегическому направлению "Эффективная власть"</w:t>
      </w:r>
    </w:p>
    <w:p w:rsidR="0053198C" w:rsidRPr="00E74790" w:rsidRDefault="0053198C">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850"/>
        <w:gridCol w:w="1587"/>
        <w:gridCol w:w="1360"/>
        <w:gridCol w:w="1644"/>
      </w:tblGrid>
      <w:tr w:rsidR="0053198C" w:rsidRPr="00E74790">
        <w:tc>
          <w:tcPr>
            <w:tcW w:w="3628"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Наименование целевого показателя</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 (факт)</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I этап "Снятие инфраструктурных ограничений", 2020 г.</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II этап "Широкое внедрение инноваций", 2026 г.</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III этап "Наращивание конкурентных преимуществ", 2030 г.</w:t>
            </w:r>
          </w:p>
        </w:tc>
      </w:tr>
      <w:tr w:rsidR="0053198C" w:rsidRPr="00E74790">
        <w:tc>
          <w:tcPr>
            <w:tcW w:w="3628"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w:t>
            </w:r>
          </w:p>
        </w:tc>
      </w:tr>
      <w:tr w:rsidR="0053198C" w:rsidRPr="00E74790">
        <w:tc>
          <w:tcPr>
            <w:tcW w:w="362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Степень достижения значений показателей (индикаторов) государственных программ Республики Крым, %</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83</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90</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95</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95</w:t>
            </w:r>
          </w:p>
        </w:tc>
      </w:tr>
      <w:tr w:rsidR="0053198C" w:rsidRPr="00E74790">
        <w:tc>
          <w:tcPr>
            <w:tcW w:w="362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Удовлетворенность населения деятельностью исполнительных органов </w:t>
            </w:r>
            <w:r w:rsidRPr="00E74790">
              <w:rPr>
                <w:rFonts w:ascii="Times New Roman" w:hAnsi="Times New Roman" w:cs="Times New Roman"/>
                <w:sz w:val="28"/>
                <w:szCs w:val="28"/>
              </w:rPr>
              <w:lastRenderedPageBreak/>
              <w:t>государственной власти Республики Крым, %</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lastRenderedPageBreak/>
              <w:t>40,7</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50</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70</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80</w:t>
            </w:r>
          </w:p>
        </w:tc>
      </w:tr>
      <w:tr w:rsidR="0053198C" w:rsidRPr="00E74790">
        <w:tc>
          <w:tcPr>
            <w:tcW w:w="362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Бюджетная самообеспеченность региона &lt;19&gt;, %</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28,5</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35</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50</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65</w:t>
            </w:r>
          </w:p>
        </w:tc>
      </w:tr>
      <w:tr w:rsidR="0053198C" w:rsidRPr="00E74790">
        <w:tc>
          <w:tcPr>
            <w:tcW w:w="362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Объем привлеченных средств федерального бюджета, в расчете на 1 жителя Республики Крым, тыс. рублей/человек (сопоставимые цены)</w:t>
            </w:r>
          </w:p>
        </w:tc>
        <w:tc>
          <w:tcPr>
            <w:tcW w:w="850" w:type="dxa"/>
            <w:vAlign w:val="bottom"/>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16,6</w:t>
            </w:r>
          </w:p>
        </w:tc>
        <w:tc>
          <w:tcPr>
            <w:tcW w:w="1587" w:type="dxa"/>
            <w:vAlign w:val="bottom"/>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76,7</w:t>
            </w:r>
          </w:p>
        </w:tc>
        <w:tc>
          <w:tcPr>
            <w:tcW w:w="1360" w:type="dxa"/>
            <w:vAlign w:val="bottom"/>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91,6</w:t>
            </w:r>
          </w:p>
        </w:tc>
        <w:tc>
          <w:tcPr>
            <w:tcW w:w="1644" w:type="dxa"/>
            <w:vAlign w:val="bottom"/>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103,1</w:t>
            </w:r>
          </w:p>
        </w:tc>
      </w:tr>
    </w:tbl>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&lt;19&gt; Коэффициент бюджетной автономии показывает долю собственных доходов в общей сумме доходов областного бюджета.</w:t>
      </w:r>
    </w:p>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Title"/>
        <w:jc w:val="center"/>
        <w:outlineLvl w:val="3"/>
        <w:rPr>
          <w:rFonts w:ascii="Times New Roman" w:hAnsi="Times New Roman" w:cs="Times New Roman"/>
          <w:sz w:val="28"/>
          <w:szCs w:val="28"/>
        </w:rPr>
      </w:pPr>
      <w:r w:rsidRPr="00E74790">
        <w:rPr>
          <w:rFonts w:ascii="Times New Roman" w:hAnsi="Times New Roman" w:cs="Times New Roman"/>
          <w:sz w:val="28"/>
          <w:szCs w:val="28"/>
        </w:rPr>
        <w:t>Глава 3. ДРАЙВЕРЫ НОВАЦИЙ</w:t>
      </w:r>
    </w:p>
    <w:p w:rsidR="0053198C" w:rsidRPr="00E74790" w:rsidRDefault="0053198C">
      <w:pPr>
        <w:pStyle w:val="ConsPlusNormal"/>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1. Республика Крым обладает значительным научным потенциалом в агропромышленном, санаторно-курортном и туристическом </w:t>
      </w:r>
      <w:proofErr w:type="gramStart"/>
      <w:r w:rsidRPr="00E74790">
        <w:rPr>
          <w:rFonts w:ascii="Times New Roman" w:hAnsi="Times New Roman" w:cs="Times New Roman"/>
          <w:sz w:val="28"/>
          <w:szCs w:val="28"/>
        </w:rPr>
        <w:t>комплексах</w:t>
      </w:r>
      <w:proofErr w:type="gramEnd"/>
      <w:r w:rsidRPr="00E74790">
        <w:rPr>
          <w:rFonts w:ascii="Times New Roman" w:hAnsi="Times New Roman" w:cs="Times New Roman"/>
          <w:sz w:val="28"/>
          <w:szCs w:val="28"/>
        </w:rPr>
        <w:t>, медицине, судостроении, природоохранном строительстве (Таблица 20).</w:t>
      </w:r>
    </w:p>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Normal"/>
        <w:jc w:val="right"/>
        <w:outlineLvl w:val="4"/>
        <w:rPr>
          <w:rFonts w:ascii="Times New Roman" w:hAnsi="Times New Roman" w:cs="Times New Roman"/>
          <w:sz w:val="28"/>
          <w:szCs w:val="28"/>
        </w:rPr>
      </w:pPr>
      <w:r w:rsidRPr="00E74790">
        <w:rPr>
          <w:rFonts w:ascii="Times New Roman" w:hAnsi="Times New Roman" w:cs="Times New Roman"/>
          <w:sz w:val="28"/>
          <w:szCs w:val="28"/>
        </w:rPr>
        <w:t>Таблица 20</w:t>
      </w:r>
    </w:p>
    <w:p w:rsidR="0053198C" w:rsidRPr="00E74790" w:rsidRDefault="0053198C">
      <w:pPr>
        <w:pStyle w:val="ConsPlusNormal"/>
        <w:jc w:val="right"/>
        <w:rPr>
          <w:rFonts w:ascii="Times New Roman" w:hAnsi="Times New Roman" w:cs="Times New Roman"/>
          <w:sz w:val="28"/>
          <w:szCs w:val="28"/>
        </w:rPr>
      </w:pPr>
    </w:p>
    <w:p w:rsidR="0053198C" w:rsidRPr="00E74790" w:rsidRDefault="0053198C">
      <w:pPr>
        <w:pStyle w:val="ConsPlusTitle"/>
        <w:jc w:val="center"/>
        <w:rPr>
          <w:rFonts w:ascii="Times New Roman" w:hAnsi="Times New Roman" w:cs="Times New Roman"/>
          <w:sz w:val="28"/>
          <w:szCs w:val="28"/>
        </w:rPr>
      </w:pPr>
      <w:bookmarkStart w:id="22" w:name="P1753"/>
      <w:bookmarkEnd w:id="22"/>
      <w:r w:rsidRPr="00E74790">
        <w:rPr>
          <w:rFonts w:ascii="Times New Roman" w:hAnsi="Times New Roman" w:cs="Times New Roman"/>
          <w:sz w:val="28"/>
          <w:szCs w:val="28"/>
        </w:rPr>
        <w:t>Значимые научно-образовательные организации Республики Крым</w:t>
      </w:r>
    </w:p>
    <w:p w:rsidR="0053198C" w:rsidRPr="00E74790" w:rsidRDefault="0053198C">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6633"/>
      </w:tblGrid>
      <w:tr w:rsidR="0053198C" w:rsidRPr="00E74790">
        <w:tc>
          <w:tcPr>
            <w:tcW w:w="2438"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Сфера НИОКР</w:t>
            </w:r>
          </w:p>
        </w:tc>
        <w:tc>
          <w:tcPr>
            <w:tcW w:w="6633"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Научные организации</w:t>
            </w:r>
          </w:p>
        </w:tc>
      </w:tr>
      <w:tr w:rsidR="0053198C" w:rsidRPr="00E74790">
        <w:tc>
          <w:tcPr>
            <w:tcW w:w="2438"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w:t>
            </w:r>
          </w:p>
        </w:tc>
        <w:tc>
          <w:tcPr>
            <w:tcW w:w="6633"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w:t>
            </w:r>
          </w:p>
        </w:tc>
      </w:tr>
      <w:tr w:rsidR="0053198C" w:rsidRPr="00E74790">
        <w:tc>
          <w:tcPr>
            <w:tcW w:w="243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Широкий спектр исследований</w:t>
            </w:r>
          </w:p>
        </w:tc>
        <w:tc>
          <w:tcPr>
            <w:tcW w:w="6633"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ФГАОУ </w:t>
            </w:r>
            <w:proofErr w:type="gramStart"/>
            <w:r w:rsidRPr="00E74790">
              <w:rPr>
                <w:rFonts w:ascii="Times New Roman" w:hAnsi="Times New Roman" w:cs="Times New Roman"/>
                <w:sz w:val="28"/>
                <w:szCs w:val="28"/>
              </w:rPr>
              <w:t>ВО</w:t>
            </w:r>
            <w:proofErr w:type="gramEnd"/>
            <w:r w:rsidRPr="00E74790">
              <w:rPr>
                <w:rFonts w:ascii="Times New Roman" w:hAnsi="Times New Roman" w:cs="Times New Roman"/>
                <w:sz w:val="28"/>
                <w:szCs w:val="28"/>
              </w:rPr>
              <w:t xml:space="preserve"> "Крымский федеральный университет имени В.И. Вернадского"</w:t>
            </w:r>
          </w:p>
        </w:tc>
      </w:tr>
      <w:tr w:rsidR="0053198C" w:rsidRPr="00E74790">
        <w:tc>
          <w:tcPr>
            <w:tcW w:w="243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Агропромышленный комплекс</w:t>
            </w:r>
          </w:p>
        </w:tc>
        <w:tc>
          <w:tcPr>
            <w:tcW w:w="6633"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ФГБУН "Научно-исследовательский институт сельского хозяйства Крыма"</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ФГБУН "Всероссийский национальный научно-исследовательский институт виноградарства и виноделия "Магарач" РАН</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ФГБУН "Ордена Трудового Красного Знамени Никитский ботанический сад - Национальный научный центр РАН"</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ФГБУН "Южный научно-исследовательский институт морского рыбного хозяйства и океанографии"</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ГБУ РК "Южный зональный научно-исследовательский центр производительности агропромышленного комплекса (Югагропромпродуктивность)"</w:t>
            </w:r>
          </w:p>
        </w:tc>
      </w:tr>
      <w:tr w:rsidR="0053198C" w:rsidRPr="00E74790">
        <w:tc>
          <w:tcPr>
            <w:tcW w:w="243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Медицина, здравоохранение, санаторно-курортный и туристский комплексы</w:t>
            </w:r>
          </w:p>
        </w:tc>
        <w:tc>
          <w:tcPr>
            <w:tcW w:w="6633"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ГБУЗ РК "Научно-исследовательский институт детской курортологии, физиотерапии и медицинской реабилитации"</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КРУ "Научно-исследовательский институт физических методов лечения и медицинской климатологии им. И.М. Сеченова"</w:t>
            </w:r>
          </w:p>
        </w:tc>
      </w:tr>
      <w:tr w:rsidR="0053198C" w:rsidRPr="00E74790">
        <w:tc>
          <w:tcPr>
            <w:tcW w:w="243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Судостроение</w:t>
            </w:r>
          </w:p>
        </w:tc>
        <w:tc>
          <w:tcPr>
            <w:tcW w:w="6633"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ФГБОУ </w:t>
            </w:r>
            <w:proofErr w:type="gramStart"/>
            <w:r w:rsidRPr="00E74790">
              <w:rPr>
                <w:rFonts w:ascii="Times New Roman" w:hAnsi="Times New Roman" w:cs="Times New Roman"/>
                <w:sz w:val="28"/>
                <w:szCs w:val="28"/>
              </w:rPr>
              <w:t>ВО</w:t>
            </w:r>
            <w:proofErr w:type="gramEnd"/>
            <w:r w:rsidRPr="00E74790">
              <w:rPr>
                <w:rFonts w:ascii="Times New Roman" w:hAnsi="Times New Roman" w:cs="Times New Roman"/>
                <w:sz w:val="28"/>
                <w:szCs w:val="28"/>
              </w:rPr>
              <w:t xml:space="preserve"> "Керченский государственный морской технологический университет"</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ГУП РК "Конструкторско-технологическое бюро "Судокомпозит"</w:t>
            </w:r>
          </w:p>
        </w:tc>
      </w:tr>
      <w:tr w:rsidR="0053198C" w:rsidRPr="00E74790">
        <w:tc>
          <w:tcPr>
            <w:tcW w:w="243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Прочие</w:t>
            </w:r>
          </w:p>
        </w:tc>
        <w:tc>
          <w:tcPr>
            <w:tcW w:w="6633"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ФГБУН "Крымская астрофизическая обсерватория РАН"</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ФГБУН "Черноморский гидрофизический полигон РАН"</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ФГБУН "Институт археологии Крыма РАН"</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ФГБУН "Карадагская научная станция им. Т.И. Вяземского - природный заповедник РАН"</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ГП "Научно-исследовательский институт аэроупругих систем"</w:t>
            </w:r>
          </w:p>
        </w:tc>
      </w:tr>
    </w:tbl>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2. В Республике Крым активно развиваются достаточно крупные высокотехнологические компании: </w:t>
      </w:r>
      <w:proofErr w:type="gramStart"/>
      <w:r w:rsidRPr="00E74790">
        <w:rPr>
          <w:rFonts w:ascii="Times New Roman" w:hAnsi="Times New Roman" w:cs="Times New Roman"/>
          <w:sz w:val="28"/>
          <w:szCs w:val="28"/>
        </w:rPr>
        <w:t>АО "Завод "Фиолент", ООО "Симферопольский электротехнический завод", ООО "Фирма "Трал", ГУП РК "Феодосийский оптический завод".</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Несмотря на то, что доля продукции высокотехнологичных и наукоемких отраслей в валовом региональном продукте Республики Крым выше средней по Российской Федерации (в 2014 году - 20,3%), регион характеризуется низким уровнем внутренних затрат на НИОКР (0,6 тыс. рублей на 1 занятого в экономике при среднероссийском показателе в 12,5 тыс. рублей) и низкой изобретательской активностью населения (в Республике Крым в 2014 году на</w:t>
      </w:r>
      <w:proofErr w:type="gramEnd"/>
      <w:r w:rsidRPr="00E74790">
        <w:rPr>
          <w:rFonts w:ascii="Times New Roman" w:hAnsi="Times New Roman" w:cs="Times New Roman"/>
          <w:sz w:val="28"/>
          <w:szCs w:val="28"/>
        </w:rPr>
        <w:t xml:space="preserve"> </w:t>
      </w:r>
      <w:proofErr w:type="gramStart"/>
      <w:r w:rsidRPr="00E74790">
        <w:rPr>
          <w:rFonts w:ascii="Times New Roman" w:hAnsi="Times New Roman" w:cs="Times New Roman"/>
          <w:sz w:val="28"/>
          <w:szCs w:val="28"/>
        </w:rPr>
        <w:t>10000 жителей приходилось 0,14 патента, в среднем по России - 1,65 патента).</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3. Основными проблемами инновационного развития Республики Крым </w:t>
      </w:r>
      <w:r w:rsidRPr="00E74790">
        <w:rPr>
          <w:rFonts w:ascii="Times New Roman" w:hAnsi="Times New Roman" w:cs="Times New Roman"/>
          <w:sz w:val="28"/>
          <w:szCs w:val="28"/>
        </w:rPr>
        <w:lastRenderedPageBreak/>
        <w:t>являются: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низкая мотивация предприятий на внедрение инноваций;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отсутствие опыта коммерциализации инноваций;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отсутствие специализированной структуры, осуществляющей деятельность, направленную на развитие инноваций;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слабое развитие инновационной инфраструктуры;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дефицит кадров, занятых исследованиями, разработками, инновационной деятельностью;</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6) низкий уровень внутренних затрат на НИОКР;</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7) низкая изобретательская активность населения.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Основной целью стимулирования инновационной деятельности в Республике Крым является обеспечение перехода экономики региона к модели развития, основанной на создании, внедрении и распространении инновационных товаров и услуг.</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Стратегические задачи: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формирование законодательной и институциональной среды, стимулирующей развитие инноваций;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стимулирование развития инноваций за счет разработки качественно новых индустриальных подходов, требований к продукции, закупаемой государственными и муниципальными заказчиками;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создание информационно-коммуникационной среды в сфере инноваций, включая реальную и виртуальную площадки;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развитие объектов инфраструктуры инновационной деятельности;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расширение связей с научно-исследовательскими организациями, наукоградами, организациями инновационной инфраструктуры в других регионах Российской Федерации.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Ожидаемые результаты: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I этап "Снятие инфраструктурных ограничений" (2017 - 2020 годы) - в Республике Крым создана эффективная система управления развитием инноваций; разработаны индустриальные стандарты и требования к продукции, закупаемой государственными и муниципальными заказчиками.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II этап "Широкое внедрение инноваций" (2021 - 2026 годы) - Республика Крым </w:t>
      </w:r>
      <w:r w:rsidRPr="00E74790">
        <w:rPr>
          <w:rFonts w:ascii="Times New Roman" w:hAnsi="Times New Roman" w:cs="Times New Roman"/>
          <w:sz w:val="28"/>
          <w:szCs w:val="28"/>
        </w:rPr>
        <w:lastRenderedPageBreak/>
        <w:t>является привлекательным регионом для коммерциализации и внедрения инноваций, территорией самореализации ученых и технологических предпринимателей.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III этап "Наращивание конкурентных преимуществ" (2027 - 2030 годы) - экономика региона в основном перешла на пятый технологический уклад, Республика Крым входит в топ-10 регионов по удельному весу организаций, осуществляющих технологические инновации, в общем количестве обследованных организаций.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Прогнозные значения целевых показателей по стратегическому направлению "Драйверы новаций" представлены в Таблице 21.</w:t>
      </w:r>
    </w:p>
    <w:p w:rsidR="0053198C" w:rsidRPr="00E74790" w:rsidRDefault="0053198C">
      <w:pPr>
        <w:pStyle w:val="ConsPlusNormal"/>
        <w:jc w:val="right"/>
        <w:rPr>
          <w:rFonts w:ascii="Times New Roman" w:hAnsi="Times New Roman" w:cs="Times New Roman"/>
          <w:sz w:val="28"/>
          <w:szCs w:val="28"/>
        </w:rPr>
      </w:pPr>
    </w:p>
    <w:p w:rsidR="0053198C" w:rsidRPr="00E74790" w:rsidRDefault="0053198C">
      <w:pPr>
        <w:pStyle w:val="ConsPlusNormal"/>
        <w:jc w:val="right"/>
        <w:outlineLvl w:val="4"/>
        <w:rPr>
          <w:rFonts w:ascii="Times New Roman" w:hAnsi="Times New Roman" w:cs="Times New Roman"/>
          <w:sz w:val="28"/>
          <w:szCs w:val="28"/>
        </w:rPr>
      </w:pPr>
      <w:r w:rsidRPr="00E74790">
        <w:rPr>
          <w:rFonts w:ascii="Times New Roman" w:hAnsi="Times New Roman" w:cs="Times New Roman"/>
          <w:sz w:val="28"/>
          <w:szCs w:val="28"/>
        </w:rPr>
        <w:t>Таблица 21</w:t>
      </w:r>
    </w:p>
    <w:p w:rsidR="0053198C" w:rsidRPr="00E74790" w:rsidRDefault="0053198C">
      <w:pPr>
        <w:pStyle w:val="ConsPlusNormal"/>
        <w:jc w:val="right"/>
        <w:rPr>
          <w:rFonts w:ascii="Times New Roman" w:hAnsi="Times New Roman" w:cs="Times New Roman"/>
          <w:sz w:val="28"/>
          <w:szCs w:val="28"/>
        </w:rPr>
      </w:pPr>
    </w:p>
    <w:p w:rsidR="0053198C" w:rsidRPr="00E74790" w:rsidRDefault="0053198C">
      <w:pPr>
        <w:pStyle w:val="ConsPlusTitle"/>
        <w:jc w:val="center"/>
        <w:rPr>
          <w:rFonts w:ascii="Times New Roman" w:hAnsi="Times New Roman" w:cs="Times New Roman"/>
          <w:sz w:val="28"/>
          <w:szCs w:val="28"/>
        </w:rPr>
      </w:pPr>
      <w:bookmarkStart w:id="23" w:name="P1805"/>
      <w:bookmarkEnd w:id="23"/>
      <w:r w:rsidRPr="00E74790">
        <w:rPr>
          <w:rFonts w:ascii="Times New Roman" w:hAnsi="Times New Roman" w:cs="Times New Roman"/>
          <w:sz w:val="28"/>
          <w:szCs w:val="28"/>
        </w:rPr>
        <w:t>Прогнозные значения целевых показателей</w:t>
      </w:r>
    </w:p>
    <w:p w:rsidR="0053198C" w:rsidRPr="00E74790" w:rsidRDefault="0053198C">
      <w:pPr>
        <w:pStyle w:val="ConsPlusTitle"/>
        <w:jc w:val="center"/>
        <w:rPr>
          <w:rFonts w:ascii="Times New Roman" w:hAnsi="Times New Roman" w:cs="Times New Roman"/>
          <w:sz w:val="28"/>
          <w:szCs w:val="28"/>
        </w:rPr>
      </w:pPr>
      <w:r w:rsidRPr="00E74790">
        <w:rPr>
          <w:rFonts w:ascii="Times New Roman" w:hAnsi="Times New Roman" w:cs="Times New Roman"/>
          <w:sz w:val="28"/>
          <w:szCs w:val="28"/>
        </w:rPr>
        <w:t>по стратегическому направлению "Драйверы новаций"</w:t>
      </w:r>
    </w:p>
    <w:p w:rsidR="0053198C" w:rsidRPr="00E74790" w:rsidRDefault="0053198C">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360"/>
        <w:gridCol w:w="1587"/>
        <w:gridCol w:w="1360"/>
        <w:gridCol w:w="1644"/>
      </w:tblGrid>
      <w:tr w:rsidR="0053198C" w:rsidRPr="00E74790">
        <w:tc>
          <w:tcPr>
            <w:tcW w:w="3118"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Наименование целевого показателя</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2014 г. (факт)/2015 г. (прогноз)</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I этап "Снятие инфраструктурных ограничений", 2020 г.</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II этап "Широкое внедрение инноваций", 2026 г.</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III этап "Наращивание конкурентных преимуществ", 2030 г.</w:t>
            </w:r>
          </w:p>
        </w:tc>
      </w:tr>
      <w:tr w:rsidR="0053198C" w:rsidRPr="00E74790">
        <w:tc>
          <w:tcPr>
            <w:tcW w:w="3118"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w:t>
            </w:r>
          </w:p>
        </w:tc>
      </w:tr>
      <w:tr w:rsidR="0053198C" w:rsidRPr="00E74790">
        <w:tc>
          <w:tcPr>
            <w:tcW w:w="3118" w:type="dxa"/>
            <w:vAlign w:val="center"/>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Доля внутренних затрат на исследования и разработки в валовом региональном продукте, % &lt;20&gt;</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1,8</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 прогноз)</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5,5</w:t>
            </w:r>
          </w:p>
        </w:tc>
      </w:tr>
      <w:tr w:rsidR="0053198C" w:rsidRPr="00E74790">
        <w:tc>
          <w:tcPr>
            <w:tcW w:w="3118" w:type="dxa"/>
            <w:vAlign w:val="center"/>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Доля продукции высокотехнологичных и наукоемких отраслей в валовом региональном продукте, %</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20,3</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(2014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23</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26</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29</w:t>
            </w:r>
          </w:p>
        </w:tc>
      </w:tr>
      <w:tr w:rsidR="0053198C" w:rsidRPr="00E74790">
        <w:tc>
          <w:tcPr>
            <w:tcW w:w="3118" w:type="dxa"/>
            <w:vAlign w:val="center"/>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Удельный вес организаций, осуществляющих технологические, </w:t>
            </w:r>
            <w:r w:rsidRPr="00E74790">
              <w:rPr>
                <w:rFonts w:ascii="Times New Roman" w:hAnsi="Times New Roman" w:cs="Times New Roman"/>
                <w:sz w:val="28"/>
                <w:szCs w:val="28"/>
              </w:rPr>
              <w:lastRenderedPageBreak/>
              <w:t>организационные, маркетинговые инновации, в общем количестве обследованных организаций, %</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lastRenderedPageBreak/>
              <w:t>11,5</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(2014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12</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25</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32</w:t>
            </w:r>
          </w:p>
        </w:tc>
      </w:tr>
      <w:tr w:rsidR="0053198C" w:rsidRPr="00E74790">
        <w:tc>
          <w:tcPr>
            <w:tcW w:w="3118" w:type="dxa"/>
            <w:vAlign w:val="center"/>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Затраты на технологические инновации в расчете на душу населения, тыс. рублей</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0,01</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(2014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12</w:t>
            </w:r>
          </w:p>
        </w:tc>
      </w:tr>
      <w:tr w:rsidR="0053198C" w:rsidRPr="00E74790">
        <w:tc>
          <w:tcPr>
            <w:tcW w:w="3118" w:type="dxa"/>
            <w:vAlign w:val="center"/>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Доля инновационных товаров, работ, услуг в общем объеме отгруженных товаров, выполненных работ, услуг, %</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0,7</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(2014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12</w:t>
            </w:r>
          </w:p>
        </w:tc>
      </w:tr>
      <w:tr w:rsidR="0053198C" w:rsidRPr="00E74790">
        <w:tc>
          <w:tcPr>
            <w:tcW w:w="3118" w:type="dxa"/>
            <w:vAlign w:val="center"/>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Коэффициент изобретательской активности, число отечественных патентных заявок на изобретения, поданных в России, в расчете на 10 тыс. человек населения за год</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0,3</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(2014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1,0</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2,8</w:t>
            </w:r>
          </w:p>
        </w:tc>
      </w:tr>
    </w:tbl>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&lt;20&gt; Указ Президента Российской Федерации от 7 мая 2012 года N 599 "О мерах по реализации государственной политики в области образования и науки".</w:t>
      </w:r>
    </w:p>
    <w:p w:rsidR="0053198C" w:rsidRPr="00E74790" w:rsidRDefault="0053198C">
      <w:pPr>
        <w:pStyle w:val="ConsPlusNormal"/>
        <w:jc w:val="both"/>
        <w:rPr>
          <w:rFonts w:ascii="Times New Roman" w:hAnsi="Times New Roman" w:cs="Times New Roman"/>
          <w:sz w:val="28"/>
          <w:szCs w:val="28"/>
        </w:rPr>
      </w:pPr>
    </w:p>
    <w:p w:rsidR="0053198C" w:rsidRPr="00E74790" w:rsidRDefault="0053198C">
      <w:pPr>
        <w:pStyle w:val="ConsPlusTitle"/>
        <w:jc w:val="center"/>
        <w:outlineLvl w:val="3"/>
        <w:rPr>
          <w:rFonts w:ascii="Times New Roman" w:hAnsi="Times New Roman" w:cs="Times New Roman"/>
          <w:sz w:val="28"/>
          <w:szCs w:val="28"/>
        </w:rPr>
      </w:pPr>
      <w:r w:rsidRPr="00E74790">
        <w:rPr>
          <w:rFonts w:ascii="Times New Roman" w:hAnsi="Times New Roman" w:cs="Times New Roman"/>
          <w:sz w:val="28"/>
          <w:szCs w:val="28"/>
        </w:rPr>
        <w:t>Глава 4. ОТРАСЛИ РОСТА</w:t>
      </w:r>
    </w:p>
    <w:p w:rsidR="0053198C" w:rsidRPr="00E74790" w:rsidRDefault="0053198C">
      <w:pPr>
        <w:pStyle w:val="ConsPlusNormal"/>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1. Туризм и санаторно-курортное лечение.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Республика Крым - уникальный регион Российской Федерации, в котором соединен мощный природно-климатический и историко-культурный потенциал, являющийся основой для развития курортно-туристской сферы.</w:t>
      </w:r>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 xml:space="preserve">Выгодное географическое положение полуострова, разнообразный ландшафт, </w:t>
      </w:r>
      <w:r w:rsidRPr="00E74790">
        <w:rPr>
          <w:rFonts w:ascii="Times New Roman" w:hAnsi="Times New Roman" w:cs="Times New Roman"/>
          <w:sz w:val="28"/>
          <w:szCs w:val="28"/>
        </w:rPr>
        <w:lastRenderedPageBreak/>
        <w:t>благоприятный климат, природные богатства (Черное и Азовское моря, водные и лесные ресурсы), богатое историко-культурное наследие (общее количество архитектурно-исторических, военно-исторических и культурных памятников в Крыму составляет около 11500 объектов), рекреационный потенциал (минеральные воды, лечебные грязи и другие полезные ископаемые, отнесенные к категории лечебных), исторический опыт определяют основные направления развития туризма и санаторно-курортного лечения на Крымском</w:t>
      </w:r>
      <w:proofErr w:type="gramEnd"/>
      <w:r w:rsidRPr="00E74790">
        <w:rPr>
          <w:rFonts w:ascii="Times New Roman" w:hAnsi="Times New Roman" w:cs="Times New Roman"/>
          <w:sz w:val="28"/>
          <w:szCs w:val="28"/>
        </w:rPr>
        <w:t xml:space="preserve"> </w:t>
      </w:r>
      <w:proofErr w:type="gramStart"/>
      <w:r w:rsidRPr="00E74790">
        <w:rPr>
          <w:rFonts w:ascii="Times New Roman" w:hAnsi="Times New Roman" w:cs="Times New Roman"/>
          <w:sz w:val="28"/>
          <w:szCs w:val="28"/>
        </w:rPr>
        <w:t>полуострове</w:t>
      </w:r>
      <w:proofErr w:type="gramEnd"/>
      <w:r w:rsidRPr="00E74790">
        <w:rPr>
          <w:rFonts w:ascii="Times New Roman" w:hAnsi="Times New Roman" w:cs="Times New Roman"/>
          <w:sz w:val="28"/>
          <w:szCs w:val="28"/>
        </w:rPr>
        <w:t>.</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На территории Республики Крым расположено более 40 соляных озер, донные отложения которых сформированы грязевыми залежами. В качестве перспективных месторождений для использования в санаторно-курортном лечении можно рассматривать 6 объектов (озера Сакское, Чокракское, Узунларское, Кояшское, Тобечикское, Джарылгачское), общие запасы лечебных грязей которых составляют 28,0 </w:t>
      </w:r>
      <w:proofErr w:type="gramStart"/>
      <w:r w:rsidRPr="00E74790">
        <w:rPr>
          <w:rFonts w:ascii="Times New Roman" w:hAnsi="Times New Roman" w:cs="Times New Roman"/>
          <w:sz w:val="28"/>
          <w:szCs w:val="28"/>
        </w:rPr>
        <w:t>млн</w:t>
      </w:r>
      <w:proofErr w:type="gramEnd"/>
      <w:r w:rsidRPr="00E74790">
        <w:rPr>
          <w:rFonts w:ascii="Times New Roman" w:hAnsi="Times New Roman" w:cs="Times New Roman"/>
          <w:sz w:val="28"/>
          <w:szCs w:val="28"/>
        </w:rPr>
        <w:t xml:space="preserve"> м</w:t>
      </w:r>
      <w:r w:rsidRPr="00E74790">
        <w:rPr>
          <w:rFonts w:ascii="Times New Roman" w:hAnsi="Times New Roman" w:cs="Times New Roman"/>
          <w:sz w:val="28"/>
          <w:szCs w:val="28"/>
          <w:vertAlign w:val="superscript"/>
        </w:rPr>
        <w:t>3</w:t>
      </w:r>
      <w:r w:rsidRPr="00E74790">
        <w:rPr>
          <w:rFonts w:ascii="Times New Roman" w:hAnsi="Times New Roman" w:cs="Times New Roman"/>
          <w:sz w:val="28"/>
          <w:szCs w:val="28"/>
        </w:rPr>
        <w:t>. В настоящее время на территории Республики Крым единственным разрабатываемым месторождением лечебных грязей является Сакское лечебное озеро, рапа которого широко используется в санаторно-курортном лечении здравницами городов Саки и Евпатория.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Курортные ресурсы Республики Крым, наряду с благоприятными климатическими условиями и лечебными грязями, включают в себя также минеральные воды. Известно более 100 минеральных источников: хлоридные, кальциево-натриевые, термальные хлоридно-натриевые и другие. В настоящее время на территории Республики Крым эксплуатируется около 20 источников минеральных вод, в том числе в городах Саки, Евпатория, Ялта, Бахчисарайском и Красногвардейском районах.</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Имеющиеся месторождения минеральных вод используются недостаточно, в основном для внутреннего и наружного применения в санаторно-курортных учреждениях. В городах Саки, Евпатория и Ялта оборудованы бюветы минеральной воды. Для промышленного розлива в настоящее время используются скважины Сакского и Пятихаткинского месторождений минеральных вод.</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Общая протяженность морской береговой полосы Республики Крым составляет 914 км, при этом длина побережья, пригодного для организации пляжного отдыха - 452 км. В настоящее время для массового отдыха людей на воде обустроено 487 пляжей протяженностью около 100 км.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Эффективное функционирование санаторно-курортной и туристской сфер остается одним из приоритетных направлений развития Республики Крым. Оно базируется на использовании минеральных вод, лечебных грязей, пляжей, климатических и ландшафтных ресурсов, морского и горного воздуха.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На территории Республики Крым расположено 767 коллективных средств размещения (санаторно-курортных и гостиничных учреждений) общей вместимостью 156,5 тыс. мест, из которых 148 учреждений предоставляют </w:t>
      </w:r>
      <w:r w:rsidRPr="00E74790">
        <w:rPr>
          <w:rFonts w:ascii="Times New Roman" w:hAnsi="Times New Roman" w:cs="Times New Roman"/>
          <w:sz w:val="28"/>
          <w:szCs w:val="28"/>
        </w:rPr>
        <w:lastRenderedPageBreak/>
        <w:t>санаторно-курортное лечение, 213 объектов - услуги оздоровительного характера, остальные 406 учреждений - услуги по временному размещению. Таким образом, количество средств размещения, предоставляющих услуги лечения и оздоровления, составляет 411 объектов.</w:t>
      </w:r>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Для круглогодичного функционирования предназначены 142 санаторно-курортных и 112 гостиничных учреждений.</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Количество круглогодичных коллективных средств размещения недостаточно для реализации потенциала курортно-туристской сферы Республики Крым, работы туристско-рекреационных кластеров, постоянной занятости населения.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Четыре глобальных тренда оказывают значительное влияние на туристско-рекреационный сектор Республики Крым (описание данных глобальных трендов представлено в Приложении 6 к настоящей Стратегии):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сокращение длительности отпусков;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повышение роли оздоровительного туризма и изменение требований к нему;</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повышение роли активного туризма и повышение спроса на впечатления;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развитие информационных технологий.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Для реализации стратегической задачи развития курортно-туристской сферы необходима инфраструктурная перестройка, модернизация (реконструкция) объектов санаторно-курортного комплекса, в первую очередь государственной (республиканской) формы собственности.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Отмечается высокий уровень износа основных фондов и медицинского оборудования здравниц. При этом сохранились уникальный опыт и традиции санаторно-курортного лечения и оздоровления граждан.</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Несмотря на наличие множества предпосылок для развития различных видов туризма, в настоящее время существует ряд общих проблем, тормозящих развитие туристской отрасли Республики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неудовлетворительное состояние инфраструктуры на территории туристских регионов Республики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неравномерность развития туристского потенциала Республики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сезонность работы туристской отрасли;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высокий уровень износа основных фондов и медицинской базы коллективных средств размещения;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кадровый дефицит;</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lastRenderedPageBreak/>
        <w:t>6) широкое распространение практики предоставления услуг размещения туристов вне легального поля.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Основной целью развития санаторно-курортного и туристского комплексов является формирование в Крыму современного рекреационного комплекса, характеризующегося конкурентоспособностью, востребованностью, разнообразием предлагаемых туристских услуг и услуг санаторно-курортного лечения и высоким качеством обслуживания.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Стратегические задачи: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разработка плана развития территорий с определением их туристско-рекреационного ресурсного потенциала и специализации;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развитие инфраструктуры санаторно-курортного и туристского комплексов и формирование доступной и комфортной туристской среды, реализации единого архитектурного стиля в курортных городах и поселках;</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повышение уровня сервиса и качества предоставляемых услуг до мировых стандартов. Системное кадровое обеспечение санаторно-курортного и туристского комплексов;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диверсификация туристского продукта и услуг санаторно-курортного лечения Республики Крым, ориентированных на различные сегменты рынка;</w:t>
      </w:r>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5) развитие видов туризма и санаторно-курортного лечения, направленных на круглогодичное функционирование санаторно-курортного и туристского комплексов;</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6) снижение числа объектов туристской индустрии Республики Крым, действующих вне легального поля;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7) развитие санаторно-курортного дела в Республике Крым как неотъемлемого звена целостной государственной системы здравоохранения Российской Федерации;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8) реализация PR-стратегии и брендинг Республики Крым на внутреннем и международном туристских рынках;</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9) повышение эффективности системы управления и статистического учета в сфере курортов и туризма;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10) расширение кооперации, межведомственного и внутриотраслевого взаимодействия с целью развития сферы курортов и туризма.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Ожидаемые результаты: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I этап "Снятие инфраструктурных ограничений" (2017 - 2020 годы) - сняты инфраструктурные ограничения развития туризма, изучены и систематизированы </w:t>
      </w:r>
      <w:r w:rsidRPr="00E74790">
        <w:rPr>
          <w:rFonts w:ascii="Times New Roman" w:hAnsi="Times New Roman" w:cs="Times New Roman"/>
          <w:sz w:val="28"/>
          <w:szCs w:val="28"/>
        </w:rPr>
        <w:lastRenderedPageBreak/>
        <w:t xml:space="preserve">туристские ресурсы </w:t>
      </w:r>
      <w:proofErr w:type="gramStart"/>
      <w:r w:rsidRPr="00E74790">
        <w:rPr>
          <w:rFonts w:ascii="Times New Roman" w:hAnsi="Times New Roman" w:cs="Times New Roman"/>
          <w:sz w:val="28"/>
          <w:szCs w:val="28"/>
        </w:rPr>
        <w:t>Республики</w:t>
      </w:r>
      <w:proofErr w:type="gramEnd"/>
      <w:r w:rsidRPr="00E74790">
        <w:rPr>
          <w:rFonts w:ascii="Times New Roman" w:hAnsi="Times New Roman" w:cs="Times New Roman"/>
          <w:sz w:val="28"/>
          <w:szCs w:val="28"/>
        </w:rPr>
        <w:t xml:space="preserve"> Крым, повышен уровень легализации объектов туристской индустрии, модернизирована система мониторинга и статистики в сфере курортов и туризма, созданы туристско-рекреационные кластеры.</w:t>
      </w:r>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II этап "Широкое внедрение инноваций" (2021 - 2026 годы) - проведена модернизация коллективных средств размещения, повышена доля круглогодичных средств размещения, сформирована система подготовки и привлечения кадров для санаторно-курортного и туристского комплексов.</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III этап "Наращивание конкурентных преимуществ" (2027 - 2030 годы) - реализовано кластерное развитие туристских территорий, снижено влияние фактора сезонности на деятельность санаторно-курортного и туристского комплексов.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Прогнозные значения целевых показателей по стратегическому направлению "Туризм и санаторно-курортное лечение" представлены в Таблице 22.</w:t>
      </w:r>
    </w:p>
    <w:p w:rsidR="0053198C" w:rsidRPr="00E74790" w:rsidRDefault="0053198C">
      <w:pPr>
        <w:pStyle w:val="ConsPlusNormal"/>
        <w:jc w:val="both"/>
        <w:rPr>
          <w:rFonts w:ascii="Times New Roman" w:hAnsi="Times New Roman" w:cs="Times New Roman"/>
          <w:sz w:val="28"/>
          <w:szCs w:val="28"/>
        </w:rPr>
      </w:pPr>
    </w:p>
    <w:p w:rsidR="0053198C" w:rsidRPr="00E74790" w:rsidRDefault="0053198C">
      <w:pPr>
        <w:pStyle w:val="ConsPlusNormal"/>
        <w:jc w:val="right"/>
        <w:outlineLvl w:val="4"/>
        <w:rPr>
          <w:rFonts w:ascii="Times New Roman" w:hAnsi="Times New Roman" w:cs="Times New Roman"/>
          <w:sz w:val="28"/>
          <w:szCs w:val="28"/>
        </w:rPr>
      </w:pPr>
      <w:r w:rsidRPr="00E74790">
        <w:rPr>
          <w:rFonts w:ascii="Times New Roman" w:hAnsi="Times New Roman" w:cs="Times New Roman"/>
          <w:sz w:val="28"/>
          <w:szCs w:val="28"/>
        </w:rPr>
        <w:t>Таблица 22</w:t>
      </w:r>
    </w:p>
    <w:p w:rsidR="0053198C" w:rsidRPr="00E74790" w:rsidRDefault="0053198C">
      <w:pPr>
        <w:pStyle w:val="ConsPlusNormal"/>
        <w:jc w:val="right"/>
        <w:rPr>
          <w:rFonts w:ascii="Times New Roman" w:hAnsi="Times New Roman" w:cs="Times New Roman"/>
          <w:sz w:val="28"/>
          <w:szCs w:val="28"/>
        </w:rPr>
      </w:pPr>
    </w:p>
    <w:p w:rsidR="0053198C" w:rsidRPr="00E74790" w:rsidRDefault="0053198C">
      <w:pPr>
        <w:pStyle w:val="ConsPlusTitle"/>
        <w:jc w:val="center"/>
        <w:rPr>
          <w:rFonts w:ascii="Times New Roman" w:hAnsi="Times New Roman" w:cs="Times New Roman"/>
          <w:sz w:val="28"/>
          <w:szCs w:val="28"/>
        </w:rPr>
      </w:pPr>
      <w:bookmarkStart w:id="24" w:name="P1905"/>
      <w:bookmarkEnd w:id="24"/>
      <w:r w:rsidRPr="00E74790">
        <w:rPr>
          <w:rFonts w:ascii="Times New Roman" w:hAnsi="Times New Roman" w:cs="Times New Roman"/>
          <w:sz w:val="28"/>
          <w:szCs w:val="28"/>
        </w:rPr>
        <w:t xml:space="preserve">Прогнозные значения целевых показателей по </w:t>
      </w:r>
      <w:proofErr w:type="gramStart"/>
      <w:r w:rsidRPr="00E74790">
        <w:rPr>
          <w:rFonts w:ascii="Times New Roman" w:hAnsi="Times New Roman" w:cs="Times New Roman"/>
          <w:sz w:val="28"/>
          <w:szCs w:val="28"/>
        </w:rPr>
        <w:t>стратегическому</w:t>
      </w:r>
      <w:proofErr w:type="gramEnd"/>
    </w:p>
    <w:p w:rsidR="0053198C" w:rsidRPr="00E74790" w:rsidRDefault="0053198C">
      <w:pPr>
        <w:pStyle w:val="ConsPlusTitle"/>
        <w:jc w:val="center"/>
        <w:rPr>
          <w:rFonts w:ascii="Times New Roman" w:hAnsi="Times New Roman" w:cs="Times New Roman"/>
          <w:sz w:val="28"/>
          <w:szCs w:val="28"/>
        </w:rPr>
      </w:pPr>
      <w:r w:rsidRPr="00E74790">
        <w:rPr>
          <w:rFonts w:ascii="Times New Roman" w:hAnsi="Times New Roman" w:cs="Times New Roman"/>
          <w:sz w:val="28"/>
          <w:szCs w:val="28"/>
        </w:rPr>
        <w:t>направлению "Туризм и санаторно-курортное лечение"</w:t>
      </w:r>
    </w:p>
    <w:p w:rsidR="0053198C" w:rsidRPr="00E74790" w:rsidRDefault="0053198C">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850"/>
        <w:gridCol w:w="1587"/>
        <w:gridCol w:w="1360"/>
        <w:gridCol w:w="1644"/>
      </w:tblGrid>
      <w:tr w:rsidR="0053198C" w:rsidRPr="00E74790">
        <w:tc>
          <w:tcPr>
            <w:tcW w:w="3628"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Наименование целевого показателя</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 (факт)</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I этап "Снятие инфраструктурных ограничений", 2020 г.</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II этап "Широкое внедрение инноваций", 2026 г.</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III этап "Наращивание конкурентных преимуществ", 2030 г.</w:t>
            </w:r>
          </w:p>
        </w:tc>
      </w:tr>
      <w:tr w:rsidR="0053198C" w:rsidRPr="00E74790">
        <w:tc>
          <w:tcPr>
            <w:tcW w:w="3628"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w:t>
            </w:r>
          </w:p>
        </w:tc>
      </w:tr>
      <w:tr w:rsidR="0053198C" w:rsidRPr="00E74790">
        <w:tc>
          <w:tcPr>
            <w:tcW w:w="3628" w:type="dxa"/>
            <w:vAlign w:val="center"/>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Туристский поток, </w:t>
            </w:r>
            <w:proofErr w:type="gramStart"/>
            <w:r w:rsidRPr="00E74790">
              <w:rPr>
                <w:rFonts w:ascii="Times New Roman" w:hAnsi="Times New Roman" w:cs="Times New Roman"/>
                <w:sz w:val="28"/>
                <w:szCs w:val="28"/>
              </w:rPr>
              <w:t>млн</w:t>
            </w:r>
            <w:proofErr w:type="gramEnd"/>
            <w:r w:rsidRPr="00E74790">
              <w:rPr>
                <w:rFonts w:ascii="Times New Roman" w:hAnsi="Times New Roman" w:cs="Times New Roman"/>
                <w:sz w:val="28"/>
                <w:szCs w:val="28"/>
              </w:rPr>
              <w:t xml:space="preserve"> человек</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4,6</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7,7</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8,5</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10,0</w:t>
            </w:r>
          </w:p>
        </w:tc>
      </w:tr>
      <w:tr w:rsidR="0053198C" w:rsidRPr="00E74790">
        <w:tc>
          <w:tcPr>
            <w:tcW w:w="3628" w:type="dxa"/>
            <w:vAlign w:val="center"/>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Среднегодовой коэффициент заполняемости работающих санаторно-курортных и гостиничных учреждений, %</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33,9</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40</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50</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60</w:t>
            </w:r>
          </w:p>
        </w:tc>
      </w:tr>
      <w:tr w:rsidR="0053198C" w:rsidRPr="00E74790">
        <w:tc>
          <w:tcPr>
            <w:tcW w:w="3628" w:type="dxa"/>
            <w:vAlign w:val="center"/>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Количество койко-ме</w:t>
            </w:r>
            <w:proofErr w:type="gramStart"/>
            <w:r w:rsidRPr="00E74790">
              <w:rPr>
                <w:rFonts w:ascii="Times New Roman" w:hAnsi="Times New Roman" w:cs="Times New Roman"/>
                <w:sz w:val="28"/>
                <w:szCs w:val="28"/>
              </w:rPr>
              <w:t>ст в кр</w:t>
            </w:r>
            <w:proofErr w:type="gramEnd"/>
            <w:r w:rsidRPr="00E74790">
              <w:rPr>
                <w:rFonts w:ascii="Times New Roman" w:hAnsi="Times New Roman" w:cs="Times New Roman"/>
                <w:sz w:val="28"/>
                <w:szCs w:val="28"/>
              </w:rPr>
              <w:t>углогодичных средствах размещения, тыс. ед.</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63,4</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78,0</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117,0</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156,0</w:t>
            </w:r>
          </w:p>
        </w:tc>
      </w:tr>
      <w:tr w:rsidR="0053198C" w:rsidRPr="00E74790">
        <w:tc>
          <w:tcPr>
            <w:tcW w:w="3628" w:type="dxa"/>
            <w:vAlign w:val="center"/>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Рост доли благоустроенных пляжей, </w:t>
            </w:r>
            <w:proofErr w:type="gramStart"/>
            <w:r w:rsidRPr="00E74790">
              <w:rPr>
                <w:rFonts w:ascii="Times New Roman" w:hAnsi="Times New Roman" w:cs="Times New Roman"/>
                <w:sz w:val="28"/>
                <w:szCs w:val="28"/>
              </w:rPr>
              <w:t>в</w:t>
            </w:r>
            <w:proofErr w:type="gramEnd"/>
            <w:r w:rsidRPr="00E74790">
              <w:rPr>
                <w:rFonts w:ascii="Times New Roman" w:hAnsi="Times New Roman" w:cs="Times New Roman"/>
                <w:sz w:val="28"/>
                <w:szCs w:val="28"/>
              </w:rPr>
              <w:t xml:space="preserve"> % относительно </w:t>
            </w:r>
            <w:r w:rsidRPr="00E74790">
              <w:rPr>
                <w:rFonts w:ascii="Times New Roman" w:hAnsi="Times New Roman" w:cs="Times New Roman"/>
                <w:sz w:val="28"/>
                <w:szCs w:val="28"/>
              </w:rPr>
              <w:lastRenderedPageBreak/>
              <w:t>2016 года</w:t>
            </w:r>
          </w:p>
        </w:tc>
        <w:tc>
          <w:tcPr>
            <w:tcW w:w="850" w:type="dxa"/>
          </w:tcPr>
          <w:p w:rsidR="0053198C" w:rsidRPr="00E74790" w:rsidRDefault="0053198C">
            <w:pPr>
              <w:pStyle w:val="ConsPlusNormal"/>
              <w:jc w:val="center"/>
              <w:rPr>
                <w:rFonts w:ascii="Times New Roman" w:hAnsi="Times New Roman" w:cs="Times New Roman"/>
                <w:sz w:val="28"/>
                <w:szCs w:val="28"/>
              </w:rPr>
            </w:pP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35</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55</w:t>
            </w:r>
          </w:p>
        </w:tc>
      </w:tr>
    </w:tbl>
    <w:p w:rsidR="0053198C" w:rsidRPr="00E74790" w:rsidRDefault="0053198C">
      <w:pPr>
        <w:pStyle w:val="ConsPlusNormal"/>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6. Агропромышленный комплекс.</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Благоприятные агроклиматические условия Республики Крым всегда способствовали активному развитию сельского хозяйства. </w:t>
      </w:r>
      <w:proofErr w:type="gramStart"/>
      <w:r w:rsidRPr="00E74790">
        <w:rPr>
          <w:rFonts w:ascii="Times New Roman" w:hAnsi="Times New Roman" w:cs="Times New Roman"/>
          <w:sz w:val="28"/>
          <w:szCs w:val="28"/>
        </w:rPr>
        <w:t>Расположение региона в умеренно континентальном климате с субтропическими условиями в пределах Южного берега Крыма, высокие значения теплообеспеченности (сумма температур выше 10 °C варьируется в пределах 3300° - 4150°), значительные площади под черноземами (более 40% площади региона) и высокая доля земель сельскохозяйственного назначения (2/3 от общей площади земель) позволяют выращивать в Республике Крым разнообразный спектр сельскохозяйственных культур.</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В некоторых подотраслях сельского хозяйства Республика Крым занимает лидирующие позиции среди российских регионов. В 2014 году на Республику Крым приходилось 13,4% валового сбора винограда в России, 3,8% - плодов и ягод, 2,6% - овощей, 1,8% - меда, 1,5% - шерсти, 1,3% - яиц, 1,2% - зерна. </w:t>
      </w:r>
      <w:proofErr w:type="gramStart"/>
      <w:r w:rsidRPr="00E74790">
        <w:rPr>
          <w:rFonts w:ascii="Times New Roman" w:hAnsi="Times New Roman" w:cs="Times New Roman"/>
          <w:sz w:val="28"/>
          <w:szCs w:val="28"/>
        </w:rPr>
        <w:t>Республика Крым в 2014 году занимала 3 место в России по валовому сбору винограда, входила в десятку лучших регионов по валовому сбору ягод и плодов (7 место) и овощей (10 место), в двадцатку по производству шерсти (15 место), сбору меда (18 место) и семян подсолнечника (19 место), в тридцатку по валовому сбору зерна (27 место), производству скота и птицы на</w:t>
      </w:r>
      <w:proofErr w:type="gramEnd"/>
      <w:r w:rsidRPr="00E74790">
        <w:rPr>
          <w:rFonts w:ascii="Times New Roman" w:hAnsi="Times New Roman" w:cs="Times New Roman"/>
          <w:sz w:val="28"/>
          <w:szCs w:val="28"/>
        </w:rPr>
        <w:t xml:space="preserve"> убой (24 место), по поголовью овец и коз (24 место) и производству яиц (29 место).</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7. Агропромышленный комплекс Республики Крым в современном виде был сформирован в середине XX века. Его основой стал Северо-Крымский канал, снявший основные ограничения, препятствовавшие ранее более активному сельскохозяйственному освоению земель Крыма.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Однако ряд особенностей, характерных для сельскохозяйственной отрасли Советского Союза, таких как отсутствие </w:t>
      </w:r>
      <w:proofErr w:type="gramStart"/>
      <w:r w:rsidRPr="00E74790">
        <w:rPr>
          <w:rFonts w:ascii="Times New Roman" w:hAnsi="Times New Roman" w:cs="Times New Roman"/>
          <w:sz w:val="28"/>
          <w:szCs w:val="28"/>
        </w:rPr>
        <w:t>доступа</w:t>
      </w:r>
      <w:proofErr w:type="gramEnd"/>
      <w:r w:rsidRPr="00E74790">
        <w:rPr>
          <w:rFonts w:ascii="Times New Roman" w:hAnsi="Times New Roman" w:cs="Times New Roman"/>
          <w:sz w:val="28"/>
          <w:szCs w:val="28"/>
        </w:rPr>
        <w:t xml:space="preserve"> к современным технологиям, экстенсивное ведение хозяйства, малоэффективная система обратной связи и негибкая система планирования, привели к тому, что технологии "зеленой революции", произошедшей в мировом сельском хозяйстве в 80-х годах XX века, в Крыму не внедрялись. Фактически сельское хозяйство Крыма осталось на уровне третьего технологического уклада. После развала Советского Союза ситуация только усугубилась. Отрасль оставалась хронически недоинвестированной, инфраструктура, научное и кадровое обеспечение не развивались.</w:t>
      </w:r>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 xml:space="preserve">В течение 1990 - 2014 годов посевные площади сократились на 39,1% (особенно сократились площади под кормовыми культурами - в 16 раз, под виноградниками - в 3 раза), объем производства продукции растениеводства - на 44,6%, продукции животноводства - на 40%, площадь орошаемых земель - на 21% (если учитывать </w:t>
      </w:r>
      <w:r w:rsidRPr="00E74790">
        <w:rPr>
          <w:rFonts w:ascii="Times New Roman" w:hAnsi="Times New Roman" w:cs="Times New Roman"/>
          <w:sz w:val="28"/>
          <w:szCs w:val="28"/>
        </w:rPr>
        <w:lastRenderedPageBreak/>
        <w:t>только те площади, где возможен технический полив, то сокращение составило 56%).</w:t>
      </w:r>
      <w:proofErr w:type="gramEnd"/>
      <w:r w:rsidRPr="00E74790">
        <w:rPr>
          <w:rFonts w:ascii="Times New Roman" w:hAnsi="Times New Roman" w:cs="Times New Roman"/>
          <w:sz w:val="28"/>
          <w:szCs w:val="28"/>
        </w:rPr>
        <w:t xml:space="preserve"> Увеличилось производство продукции хозяйствами населения, отличающимися меньшей производительностью труда, чем в крупных агрохолдингах или высокотехнологичных фермерских хозяйствах. Если в 1990 году на хозяйства населения приходилось только 21,6% производства валовой сельскохозяйственной продукции, то в 2015 году уже более 50%. В 2015 году индекс производства в растениеводстве снизился на 8,4%, животноводстве - на 11,7%. Например, сбор картофеля снизился </w:t>
      </w:r>
      <w:proofErr w:type="gramStart"/>
      <w:r w:rsidRPr="00E74790">
        <w:rPr>
          <w:rFonts w:ascii="Times New Roman" w:hAnsi="Times New Roman" w:cs="Times New Roman"/>
          <w:sz w:val="28"/>
          <w:szCs w:val="28"/>
        </w:rPr>
        <w:t>на</w:t>
      </w:r>
      <w:proofErr w:type="gramEnd"/>
      <w:r w:rsidRPr="00E74790">
        <w:rPr>
          <w:rFonts w:ascii="Times New Roman" w:hAnsi="Times New Roman" w:cs="Times New Roman"/>
          <w:sz w:val="28"/>
          <w:szCs w:val="28"/>
        </w:rPr>
        <w:t xml:space="preserve"> 29,7%, мяса - 16,4%, молока - 15,1%, овощей - 15,1%, винограда - 15,0%.</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Приморское положение Республики Крым создало условие для развития рыбопромышленного комплекса. На территории Республики Крым действует Керченский рыбный порт. Научное и опытно-конструкторское обеспечение рыбохозяйственной деятельности в регионе осуществляет ФГБУН "Южный научно-исследовательский институт морского рыбного хозяйства и океанографии".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С 1990 по 2015 годы вылов морской рыбы и морепродуктов снизился с около 700 тыс. тонн (с учетом вылова рыбы в Мировом океане) до 14,8 тыс. тонн (при рекомендованном вылове - 197,2 тыс. тонн в Азово-Черноморском бассейне). Судовые мощности представлены 85 маломерными и 19 малотоннажными судами. На данный момент главными водными объектами для рыболовства в Республике Крым являются Черное и Азовское моря. </w:t>
      </w:r>
      <w:proofErr w:type="gramStart"/>
      <w:r w:rsidRPr="00E74790">
        <w:rPr>
          <w:rFonts w:ascii="Times New Roman" w:hAnsi="Times New Roman" w:cs="Times New Roman"/>
          <w:sz w:val="28"/>
          <w:szCs w:val="28"/>
        </w:rPr>
        <w:t>Рыбная переработка сконцентрирована в г. Керчи (НПП "Во СТО КРАТ", ООО "Пролив"), г. Симферополе (ООО "Фортуна Крым" и ПАО "Симферопольский консервный завод им. Кирова"), Ленинском (ООО "Консервный комбинат "Арктика") и Бахчисарайском (консервный завод "Ахтиар") районах.</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8. Среди достижений развития агропромышленного комплекса в 2015 году можно выделить следующие:</w:t>
      </w:r>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1) в растениеводстве: отмечался более высокий по сравнению с 2012 - 2014 годами валовый сбор зерновых и зернобобовых культур - рост составил 14,5%. Средняя урожайность по Республике составила 25,4 ц/га, что на 3 ц/га выше, чем в 2014 году (+13% к 2014 году) и выше среднего показателя по Российской Федерации (23,6 ц/га);</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2) в животноводстве: во всех категориях хозяйств увеличилась численность поголовья скота и птицы. </w:t>
      </w:r>
      <w:proofErr w:type="gramStart"/>
      <w:r w:rsidRPr="00E74790">
        <w:rPr>
          <w:rFonts w:ascii="Times New Roman" w:hAnsi="Times New Roman" w:cs="Times New Roman"/>
          <w:sz w:val="28"/>
          <w:szCs w:val="28"/>
        </w:rPr>
        <w:t>Поголовье свиней составило 161,2 тыс. голов (+15,2% к уровню прошлого года), овец и коз - 210,2 тыс. голов (+7,0% к уровню прошлого года), птицы - 9283,2 тыс. гол. (+3,9% к уровню прошлого года), крупного рогатого скота 110,5 тыс. голов (+0,3% к уровню прошлого года), в т.ч. коров - 59,1 тыс. гол. (+2,7% к уровню прошлого года);</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индекс промышленного производства по пищевой промышленности за 2015 год составил 136,2% к аналогичному периоду 2014 года;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lastRenderedPageBreak/>
        <w:t xml:space="preserve">4) сельскохозяйственная продукция в 2015 году обеспечила 11,2% экспортных поставок из Республики Крым (8,9 </w:t>
      </w:r>
      <w:proofErr w:type="gramStart"/>
      <w:r w:rsidRPr="00E74790">
        <w:rPr>
          <w:rFonts w:ascii="Times New Roman" w:hAnsi="Times New Roman" w:cs="Times New Roman"/>
          <w:sz w:val="28"/>
          <w:szCs w:val="28"/>
        </w:rPr>
        <w:t>млн</w:t>
      </w:r>
      <w:proofErr w:type="gramEnd"/>
      <w:r w:rsidRPr="00E74790">
        <w:rPr>
          <w:rFonts w:ascii="Times New Roman" w:hAnsi="Times New Roman" w:cs="Times New Roman"/>
          <w:sz w:val="28"/>
          <w:szCs w:val="28"/>
        </w:rPr>
        <w:t xml:space="preserve"> долл. США). Основными статьями экспорта были злаки, масличные семена и плоды.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9. Приоритетные направления развития агропромышленного комплекса Республики Крым подразделяются на две группы: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группа - направления, которые могут максимально эффективно использовать региональные преимущества Республики Крым и обладают максимальной отдачей от вложенных инвестиций - выращивание эфиромасличных культур, орехов, марикультуры (мидии, устрицы, рачок Артемия), производство вина (Рисунок 1).</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группа - направления, которые являются менее эффективными, чем направления группы 1:</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которые дадут максимальный прирост ВРП - выращивание зерна, плодово-ягодных культур и винограда;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которые дадут незначительный прирост ВРП - выращивание подсолнечника, овощей открытого грунта, рыболовство и рыбоводство, переработка рыбы и марикультуры, производство растительного масла, муки, переработка овощей и фруктов.</w:t>
      </w:r>
    </w:p>
    <w:p w:rsidR="0053198C" w:rsidRPr="00E74790" w:rsidRDefault="0053198C">
      <w:pPr>
        <w:pStyle w:val="ConsPlusNormal"/>
        <w:jc w:val="center"/>
        <w:rPr>
          <w:rFonts w:ascii="Times New Roman" w:hAnsi="Times New Roman" w:cs="Times New Roman"/>
          <w:sz w:val="28"/>
          <w:szCs w:val="28"/>
        </w:rPr>
      </w:pPr>
    </w:p>
    <w:p w:rsidR="0053198C" w:rsidRPr="00E74790" w:rsidRDefault="0053198C">
      <w:pPr>
        <w:pStyle w:val="ConsPlusTitle"/>
        <w:jc w:val="center"/>
        <w:outlineLvl w:val="4"/>
        <w:rPr>
          <w:rFonts w:ascii="Times New Roman" w:hAnsi="Times New Roman" w:cs="Times New Roman"/>
          <w:sz w:val="28"/>
          <w:szCs w:val="28"/>
        </w:rPr>
      </w:pPr>
      <w:bookmarkStart w:id="25" w:name="P1958"/>
      <w:bookmarkEnd w:id="25"/>
      <w:r w:rsidRPr="00E74790">
        <w:rPr>
          <w:rFonts w:ascii="Times New Roman" w:hAnsi="Times New Roman" w:cs="Times New Roman"/>
          <w:sz w:val="28"/>
          <w:szCs w:val="28"/>
        </w:rPr>
        <w:t>Рисунок 1. Приоритетные направления развития</w:t>
      </w:r>
    </w:p>
    <w:p w:rsidR="0053198C" w:rsidRPr="00E74790" w:rsidRDefault="0053198C">
      <w:pPr>
        <w:pStyle w:val="ConsPlusTitle"/>
        <w:jc w:val="center"/>
        <w:rPr>
          <w:rFonts w:ascii="Times New Roman" w:hAnsi="Times New Roman" w:cs="Times New Roman"/>
          <w:sz w:val="28"/>
          <w:szCs w:val="28"/>
        </w:rPr>
      </w:pPr>
      <w:r w:rsidRPr="00E74790">
        <w:rPr>
          <w:rFonts w:ascii="Times New Roman" w:hAnsi="Times New Roman" w:cs="Times New Roman"/>
          <w:sz w:val="28"/>
          <w:szCs w:val="28"/>
        </w:rPr>
        <w:t>АПК Республики Крым</w:t>
      </w:r>
    </w:p>
    <w:p w:rsidR="0053198C" w:rsidRPr="00E74790" w:rsidRDefault="0053198C">
      <w:pPr>
        <w:pStyle w:val="ConsPlusNormal"/>
        <w:jc w:val="center"/>
        <w:rPr>
          <w:rFonts w:ascii="Times New Roman" w:hAnsi="Times New Roman" w:cs="Times New Roman"/>
          <w:sz w:val="28"/>
          <w:szCs w:val="28"/>
        </w:rPr>
      </w:pP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Рисунок не приводится.</w:t>
      </w:r>
    </w:p>
    <w:p w:rsidR="0053198C" w:rsidRPr="00E74790" w:rsidRDefault="0053198C">
      <w:pPr>
        <w:pStyle w:val="ConsPlusNormal"/>
        <w:jc w:val="both"/>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Примечания: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Горизонтальная ось (логарифмическая шкала) - выручка на рубль инвестиций.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Вертикальная ось - использование региональных преимуществ Республики Крым - синтетический критерий, отражающий особенности агроклиматических условий Республики Крым, спрос на продукцию в России и за рубежом, внутреннюю конкуренцию с другими производителями в России, восприятие крымских товаров - региональный бренд.</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Синие линии отсекают две группы приоритетных направлений.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Оранжевый цвет кругов отражает перерабатывающие отрасли (подотрасли пищевой отрасли), зеленый цвет кругов - отрасли сельского хозяйства, рыболовство и рыбоводство.</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Диаметр круга - ожидаемый ро</w:t>
      </w:r>
      <w:proofErr w:type="gramStart"/>
      <w:r w:rsidRPr="00E74790">
        <w:rPr>
          <w:rFonts w:ascii="Times New Roman" w:hAnsi="Times New Roman" w:cs="Times New Roman"/>
          <w:sz w:val="28"/>
          <w:szCs w:val="28"/>
        </w:rPr>
        <w:t>ст вкл</w:t>
      </w:r>
      <w:proofErr w:type="gramEnd"/>
      <w:r w:rsidRPr="00E74790">
        <w:rPr>
          <w:rFonts w:ascii="Times New Roman" w:hAnsi="Times New Roman" w:cs="Times New Roman"/>
          <w:sz w:val="28"/>
          <w:szCs w:val="28"/>
        </w:rPr>
        <w:t>ада направления в ВРП.</w:t>
      </w:r>
    </w:p>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lastRenderedPageBreak/>
        <w:t>10. Главными преимуществами Республики Крым, которые станут базисом для дальнейшего развития агропромышленного комплекса региона, являются:</w:t>
      </w:r>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1) уникальный для России комплекс агроклиматических условий, обеспечивающий высокую урожайность традиционных культур и позволяющий выращивать многие субтропические культуры, в том числе виноград, фрукты, орехи, эфиромасличные;</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обширная береговая линия, обеспечивающая исключительную для России возможность развития марикультуры;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возможность использовать синергию между наличием отраслевого научного комплекса, практической базы и рекреационных возможностей для развития кадрового потенциала сельскохозяйственной науки и агропромышленного комплекса Республики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доступ к портовой инфраструктуре, обеспечивающей возможность экспорта сельскохозяйственной продукции, выращенной в Республике Крым. Это преимущество особенно важно, учитывая перегруженность портовых мощностей Новороссийска (в перспективе, в случае снятия санкций).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Вхождение Республики Крым в состав Российской Федерации в корне изменило ситуацию в агропромышленном комплексе региона: с одной стороны, перекрытие Северо-Крымского канала сделало невозможным продолжение деятельности агропромышленного комплекса в </w:t>
      </w:r>
      <w:proofErr w:type="gramStart"/>
      <w:r w:rsidRPr="00E74790">
        <w:rPr>
          <w:rFonts w:ascii="Times New Roman" w:hAnsi="Times New Roman" w:cs="Times New Roman"/>
          <w:sz w:val="28"/>
          <w:szCs w:val="28"/>
        </w:rPr>
        <w:t>привычной парадигме</w:t>
      </w:r>
      <w:proofErr w:type="gramEnd"/>
      <w:r w:rsidRPr="00E74790">
        <w:rPr>
          <w:rFonts w:ascii="Times New Roman" w:hAnsi="Times New Roman" w:cs="Times New Roman"/>
          <w:sz w:val="28"/>
          <w:szCs w:val="28"/>
        </w:rPr>
        <w:t>, с другой стороны, был открыт доступ к новым рынкам, технологиям и инвестициям, которые ранее были недоступны. Фактически это означает, что для агропромышленного комплекса Республики Крым сейчас открыто уникальное окно возможностей: проведение модернизации и переход от третьего технологического уклада к пятому - информационному.</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11. Основными проблемами, которые при этом необходимо решить, являются: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дефицит водных ресурсов для удовлетворения сельскохозяйственных потребностей в воде;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высокий моральный и физический износ основных фондов (сельскохозяйственной, рыболовецкой и перерабатывающей техники и оборудования, холодильного оборудования и мелиоративных сооружений); отсутствие океанического флота;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3) недостаток финансовых средств (собственных и привлеченных) для осуществления модернизации существующего производства или создания новых комплексов, логистики, сельскохозяйственной кооперации, на закупку горюче-смазочных материалов, семян, посадочных материалов, племенного скота, лекарственных препаратов, комбикормов, удобрений, средств защиты растений от </w:t>
      </w:r>
      <w:r w:rsidRPr="00E74790">
        <w:rPr>
          <w:rFonts w:ascii="Times New Roman" w:hAnsi="Times New Roman" w:cs="Times New Roman"/>
          <w:sz w:val="28"/>
          <w:szCs w:val="28"/>
        </w:rPr>
        <w:lastRenderedPageBreak/>
        <w:t>вредителей;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раздробленность сельскохозяйственного землепользования;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дефицит квалифицированных кадров;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6) нарушение прежних кооперационных связей, в том числе по поставке сырья, сельскохозяйственной техники и вспомогательных материалов, готовой продукции;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7) логистические проблемы (общее изменение направлений основных транспортных коридоров, высокий износ автодорожной инфраструктуры в сельской местности; удорожание продукции при вывозе ее в другие регионы России вследствие отсутствия мостового перехода; неразвитая сеть холодильных, оптово-распределительных комплексов; недостаточное количество пунктов приема рыбы и аквакультуры);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8) неэффективное использование региональных преимуществ Республики Крым, таких как </w:t>
      </w:r>
      <w:proofErr w:type="gramStart"/>
      <w:r w:rsidRPr="00E74790">
        <w:rPr>
          <w:rFonts w:ascii="Times New Roman" w:hAnsi="Times New Roman" w:cs="Times New Roman"/>
          <w:sz w:val="28"/>
          <w:szCs w:val="28"/>
        </w:rPr>
        <w:t>возможность</w:t>
      </w:r>
      <w:proofErr w:type="gramEnd"/>
      <w:r w:rsidRPr="00E74790">
        <w:rPr>
          <w:rFonts w:ascii="Times New Roman" w:hAnsi="Times New Roman" w:cs="Times New Roman"/>
          <w:sz w:val="28"/>
          <w:szCs w:val="28"/>
        </w:rPr>
        <w:t xml:space="preserve"> развивать марикультуру и рыболовство, виноградарство, а также выращивание многолетних плодово-ягодных и эфиромасличных культур, орехов и др.;</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9) низкий уровень переработки сельскохозяйственного сырья;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10) низкий уровень поддержки питомниководства, селекции, семеноводства, разведения племенного скота и рыбопосадочного материала;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11) низкая эффективность ведения сельского хозяйства: низкий уровень внедрения инноваций, недостаточное количество перерабатывающих мощностей, высокие объемы сельскохозяйственной продукции производятся в низкоэффективных личных подсобных хозяйствах;</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12) риск потери плодородия почв, связанный с ветшанием системы лесозащитных полос, мелиоративных сооружений и др.;</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13) отсутствие финансовых ресурсов для организации работ по защите экономики Республики от градобитий и засухи;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14) низкий уровень развития социальной инфраструктуры в сельской местности, обуславливающий отток населения из села и низкую привлекательность жизни на селе.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12. Основной целью развития агропромышленного комплекса Республики Крым является обеспечение конкурентоспособности его продукции на уровне ведущих аграрных регионов России и зарубежных стран, повышение эффективности использования земельных, водных и энергетических ресурсов на основе внедрения высокоэффективных технологий производства и переработки сельскохозяйственной продукции.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lastRenderedPageBreak/>
        <w:t>Стратегические задачи: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повышение качества жизни сельского населения. Повышение престижности сельскохозяйственного труда. Формирование устойчивого медицинского и социального обеспечения. Развитие агр</w:t>
      </w:r>
      <w:proofErr w:type="gramStart"/>
      <w:r w:rsidRPr="00E74790">
        <w:rPr>
          <w:rFonts w:ascii="Times New Roman" w:hAnsi="Times New Roman" w:cs="Times New Roman"/>
          <w:sz w:val="28"/>
          <w:szCs w:val="28"/>
        </w:rPr>
        <w:t>о-</w:t>
      </w:r>
      <w:proofErr w:type="gramEnd"/>
      <w:r w:rsidRPr="00E74790">
        <w:rPr>
          <w:rFonts w:ascii="Times New Roman" w:hAnsi="Times New Roman" w:cs="Times New Roman"/>
          <w:sz w:val="28"/>
          <w:szCs w:val="28"/>
        </w:rPr>
        <w:t xml:space="preserve"> и экотуризма, а также прочих видов альтернативной занятости;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стимулирование инновационной деятельности и инновационного развития агропромышленного комплекса. Восстановление научной базы развития сельского хозяйства Республики Крым как основы для инновационного развития. Развитие собственной селекционной базы растениеводства, питомниководства, многолетних плодово-ягодных культур, включая виноград и орехи, животноводства, аквакультуры. Стимулирование развития биотехнологий в области земледелия и средств защиты растений. Обеспечение перехода агропромышленного комплекса Республики Крым от третьего технологического уклада к пятому укладу (внедрение комплекса инноваций и технологий - "точное земледелие") за счет:</w:t>
      </w:r>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а) в растениеводстве: формирования электронных карт плодородия почв; улучшения состояния почвенной биоты, формирования оперативных баз данных по результатам посевной; контроля состояния растений от появления всходов до уборки (с использованием снимков, полученных при аэрофотосъемке, и дистанционного зондирования Земли); внесения удобрений и химических средств защиты растений по фактическому состоянию посевов; точного соблюдения требований севооборота, накопления статистики урожайности;</w:t>
      </w:r>
      <w:proofErr w:type="gramEnd"/>
      <w:r w:rsidRPr="00E74790">
        <w:rPr>
          <w:rFonts w:ascii="Times New Roman" w:hAnsi="Times New Roman" w:cs="Times New Roman"/>
          <w:sz w:val="28"/>
          <w:szCs w:val="28"/>
        </w:rPr>
        <w:t xml:space="preserve"> контроля расходов посевного материала, удобрений, химических средств защиты растений и топлива через встроенные датчики на технике, передающие информацию в единую базу; использования единой системы управления парком техники (позиционирование, пробег, ремонты, запчасти на складе и т.п.); использования, </w:t>
      </w:r>
      <w:proofErr w:type="gramStart"/>
      <w:r w:rsidRPr="00E74790">
        <w:rPr>
          <w:rFonts w:ascii="Times New Roman" w:hAnsi="Times New Roman" w:cs="Times New Roman"/>
          <w:sz w:val="28"/>
          <w:szCs w:val="28"/>
        </w:rPr>
        <w:t>там</w:t>
      </w:r>
      <w:proofErr w:type="gramEnd"/>
      <w:r w:rsidRPr="00E74790">
        <w:rPr>
          <w:rFonts w:ascii="Times New Roman" w:hAnsi="Times New Roman" w:cs="Times New Roman"/>
          <w:sz w:val="28"/>
          <w:szCs w:val="28"/>
        </w:rPr>
        <w:t xml:space="preserve"> где это рационально, систем автоматического вождения техники; использования технологий "капельного орошения" и точечного внесения удобрений с компьютерным контролем; использования теплиц с полным контуром автоматизированного управления;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б) в животноводстве: использования единых компьютерных систем контроля и учета здоровья и питания животных, движения стада, привесов, надоев и др.; использования самых современных генетических линий; применения современных технологий содержания скота и птицы, базирующихся на возможностях информационных систем, в частности технологии беспривязного содержания скота;</w:t>
      </w:r>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 xml:space="preserve">3) стимулирование роста производства основных видов сельскохозяйственной продукции и производства пищевых продуктов (содействие развитию зернопроизводства, производства масличных культур, овощей в открытом и закрытом грунтах, винограда, картофеля, плодово-ягодных и эфиромасличных культур, орехов, свинины, мяса птицы, баранины и козлятины, яиц, молока, марикультуры, рыбных консервов и переработки рыбы, вина и напитков, </w:t>
      </w:r>
      <w:r w:rsidRPr="00E74790">
        <w:rPr>
          <w:rFonts w:ascii="Times New Roman" w:hAnsi="Times New Roman" w:cs="Times New Roman"/>
          <w:sz w:val="28"/>
          <w:szCs w:val="28"/>
        </w:rPr>
        <w:lastRenderedPageBreak/>
        <w:t>растительного масла, овощных и фруктовых консервов, хлеба и муки, развитие вылова артемии</w:t>
      </w:r>
      <w:proofErr w:type="gramEnd"/>
      <w:r w:rsidRPr="00E74790">
        <w:rPr>
          <w:rFonts w:ascii="Times New Roman" w:hAnsi="Times New Roman" w:cs="Times New Roman"/>
          <w:sz w:val="28"/>
          <w:szCs w:val="28"/>
        </w:rPr>
        <w:t>). Стимулирование производства продукции для замещения импортной и ввозимой с территории других субъектов Российской Федерации. Увеличение уровня самообеспечения основными видами сельскохозяйственной продукции и продуктов питания. Стимулирование производства продукции глубокой переработки, соответствующей высоким стандартам качества (европейские стандарты, халяль, экопродукты). Продвижение продукции под зонтичным брендом "Крымское качество";</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модернизация материально-технической и технологической базы агропромышленного комплекса;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развитие системы подготовки кадров. Рост качества сельского образования. Внедрение систем профессиональной ориентации сельскохозяйственных специальностей в школах. Формирование и поддержка "новых специальностей" для обеспечения перехода на пятый технологический уклад;</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6) снятие инфраструктурных ограничений, сдерживающих развитие сельского хозяйства Республики, решение проблем водо- и энергообеспечения. Развитие мелиорации земель сельскохозяйственного назначения. Развитие </w:t>
      </w:r>
      <w:proofErr w:type="gramStart"/>
      <w:r w:rsidRPr="00E74790">
        <w:rPr>
          <w:rFonts w:ascii="Times New Roman" w:hAnsi="Times New Roman" w:cs="Times New Roman"/>
          <w:sz w:val="28"/>
          <w:szCs w:val="28"/>
        </w:rPr>
        <w:t>товаропроводящей</w:t>
      </w:r>
      <w:proofErr w:type="gramEnd"/>
      <w:r w:rsidRPr="00E74790">
        <w:rPr>
          <w:rFonts w:ascii="Times New Roman" w:hAnsi="Times New Roman" w:cs="Times New Roman"/>
          <w:sz w:val="28"/>
          <w:szCs w:val="28"/>
        </w:rPr>
        <w:t xml:space="preserve"> и логистической инфраструктур (холодильные, оптово-распределительные комплексы). Развитие инвестиционной инфраструктуры (агропромышленные парки);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7) развитие сбыта продукции агропромышленного комплекса Республики Крым. Развитие новых кооперационных связей с регионами России и зарубежными странами. Экспансия на высокодоходные рынки сбыта (г. Москва, г. Санкт-Петербург, Московская область, районы Крайнего Севера). Активизация работы со сбытовыми розничными сетями;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8) стимулирование развития предпринимательства в сфере АПК. Упорядочение взаимоотношений между собственниками земельных долей (паев) и сельскохозяйственными организациями, использующими соответствующие этим долям земельные участки. </w:t>
      </w:r>
      <w:proofErr w:type="gramStart"/>
      <w:r w:rsidRPr="00E74790">
        <w:rPr>
          <w:rFonts w:ascii="Times New Roman" w:hAnsi="Times New Roman" w:cs="Times New Roman"/>
          <w:sz w:val="28"/>
          <w:szCs w:val="28"/>
        </w:rPr>
        <w:t>Государственная поддержка малых форм хозяйствования в сельской местности (крестьянские (фермерские) хозяйства, личные подсобные хозяйства, семейные фермы);</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9) экологически регламентированное использование в сельскохозяйственном производстве земельных, водных и других возобновляемых природных ресурсов, а также повышение плодородия почв до оптимального уровня в каждой конкретной зоне;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10) совершенствование оборота сельскохозяйственных земель и повышение экономической эффективности их использования;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11) создание и функционирование противоградовой службы;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lastRenderedPageBreak/>
        <w:t>12) совершенствование системы обращения с отходами в целях использования биологических отходов агропромышленного комплекса для производства биоудобрений, биотоплива и иных сопутствующих продуктов.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Ожидаемые результаты: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I этап "Снятие инфраструктурных ограничений" (2017 - 2020 годы) - решены основные проблемы, связанные с инфраструктурными ограничениями; восстановлена научная база, сформирована система эффективного взаимодействия науки и бизнеса, сформирован агропромышленный кластер.</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II этап "Широкое внедрение инноваций" (2021 - 2026 годы) - сформирована устойчивая система инновационного развития агропромышленного комплекса Республики Крым; создана сеть противоградовой защиты; внедрены специализированные программные комплексы, позволяющие вести "точное земледелие"; повышена урожайность всех видов сельскохозяйственных культур, улучшено их </w:t>
      </w:r>
      <w:proofErr w:type="gramStart"/>
      <w:r w:rsidRPr="00E74790">
        <w:rPr>
          <w:rFonts w:ascii="Times New Roman" w:hAnsi="Times New Roman" w:cs="Times New Roman"/>
          <w:sz w:val="28"/>
          <w:szCs w:val="28"/>
        </w:rPr>
        <w:t>качество</w:t>
      </w:r>
      <w:proofErr w:type="gramEnd"/>
      <w:r w:rsidRPr="00E74790">
        <w:rPr>
          <w:rFonts w:ascii="Times New Roman" w:hAnsi="Times New Roman" w:cs="Times New Roman"/>
          <w:sz w:val="28"/>
          <w:szCs w:val="28"/>
        </w:rPr>
        <w:t xml:space="preserve"> и уровень производительности труда в сельском хозяйстве вырос до уровня регионов Южного федерального округа.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III этап "Наращивание конкурентных преимуществ" (2027 - 2030 годы) - осуществлен переход от третьего технологического уклада к пятому, активно внедряются сельскохозяйственные биотехнологии.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Прогнозные значения целевых показателей по стратегическому направлению "Агропромышленный комплекс" представлены в Таблице 23.</w:t>
      </w:r>
    </w:p>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Normal"/>
        <w:jc w:val="right"/>
        <w:outlineLvl w:val="4"/>
        <w:rPr>
          <w:rFonts w:ascii="Times New Roman" w:hAnsi="Times New Roman" w:cs="Times New Roman"/>
          <w:sz w:val="28"/>
          <w:szCs w:val="28"/>
        </w:rPr>
      </w:pPr>
      <w:r w:rsidRPr="00E74790">
        <w:rPr>
          <w:rFonts w:ascii="Times New Roman" w:hAnsi="Times New Roman" w:cs="Times New Roman"/>
          <w:sz w:val="28"/>
          <w:szCs w:val="28"/>
        </w:rPr>
        <w:t>Таблица 23</w:t>
      </w:r>
    </w:p>
    <w:p w:rsidR="0053198C" w:rsidRPr="00E74790" w:rsidRDefault="0053198C">
      <w:pPr>
        <w:pStyle w:val="ConsPlusNormal"/>
        <w:jc w:val="right"/>
        <w:rPr>
          <w:rFonts w:ascii="Times New Roman" w:hAnsi="Times New Roman" w:cs="Times New Roman"/>
          <w:sz w:val="28"/>
          <w:szCs w:val="28"/>
        </w:rPr>
      </w:pPr>
    </w:p>
    <w:p w:rsidR="0053198C" w:rsidRPr="00E74790" w:rsidRDefault="0053198C">
      <w:pPr>
        <w:pStyle w:val="ConsPlusTitle"/>
        <w:jc w:val="center"/>
        <w:rPr>
          <w:rFonts w:ascii="Times New Roman" w:hAnsi="Times New Roman" w:cs="Times New Roman"/>
          <w:sz w:val="28"/>
          <w:szCs w:val="28"/>
        </w:rPr>
      </w:pPr>
      <w:bookmarkStart w:id="26" w:name="P2015"/>
      <w:bookmarkEnd w:id="26"/>
      <w:r w:rsidRPr="00E74790">
        <w:rPr>
          <w:rFonts w:ascii="Times New Roman" w:hAnsi="Times New Roman" w:cs="Times New Roman"/>
          <w:sz w:val="28"/>
          <w:szCs w:val="28"/>
        </w:rPr>
        <w:t>Прогнозные значения целевых показателей</w:t>
      </w:r>
    </w:p>
    <w:p w:rsidR="0053198C" w:rsidRPr="00E74790" w:rsidRDefault="0053198C">
      <w:pPr>
        <w:pStyle w:val="ConsPlusTitle"/>
        <w:jc w:val="center"/>
        <w:rPr>
          <w:rFonts w:ascii="Times New Roman" w:hAnsi="Times New Roman" w:cs="Times New Roman"/>
          <w:sz w:val="28"/>
          <w:szCs w:val="28"/>
        </w:rPr>
      </w:pPr>
      <w:r w:rsidRPr="00E74790">
        <w:rPr>
          <w:rFonts w:ascii="Times New Roman" w:hAnsi="Times New Roman" w:cs="Times New Roman"/>
          <w:sz w:val="28"/>
          <w:szCs w:val="28"/>
        </w:rPr>
        <w:t>по стратегическому направлению "Агропромышленный комплекс"</w:t>
      </w:r>
    </w:p>
    <w:p w:rsidR="0053198C" w:rsidRPr="00E74790" w:rsidRDefault="0053198C">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850"/>
        <w:gridCol w:w="1587"/>
        <w:gridCol w:w="1360"/>
        <w:gridCol w:w="1644"/>
      </w:tblGrid>
      <w:tr w:rsidR="0053198C" w:rsidRPr="00E74790">
        <w:tc>
          <w:tcPr>
            <w:tcW w:w="3628"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Наименование целевого показателя</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2014, 2015 годы (факт)</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I этап "Снятие инфраструктурных ограничений", 2020 г.</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II этап "Широкое внедрение инноваций", 2026 г.</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III этап "Наращивание конкурентных преимуществ", 2030 г.</w:t>
            </w:r>
          </w:p>
        </w:tc>
      </w:tr>
      <w:tr w:rsidR="0053198C" w:rsidRPr="00E74790">
        <w:tc>
          <w:tcPr>
            <w:tcW w:w="3628" w:type="dxa"/>
            <w:vAlign w:val="center"/>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Доля продукции сельского хозяйства сельхозорганизаций, крестьянских (фермерских) хозяйств и индивидуальных </w:t>
            </w:r>
            <w:r w:rsidRPr="00E74790">
              <w:rPr>
                <w:rFonts w:ascii="Times New Roman" w:hAnsi="Times New Roman" w:cs="Times New Roman"/>
                <w:sz w:val="28"/>
                <w:szCs w:val="28"/>
              </w:rPr>
              <w:lastRenderedPageBreak/>
              <w:t>предпринимателей в общем объеме сельхозпроизводства, %</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lastRenderedPageBreak/>
              <w:t>57</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70</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80</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90</w:t>
            </w:r>
          </w:p>
        </w:tc>
      </w:tr>
      <w:tr w:rsidR="0053198C" w:rsidRPr="00E74790">
        <w:tc>
          <w:tcPr>
            <w:tcW w:w="3628" w:type="dxa"/>
            <w:vAlign w:val="center"/>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Удельный вес неиспользуемых земель сельскохозяйственного назначения в общем объеме сельхозугодий, %</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31</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27,5</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25</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w:t>
            </w:r>
          </w:p>
        </w:tc>
      </w:tr>
    </w:tbl>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13. Топливно-энергетический комплекс.</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Топливно-энергетический комплекс является одним из важнейших, включающий электроэнергетику (традиционную и на базе использования возобновляемых источников энергии) и нефтегазовое хозяйство.</w:t>
      </w:r>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Электрогенерация региона представлена тремя ТЭЦ, расположенными в городах Симферополь, Саки и Керчь (на которых вырабатывалось 53% от собственной электрогенерации; общей установленной электрической мощностью 142 МВт), десятью мобильными газотурбинными электростанциями (общей мощностью 225 МВт; расположены в Симферопольском и Сакском районах) и электростанциями, использующими возобновляемые источники электроэнергии.</w:t>
      </w:r>
      <w:proofErr w:type="gramEnd"/>
      <w:r w:rsidRPr="00E74790">
        <w:rPr>
          <w:rFonts w:ascii="Times New Roman" w:hAnsi="Times New Roman" w:cs="Times New Roman"/>
          <w:sz w:val="28"/>
          <w:szCs w:val="28"/>
        </w:rPr>
        <w:t xml:space="preserve"> Собственная электрогенерация в 2015 году выросла на 18,1% к 2014 году и составила 1335,8 </w:t>
      </w:r>
      <w:proofErr w:type="gramStart"/>
      <w:r w:rsidRPr="00E74790">
        <w:rPr>
          <w:rFonts w:ascii="Times New Roman" w:hAnsi="Times New Roman" w:cs="Times New Roman"/>
          <w:sz w:val="28"/>
          <w:szCs w:val="28"/>
        </w:rPr>
        <w:t>млн</w:t>
      </w:r>
      <w:proofErr w:type="gramEnd"/>
      <w:r w:rsidRPr="00E74790">
        <w:rPr>
          <w:rFonts w:ascii="Times New Roman" w:hAnsi="Times New Roman" w:cs="Times New Roman"/>
          <w:sz w:val="28"/>
          <w:szCs w:val="28"/>
        </w:rPr>
        <w:t xml:space="preserve"> кВт·ч в результате введения в штатный режим электростанций, использующих возобновляемые источники электроэнергии.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До блэкаута 2015 года импорт электроэнергии из Украины покрывал около 75% потребностей Республики Крым. В результате чрезвычайной ситуации с ноября 2015 года по май 2016 года энергосистема Республики Крым оказалась изолированной. Для преодоления данной ситуации в регион были доставлены 10 мобильных газотурбинных электростанций и осуществлен дополнительный переток электроэнергии с территории Краснодарского края (последняя четвертая нитка энергомоста была введена в мае 2016 года; общая мощность энергомоста составила 760 МВт). Принимая во внимание мощность энергомоста, действующие мощности ТЭЦ, солнечной и ветровой генерации, с учетом потерь в сетях и собственных нужд электростанций, дефицит к 2020 году в Республике Крым составит 600 МВт. Для решения данной задачи запланировано:</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строительство двух крупных станций базовой генерации Севастопольской и Симферопольской ПГУ-ТЭС мощностью 940 МВт;</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строительство распределенной генерации (Джанкойской и Черноморской ТЭС общей мощностью 40 МВт);</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3) комплексная реконструкция генерирующих мощностей АО </w:t>
      </w:r>
      <w:r w:rsidRPr="00E74790">
        <w:rPr>
          <w:rFonts w:ascii="Times New Roman" w:hAnsi="Times New Roman" w:cs="Times New Roman"/>
          <w:sz w:val="28"/>
          <w:szCs w:val="28"/>
        </w:rPr>
        <w:lastRenderedPageBreak/>
        <w:t>"Крымтеплоэлектроцентраль", дополнительная мощность составит 492 МВт, в том числе Симферопольская ТЭЦ - 252 МВт, Камыш-Бурунская ТЭЦ - 120 МВт и Сакская ТЭЦ - 120 МВт.</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Существенным конкурентным преимуществом Республики Крым является наличие значительных возможностей для использования возобновляемых источников энергии (солнечной, ветровой, геотермальной энергии, использование биологических отходов агропромышленного комплекса для производства биогаза, возможности переработки зерновых культур в биотопливо). Республика Крым отличается высоким уровнем реализации своего потенциала в использовании возобновляемых источников энергии. В 2015 году на производство электроэнергии на возобновляемых источниках энергии приходилось 6,3% от всего объема потребленной электроэнергии. Их доля в объеме собственной генерации составляет 34,6%.</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В Республике Крым действует шесть солнечных электростанций общей мощностью 366,7 МВт, одна из которых является крупнейшей в России - солнечная электростанция "Перово" мощностью 105,6 МВт (на материковой части России самой крупной СЭС является станция в Республике Алтай </w:t>
      </w:r>
      <w:proofErr w:type="gramStart"/>
      <w:r w:rsidRPr="00E74790">
        <w:rPr>
          <w:rFonts w:ascii="Times New Roman" w:hAnsi="Times New Roman" w:cs="Times New Roman"/>
          <w:sz w:val="28"/>
          <w:szCs w:val="28"/>
        </w:rPr>
        <w:t>в</w:t>
      </w:r>
      <w:proofErr w:type="gramEnd"/>
      <w:r w:rsidRPr="00E74790">
        <w:rPr>
          <w:rFonts w:ascii="Times New Roman" w:hAnsi="Times New Roman" w:cs="Times New Roman"/>
          <w:sz w:val="28"/>
          <w:szCs w:val="28"/>
        </w:rPr>
        <w:t xml:space="preserve"> </w:t>
      </w:r>
      <w:proofErr w:type="gramStart"/>
      <w:r w:rsidRPr="00E74790">
        <w:rPr>
          <w:rFonts w:ascii="Times New Roman" w:hAnsi="Times New Roman" w:cs="Times New Roman"/>
          <w:sz w:val="28"/>
          <w:szCs w:val="28"/>
        </w:rPr>
        <w:t>с</w:t>
      </w:r>
      <w:proofErr w:type="gramEnd"/>
      <w:r w:rsidRPr="00E74790">
        <w:rPr>
          <w:rFonts w:ascii="Times New Roman" w:hAnsi="Times New Roman" w:cs="Times New Roman"/>
          <w:sz w:val="28"/>
          <w:szCs w:val="28"/>
        </w:rPr>
        <w:t xml:space="preserve">. Кош-Агач мощностью 5,5 МВт). В 2017 году планируется ввести в эксплуатацию СЭС "Владиславовка" мощностью 110 МВт. Ветроэнергетика представлена семью станциями общей мощностью 89 МВт, одна из которых также является крупнейшей </w:t>
      </w:r>
      <w:proofErr w:type="gramStart"/>
      <w:r w:rsidRPr="00E74790">
        <w:rPr>
          <w:rFonts w:ascii="Times New Roman" w:hAnsi="Times New Roman" w:cs="Times New Roman"/>
          <w:sz w:val="28"/>
          <w:szCs w:val="28"/>
        </w:rPr>
        <w:t>ветровой электростанцией</w:t>
      </w:r>
      <w:proofErr w:type="gramEnd"/>
      <w:r w:rsidRPr="00E74790">
        <w:rPr>
          <w:rFonts w:ascii="Times New Roman" w:hAnsi="Times New Roman" w:cs="Times New Roman"/>
          <w:sz w:val="28"/>
          <w:szCs w:val="28"/>
        </w:rPr>
        <w:t xml:space="preserve"> в России - Останинская, мощностью 25 МВт (за пределами Республики Крым в России крупнейшей ВЭС является Зеленоградская установка в Калининградской области мощностью 5,1 МВт).</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Удельный вес отрасли по добыче топливно-энергетических полезных ископаемых в объеме промышленного производства Республики Крым составляет 11%. Крупнейшим предприятием нефтегазовой отрасли является ГУП РК "Черноморнефтегаз" - единственный субъект хозяйствования в Республике Крым, осуществляющий добычу углеводородов в акватории Черного и Азовского морей. Разведанные запасы (A + B + C1) природного газа в 2015 году составили 50,77 </w:t>
      </w:r>
      <w:proofErr w:type="gramStart"/>
      <w:r w:rsidRPr="00E74790">
        <w:rPr>
          <w:rFonts w:ascii="Times New Roman" w:hAnsi="Times New Roman" w:cs="Times New Roman"/>
          <w:sz w:val="28"/>
          <w:szCs w:val="28"/>
        </w:rPr>
        <w:t>млрд</w:t>
      </w:r>
      <w:proofErr w:type="gramEnd"/>
      <w:r w:rsidRPr="00E74790">
        <w:rPr>
          <w:rFonts w:ascii="Times New Roman" w:hAnsi="Times New Roman" w:cs="Times New Roman"/>
          <w:sz w:val="28"/>
          <w:szCs w:val="28"/>
        </w:rPr>
        <w:t xml:space="preserve"> м</w:t>
      </w:r>
      <w:r w:rsidRPr="00E74790">
        <w:rPr>
          <w:rFonts w:ascii="Times New Roman" w:hAnsi="Times New Roman" w:cs="Times New Roman"/>
          <w:sz w:val="28"/>
          <w:szCs w:val="28"/>
          <w:vertAlign w:val="superscript"/>
        </w:rPr>
        <w:t>3</w:t>
      </w:r>
      <w:r w:rsidRPr="00E74790">
        <w:rPr>
          <w:rFonts w:ascii="Times New Roman" w:hAnsi="Times New Roman" w:cs="Times New Roman"/>
          <w:sz w:val="28"/>
          <w:szCs w:val="28"/>
        </w:rPr>
        <w:t xml:space="preserve">. Добыча природного газа в течение 2012 - 2014 годов интенсивно росла в результате начала промышленной эксплуатации Одесского газового месторождения, в 2015 году произошло снижение газодобычи на 6,7% к уровню 2014 года (до 1843,6 </w:t>
      </w:r>
      <w:proofErr w:type="gramStart"/>
      <w:r w:rsidRPr="00E74790">
        <w:rPr>
          <w:rFonts w:ascii="Times New Roman" w:hAnsi="Times New Roman" w:cs="Times New Roman"/>
          <w:sz w:val="28"/>
          <w:szCs w:val="28"/>
        </w:rPr>
        <w:t>млн</w:t>
      </w:r>
      <w:proofErr w:type="gramEnd"/>
      <w:r w:rsidRPr="00E74790">
        <w:rPr>
          <w:rFonts w:ascii="Times New Roman" w:hAnsi="Times New Roman" w:cs="Times New Roman"/>
          <w:sz w:val="28"/>
          <w:szCs w:val="28"/>
        </w:rPr>
        <w:t xml:space="preserve"> м</w:t>
      </w:r>
      <w:r w:rsidRPr="00E74790">
        <w:rPr>
          <w:rFonts w:ascii="Times New Roman" w:hAnsi="Times New Roman" w:cs="Times New Roman"/>
          <w:sz w:val="28"/>
          <w:szCs w:val="28"/>
          <w:vertAlign w:val="superscript"/>
        </w:rPr>
        <w:t>3</w:t>
      </w:r>
      <w:r w:rsidRPr="00E74790">
        <w:rPr>
          <w:rFonts w:ascii="Times New Roman" w:hAnsi="Times New Roman" w:cs="Times New Roman"/>
          <w:sz w:val="28"/>
          <w:szCs w:val="28"/>
        </w:rPr>
        <w:t>) по причине отсутствия у ГУП РК "Черноморнефтегаз" глубоководного газодобывающего оборудования для наращивания газодобычи. Собственная газодобыча обеспечивает существующий уровень газопотребления.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В настоящее время ресурсная база шельфа Черного моря и производственный потенциал предприятия позволяют ГУП РК "Черноморнефтегаз" в перспективе до 2020 - 2025 годов обеспечить прирост добычи природного газа до уровня 2,2 - 2,5 </w:t>
      </w:r>
      <w:proofErr w:type="gramStart"/>
      <w:r w:rsidRPr="00E74790">
        <w:rPr>
          <w:rFonts w:ascii="Times New Roman" w:hAnsi="Times New Roman" w:cs="Times New Roman"/>
          <w:sz w:val="28"/>
          <w:szCs w:val="28"/>
        </w:rPr>
        <w:t>млрд</w:t>
      </w:r>
      <w:proofErr w:type="gramEnd"/>
      <w:r w:rsidRPr="00E74790">
        <w:rPr>
          <w:rFonts w:ascii="Times New Roman" w:hAnsi="Times New Roman" w:cs="Times New Roman"/>
          <w:sz w:val="28"/>
          <w:szCs w:val="28"/>
        </w:rPr>
        <w:t xml:space="preserve"> м</w:t>
      </w:r>
      <w:r w:rsidRPr="00E74790">
        <w:rPr>
          <w:rFonts w:ascii="Times New Roman" w:hAnsi="Times New Roman" w:cs="Times New Roman"/>
          <w:sz w:val="28"/>
          <w:szCs w:val="28"/>
          <w:vertAlign w:val="superscript"/>
        </w:rPr>
        <w:t>3</w:t>
      </w:r>
      <w:r w:rsidRPr="00E74790">
        <w:rPr>
          <w:rFonts w:ascii="Times New Roman" w:hAnsi="Times New Roman" w:cs="Times New Roman"/>
          <w:sz w:val="28"/>
          <w:szCs w:val="28"/>
        </w:rPr>
        <w:t xml:space="preserve"> в год. Перспектива развития газодобычи в Республике Крым в настоящее время определяется работами по разведке и разработке площади Гордиевича, </w:t>
      </w:r>
      <w:r w:rsidRPr="00E74790">
        <w:rPr>
          <w:rFonts w:ascii="Times New Roman" w:hAnsi="Times New Roman" w:cs="Times New Roman"/>
          <w:sz w:val="28"/>
          <w:szCs w:val="28"/>
        </w:rPr>
        <w:lastRenderedPageBreak/>
        <w:t xml:space="preserve">расположенной в северной части Черного моря на границе с Украиной, и Поворотного газоконденсатного месторождения </w:t>
      </w:r>
      <w:proofErr w:type="gramStart"/>
      <w:r w:rsidRPr="00E74790">
        <w:rPr>
          <w:rFonts w:ascii="Times New Roman" w:hAnsi="Times New Roman" w:cs="Times New Roman"/>
          <w:sz w:val="28"/>
          <w:szCs w:val="28"/>
        </w:rPr>
        <w:t>в</w:t>
      </w:r>
      <w:proofErr w:type="gramEnd"/>
      <w:r w:rsidRPr="00E74790">
        <w:rPr>
          <w:rFonts w:ascii="Times New Roman" w:hAnsi="Times New Roman" w:cs="Times New Roman"/>
          <w:sz w:val="28"/>
          <w:szCs w:val="28"/>
        </w:rPr>
        <w:t xml:space="preserve"> </w:t>
      </w:r>
      <w:proofErr w:type="gramStart"/>
      <w:r w:rsidRPr="00E74790">
        <w:rPr>
          <w:rFonts w:ascii="Times New Roman" w:hAnsi="Times New Roman" w:cs="Times New Roman"/>
          <w:sz w:val="28"/>
          <w:szCs w:val="28"/>
        </w:rPr>
        <w:t>Ленинском</w:t>
      </w:r>
      <w:proofErr w:type="gramEnd"/>
      <w:r w:rsidRPr="00E74790">
        <w:rPr>
          <w:rFonts w:ascii="Times New Roman" w:hAnsi="Times New Roman" w:cs="Times New Roman"/>
          <w:sz w:val="28"/>
          <w:szCs w:val="28"/>
        </w:rPr>
        <w:t xml:space="preserve"> районе.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Разведанные запасы (A + B + C1) нефти в 2015 году составили 23,3 </w:t>
      </w:r>
      <w:proofErr w:type="gramStart"/>
      <w:r w:rsidRPr="00E74790">
        <w:rPr>
          <w:rFonts w:ascii="Times New Roman" w:hAnsi="Times New Roman" w:cs="Times New Roman"/>
          <w:sz w:val="28"/>
          <w:szCs w:val="28"/>
        </w:rPr>
        <w:t>млн</w:t>
      </w:r>
      <w:proofErr w:type="gramEnd"/>
      <w:r w:rsidRPr="00E74790">
        <w:rPr>
          <w:rFonts w:ascii="Times New Roman" w:hAnsi="Times New Roman" w:cs="Times New Roman"/>
          <w:sz w:val="28"/>
          <w:szCs w:val="28"/>
        </w:rPr>
        <w:t xml:space="preserve"> тонн, объем добычи составил 7 тыс. тонн. В 2017 году планируется возобновить программу разведки ресурсов углеводородов на нефтеперспективном Прикерченском участке шельфа Черного моря (выявлено около 10 объектов с ресурсами более 100 </w:t>
      </w:r>
      <w:proofErr w:type="gramStart"/>
      <w:r w:rsidRPr="00E74790">
        <w:rPr>
          <w:rFonts w:ascii="Times New Roman" w:hAnsi="Times New Roman" w:cs="Times New Roman"/>
          <w:sz w:val="28"/>
          <w:szCs w:val="28"/>
        </w:rPr>
        <w:t>млн</w:t>
      </w:r>
      <w:proofErr w:type="gramEnd"/>
      <w:r w:rsidRPr="00E74790">
        <w:rPr>
          <w:rFonts w:ascii="Times New Roman" w:hAnsi="Times New Roman" w:cs="Times New Roman"/>
          <w:sz w:val="28"/>
          <w:szCs w:val="28"/>
        </w:rPr>
        <w:t xml:space="preserve"> тысяч усл. т). Первоочередными объектами Прикерченского шельфа являются месторождение Субботина, структуры Абиха и Лычагина.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Уровень газификации Республики Крым по состоянию на 1 января 2016 года составил 72,4%, в том числе в городах и поселках - 86,8%, в селах - 46,2%. В 2015 году из 1022 населенных пунктов Республики Крым оставались негазифицированными 556 сел и г. Алупка. Большая часть негазифицированных населенных пунктов приходится на восточные муниципальные районы Республики, т.к. газифицировать данные районы начали только после ввода в эксплуатацию в 1999 году магистрального газопровода Джанкой - Феодосия - Керчь. Наименее газифицированным районом является Белогорский (не газифицировано 78 населенных пунктов).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14. Основными проблемами топливно-энергетического комплекса Республики Крым являются: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изолированность Крымской энергосистемы;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высокий уровень потерь электроэнергии и газа вследствие значительного износа электросетевого оборудования и газотранспортных сетей, а также достаточно высокого уровня бездоговорного и безучетного потребления данных видов ресурсов;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отсутствие достаточных собственных электрогенерирующих мощностей для полного удовлетворения потребностей Республики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отсутствие свободных мощностей для технологического присоединения на подстанциях класса напряжения 35 - 110 кВ (в городских округах Симферополь, Ялта, Евпатория, Алушта, Судак);</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высокий моральный износ нефте- и газодобывающего оборудования; дефицит геологоразведочной, нефте- и газодобывающей техники, работающей на морском шельфе;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6) недостаточное количество геологоразведочных работ на морском шельфе;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7) низкая инвестиционная привлекательность и высокий уровень износа электросетевого и газового хозяйства;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lastRenderedPageBreak/>
        <w:t>8) отсутствие механизма ценообразования на оптовом и розничном рынках электроэнергии, позволяющего ускоренными темпами возвращать вложенные средства в развитие альтернативных источников энергии;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9) низкий уровень газификации сельской местности (только 47,7% сельского жилищного фонда), особенно в восточных муниципальных районах Республики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15. Основной целью развития топливно-энергетического комплекса Республики Крым является создание надежной, эффективной и ресурсосберегающей инфраструктуры, обеспечивающей энергетическую безопасность Республики в целом и гарантированное обеспечение потребителей электроэнергией и природным газом нормативного качества.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Стратегические задачи: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создание собственных электрогенерирующих мощностей, обеспечивающих не менее 100% потребления;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модернизация сетей электро- и газоснабжения. Применение новых материалов, инновационного оборудования, сокращение сроков технологического присоединения к электросетям;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снижение энергоемкости экономики Республики Крым. Развитие возобновляемой энергетики при условии тарифного регулирования. Широкое внедрение ресурсосберегающих технологий во всех отраслях экономики Республики (энергоэффективное освещение, индивидуальные и коллективные приборы учета потребления топливно-энергетических ресурсов). Стимулирование перехода населения и бизнеса на ресурсосберегающую деятельность;</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увеличение прироста запасов и добычи углеводородов на суше и шельфе (природного газа, газового конденсата и нефти). Модернизация нефте- и газодобывающего и вспомогательного оборудования и техники. Обеспечение рационального использования природных ресурсов;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повышение уровня обеспеченности населения услугами централизованного газоснабжения;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6) создание привлекательных условий для инвестирования в распределение газа и электроэнергии. Поэтапное внедрение экономически обоснованных тарифов;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7) упрощение процедур подключения к электрическим сетям.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Ожидаемые результаты: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I этап "Снятие инфраструктурных ограничений" (2017 - 2020 годы) - обеспечение надежного и бесперебойного электро- и газоснабжения потребителей </w:t>
      </w:r>
      <w:r w:rsidRPr="00E74790">
        <w:rPr>
          <w:rFonts w:ascii="Times New Roman" w:hAnsi="Times New Roman" w:cs="Times New Roman"/>
          <w:sz w:val="28"/>
          <w:szCs w:val="28"/>
        </w:rPr>
        <w:lastRenderedPageBreak/>
        <w:t>без ограничения нагрузки и с соблюдением нормативных требований к качеству электроэнергии и газа, снятие наиболее острых коммунально-инженерных ограничений.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II этап "Широкое внедрение инноваций" (2021 - 2026 годы) - массовое внедрение энергосберегающих технологий во всех отраслях экономики Республики.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III этап "Наращивание конкурентных преимуществ" (2027 - 2030 годы) - Республика Крым входит в десятку регионов-лидеров в России по уровню модернизации сферы топливно-энергетического комплекса и внедрению энергосберегающих технологий. Республика Крым является регионом-лидером по объему производимой электроэнергии на базе возобновляемых источников энергии.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Прогнозные значения целевых показателей по стратегическому направлению "Топливно-энергетический комплекс" представлены в Таблице 24.</w:t>
      </w:r>
    </w:p>
    <w:p w:rsidR="0053198C" w:rsidRPr="00E74790" w:rsidRDefault="0053198C">
      <w:pPr>
        <w:pStyle w:val="ConsPlusNormal"/>
        <w:jc w:val="right"/>
        <w:rPr>
          <w:rFonts w:ascii="Times New Roman" w:hAnsi="Times New Roman" w:cs="Times New Roman"/>
          <w:sz w:val="28"/>
          <w:szCs w:val="28"/>
        </w:rPr>
      </w:pPr>
    </w:p>
    <w:p w:rsidR="0053198C" w:rsidRPr="00E74790" w:rsidRDefault="0053198C">
      <w:pPr>
        <w:pStyle w:val="ConsPlusNormal"/>
        <w:jc w:val="right"/>
        <w:outlineLvl w:val="4"/>
        <w:rPr>
          <w:rFonts w:ascii="Times New Roman" w:hAnsi="Times New Roman" w:cs="Times New Roman"/>
          <w:sz w:val="28"/>
          <w:szCs w:val="28"/>
        </w:rPr>
      </w:pPr>
      <w:r w:rsidRPr="00E74790">
        <w:rPr>
          <w:rFonts w:ascii="Times New Roman" w:hAnsi="Times New Roman" w:cs="Times New Roman"/>
          <w:sz w:val="28"/>
          <w:szCs w:val="28"/>
        </w:rPr>
        <w:t>Таблица 24</w:t>
      </w:r>
    </w:p>
    <w:p w:rsidR="0053198C" w:rsidRPr="00E74790" w:rsidRDefault="0053198C">
      <w:pPr>
        <w:pStyle w:val="ConsPlusNormal"/>
        <w:jc w:val="right"/>
        <w:rPr>
          <w:rFonts w:ascii="Times New Roman" w:hAnsi="Times New Roman" w:cs="Times New Roman"/>
          <w:sz w:val="28"/>
          <w:szCs w:val="28"/>
        </w:rPr>
      </w:pPr>
    </w:p>
    <w:p w:rsidR="0053198C" w:rsidRPr="00E74790" w:rsidRDefault="0053198C">
      <w:pPr>
        <w:pStyle w:val="ConsPlusTitle"/>
        <w:jc w:val="center"/>
        <w:rPr>
          <w:rFonts w:ascii="Times New Roman" w:hAnsi="Times New Roman" w:cs="Times New Roman"/>
          <w:sz w:val="28"/>
          <w:szCs w:val="28"/>
        </w:rPr>
      </w:pPr>
      <w:bookmarkStart w:id="27" w:name="P2076"/>
      <w:bookmarkEnd w:id="27"/>
      <w:r w:rsidRPr="00E74790">
        <w:rPr>
          <w:rFonts w:ascii="Times New Roman" w:hAnsi="Times New Roman" w:cs="Times New Roman"/>
          <w:sz w:val="28"/>
          <w:szCs w:val="28"/>
        </w:rPr>
        <w:t xml:space="preserve">Прогнозные значения целевых показателей по </w:t>
      </w:r>
      <w:proofErr w:type="gramStart"/>
      <w:r w:rsidRPr="00E74790">
        <w:rPr>
          <w:rFonts w:ascii="Times New Roman" w:hAnsi="Times New Roman" w:cs="Times New Roman"/>
          <w:sz w:val="28"/>
          <w:szCs w:val="28"/>
        </w:rPr>
        <w:t>стратегическому</w:t>
      </w:r>
      <w:proofErr w:type="gramEnd"/>
    </w:p>
    <w:p w:rsidR="0053198C" w:rsidRPr="00E74790" w:rsidRDefault="0053198C">
      <w:pPr>
        <w:pStyle w:val="ConsPlusTitle"/>
        <w:jc w:val="center"/>
        <w:rPr>
          <w:rFonts w:ascii="Times New Roman" w:hAnsi="Times New Roman" w:cs="Times New Roman"/>
          <w:sz w:val="28"/>
          <w:szCs w:val="28"/>
        </w:rPr>
      </w:pPr>
      <w:r w:rsidRPr="00E74790">
        <w:rPr>
          <w:rFonts w:ascii="Times New Roman" w:hAnsi="Times New Roman" w:cs="Times New Roman"/>
          <w:sz w:val="28"/>
          <w:szCs w:val="28"/>
        </w:rPr>
        <w:t>направлению "Топливно-энергетический комплекс"</w:t>
      </w:r>
    </w:p>
    <w:p w:rsidR="0053198C" w:rsidRPr="00E74790" w:rsidRDefault="0053198C">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850"/>
        <w:gridCol w:w="1587"/>
        <w:gridCol w:w="1360"/>
        <w:gridCol w:w="1644"/>
      </w:tblGrid>
      <w:tr w:rsidR="0053198C" w:rsidRPr="00E74790">
        <w:tc>
          <w:tcPr>
            <w:tcW w:w="3628"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Наименование целевого показателя</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 (факт)</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I этап "Снятие инфраструктурных ограничений", 2020 г.</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II этап "Широкое внедрение инноваций", 2026 г.</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III этап "Наращивание конкурентных преимуществ", 2030 г.</w:t>
            </w:r>
          </w:p>
        </w:tc>
      </w:tr>
      <w:tr w:rsidR="0053198C" w:rsidRPr="00E74790">
        <w:tc>
          <w:tcPr>
            <w:tcW w:w="3628"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w:t>
            </w:r>
          </w:p>
        </w:tc>
      </w:tr>
      <w:tr w:rsidR="0053198C" w:rsidRPr="00E74790">
        <w:tc>
          <w:tcPr>
            <w:tcW w:w="362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Максимальные сроки осуществления технологического присоединения юридических лиц, присоединяемая мощность которых не превышает 150 кВт, и физических лиц до 15 кВт, дней</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180</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150</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120</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90</w:t>
            </w:r>
          </w:p>
        </w:tc>
      </w:tr>
      <w:tr w:rsidR="0053198C" w:rsidRPr="00E74790">
        <w:tc>
          <w:tcPr>
            <w:tcW w:w="362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Доля населения, обеспеченного природным газом, %</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72,4</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75,0</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90,0</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100</w:t>
            </w:r>
          </w:p>
        </w:tc>
      </w:tr>
    </w:tbl>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16. Промышленность.</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Промышленный комплекс Республики Крым обладает компетенциями и уникальными производственными активами в производстве товаров неорганической химии (диоксида титана, соды, соединений брома) и судостроении (рыболовецких судов, небольшого и среднего тоннажа нефтеналивных танкеров). </w:t>
      </w:r>
      <w:proofErr w:type="gramStart"/>
      <w:r w:rsidRPr="00E74790">
        <w:rPr>
          <w:rFonts w:ascii="Times New Roman" w:hAnsi="Times New Roman" w:cs="Times New Roman"/>
          <w:sz w:val="28"/>
          <w:szCs w:val="28"/>
        </w:rPr>
        <w:t>Крупнейшими предприятиями в химической промышленности являются Армянский филиал ООО "Титановые Инвестиции" (производство диоксида титана, г. Армянск), ПАО "Крымский содовый завод" (производство соды, г. Красноперекопск), предприятия, специализирующиеся на производстве брома и йодобромных соединений - АО "Бром" (г. Красноперекопск) и ПАО "НПО "Йодобром" (г. Саки).</w:t>
      </w:r>
      <w:proofErr w:type="gramEnd"/>
      <w:r w:rsidRPr="00E74790">
        <w:rPr>
          <w:rFonts w:ascii="Times New Roman" w:hAnsi="Times New Roman" w:cs="Times New Roman"/>
          <w:sz w:val="28"/>
          <w:szCs w:val="28"/>
        </w:rPr>
        <w:t xml:space="preserve"> Судостроительная отрасль концентрируется в Керчи и Феодосии. </w:t>
      </w:r>
      <w:proofErr w:type="gramStart"/>
      <w:r w:rsidRPr="00E74790">
        <w:rPr>
          <w:rFonts w:ascii="Times New Roman" w:hAnsi="Times New Roman" w:cs="Times New Roman"/>
          <w:sz w:val="28"/>
          <w:szCs w:val="28"/>
        </w:rPr>
        <w:t>В Керчи наиболее крупными предприятиями являются ООО "Судостроительный завод "Залив", ООО "Керченская морская верфь "Фрегат", ООО "Юванс-Транс", ООО Фирма "Трал", в Феодосии - ФГУП "Судостроительный завод "Море", ГУП РК "Феодосийский судомеханический завод", ГУП РК "Стеклопластик", ГУП РК "КТБ "Судокомпозит".</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В обороте организаций по видам экономической деятельности за 2015 год на промышленность пришлось 30,7% всего оборота: добывающую промышленность - 3,7%, обрабатывающую индустрию - 16,5%, производство и распределение электроэнергии, газа и воды - 10,4%.</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Отрасли промышленности в Республике Крым можно разделить на несколько групп (Таблица 25).</w:t>
      </w:r>
    </w:p>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Normal"/>
        <w:jc w:val="right"/>
        <w:outlineLvl w:val="4"/>
        <w:rPr>
          <w:rFonts w:ascii="Times New Roman" w:hAnsi="Times New Roman" w:cs="Times New Roman"/>
          <w:sz w:val="28"/>
          <w:szCs w:val="28"/>
        </w:rPr>
      </w:pPr>
      <w:r w:rsidRPr="00E74790">
        <w:rPr>
          <w:rFonts w:ascii="Times New Roman" w:hAnsi="Times New Roman" w:cs="Times New Roman"/>
          <w:sz w:val="28"/>
          <w:szCs w:val="28"/>
        </w:rPr>
        <w:t>Таблица 25</w:t>
      </w:r>
    </w:p>
    <w:p w:rsidR="0053198C" w:rsidRPr="00E74790" w:rsidRDefault="0053198C">
      <w:pPr>
        <w:pStyle w:val="ConsPlusNormal"/>
        <w:jc w:val="right"/>
        <w:rPr>
          <w:rFonts w:ascii="Times New Roman" w:hAnsi="Times New Roman" w:cs="Times New Roman"/>
          <w:sz w:val="28"/>
          <w:szCs w:val="28"/>
        </w:rPr>
      </w:pPr>
    </w:p>
    <w:p w:rsidR="0053198C" w:rsidRPr="00E74790" w:rsidRDefault="0053198C">
      <w:pPr>
        <w:pStyle w:val="ConsPlusTitle"/>
        <w:jc w:val="center"/>
        <w:rPr>
          <w:rFonts w:ascii="Times New Roman" w:hAnsi="Times New Roman" w:cs="Times New Roman"/>
          <w:sz w:val="28"/>
          <w:szCs w:val="28"/>
        </w:rPr>
      </w:pPr>
      <w:bookmarkStart w:id="28" w:name="P2107"/>
      <w:bookmarkEnd w:id="28"/>
      <w:r w:rsidRPr="00E74790">
        <w:rPr>
          <w:rFonts w:ascii="Times New Roman" w:hAnsi="Times New Roman" w:cs="Times New Roman"/>
          <w:sz w:val="28"/>
          <w:szCs w:val="28"/>
        </w:rPr>
        <w:t>Типология отраслей промышленности Республики Крым</w:t>
      </w:r>
    </w:p>
    <w:p w:rsidR="0053198C" w:rsidRPr="00E74790" w:rsidRDefault="0053198C">
      <w:pPr>
        <w:pStyle w:val="ConsPlusTitle"/>
        <w:jc w:val="center"/>
        <w:rPr>
          <w:rFonts w:ascii="Times New Roman" w:hAnsi="Times New Roman" w:cs="Times New Roman"/>
          <w:sz w:val="28"/>
          <w:szCs w:val="28"/>
        </w:rPr>
      </w:pPr>
      <w:r w:rsidRPr="00E74790">
        <w:rPr>
          <w:rFonts w:ascii="Times New Roman" w:hAnsi="Times New Roman" w:cs="Times New Roman"/>
          <w:sz w:val="28"/>
          <w:szCs w:val="28"/>
        </w:rPr>
        <w:t>в 2015 году</w:t>
      </w:r>
    </w:p>
    <w:p w:rsidR="0053198C" w:rsidRPr="00E74790" w:rsidRDefault="0053198C">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3685"/>
        <w:gridCol w:w="1530"/>
        <w:gridCol w:w="1530"/>
      </w:tblGrid>
      <w:tr w:rsidR="0053198C" w:rsidRPr="00E74790">
        <w:tc>
          <w:tcPr>
            <w:tcW w:w="232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Отрасли реального сектора экономики</w:t>
            </w:r>
          </w:p>
        </w:tc>
        <w:tc>
          <w:tcPr>
            <w:tcW w:w="3685"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Товарная номенклатура</w:t>
            </w:r>
          </w:p>
        </w:tc>
        <w:tc>
          <w:tcPr>
            <w:tcW w:w="153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Коэффициент локализации &lt;21&gt;</w:t>
            </w:r>
          </w:p>
        </w:tc>
        <w:tc>
          <w:tcPr>
            <w:tcW w:w="153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Экспортный потенциал</w:t>
            </w:r>
          </w:p>
        </w:tc>
      </w:tr>
      <w:tr w:rsidR="0053198C" w:rsidRPr="00E74790">
        <w:tc>
          <w:tcPr>
            <w:tcW w:w="232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w:t>
            </w:r>
          </w:p>
        </w:tc>
        <w:tc>
          <w:tcPr>
            <w:tcW w:w="3685"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w:t>
            </w:r>
          </w:p>
        </w:tc>
        <w:tc>
          <w:tcPr>
            <w:tcW w:w="153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w:t>
            </w:r>
          </w:p>
        </w:tc>
        <w:tc>
          <w:tcPr>
            <w:tcW w:w="153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w:t>
            </w:r>
          </w:p>
        </w:tc>
      </w:tr>
      <w:tr w:rsidR="0053198C" w:rsidRPr="00E74790">
        <w:tc>
          <w:tcPr>
            <w:tcW w:w="9069" w:type="dxa"/>
            <w:gridSpan w:val="4"/>
            <w:vAlign w:val="center"/>
          </w:tcPr>
          <w:p w:rsidR="0053198C" w:rsidRPr="00E74790" w:rsidRDefault="0053198C">
            <w:pPr>
              <w:pStyle w:val="ConsPlusNormal"/>
              <w:jc w:val="center"/>
              <w:outlineLvl w:val="5"/>
              <w:rPr>
                <w:rFonts w:ascii="Times New Roman" w:hAnsi="Times New Roman" w:cs="Times New Roman"/>
                <w:sz w:val="28"/>
                <w:szCs w:val="28"/>
              </w:rPr>
            </w:pPr>
            <w:r w:rsidRPr="00E74790">
              <w:rPr>
                <w:rFonts w:ascii="Times New Roman" w:hAnsi="Times New Roman" w:cs="Times New Roman"/>
                <w:sz w:val="28"/>
                <w:szCs w:val="28"/>
              </w:rPr>
              <w:t>Отрасли специализации</w:t>
            </w:r>
          </w:p>
        </w:tc>
      </w:tr>
      <w:tr w:rsidR="0053198C" w:rsidRPr="00E74790">
        <w:tc>
          <w:tcPr>
            <w:tcW w:w="232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Химическое производство</w:t>
            </w:r>
          </w:p>
        </w:tc>
        <w:tc>
          <w:tcPr>
            <w:tcW w:w="3685" w:type="dxa"/>
          </w:tcPr>
          <w:p w:rsidR="0053198C" w:rsidRPr="00E74790" w:rsidRDefault="0053198C">
            <w:pPr>
              <w:pStyle w:val="ConsPlusNormal"/>
              <w:jc w:val="both"/>
              <w:rPr>
                <w:rFonts w:ascii="Times New Roman" w:hAnsi="Times New Roman" w:cs="Times New Roman"/>
                <w:sz w:val="28"/>
                <w:szCs w:val="28"/>
              </w:rPr>
            </w:pPr>
            <w:proofErr w:type="gramStart"/>
            <w:r w:rsidRPr="00E74790">
              <w:rPr>
                <w:rFonts w:ascii="Times New Roman" w:hAnsi="Times New Roman" w:cs="Times New Roman"/>
                <w:sz w:val="28"/>
                <w:szCs w:val="28"/>
              </w:rPr>
              <w:t>Диоксид титана, сода, бром, йод, аммофос, серная кислота, эфирные масла, косметические изделия</w:t>
            </w:r>
            <w:proofErr w:type="gramEnd"/>
          </w:p>
        </w:tc>
        <w:tc>
          <w:tcPr>
            <w:tcW w:w="153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2,3</w:t>
            </w:r>
          </w:p>
        </w:tc>
        <w:tc>
          <w:tcPr>
            <w:tcW w:w="153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Очень высокий</w:t>
            </w:r>
          </w:p>
        </w:tc>
      </w:tr>
      <w:tr w:rsidR="0053198C" w:rsidRPr="00E74790">
        <w:tc>
          <w:tcPr>
            <w:tcW w:w="232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Производство пищевых продуктов, включая напитки, и табака</w:t>
            </w:r>
          </w:p>
        </w:tc>
        <w:tc>
          <w:tcPr>
            <w:tcW w:w="3685" w:type="dxa"/>
          </w:tcPr>
          <w:p w:rsidR="0053198C" w:rsidRPr="00E74790" w:rsidRDefault="0053198C">
            <w:pPr>
              <w:pStyle w:val="ConsPlusNormal"/>
              <w:jc w:val="both"/>
              <w:rPr>
                <w:rFonts w:ascii="Times New Roman" w:hAnsi="Times New Roman" w:cs="Times New Roman"/>
                <w:sz w:val="28"/>
                <w:szCs w:val="28"/>
              </w:rPr>
            </w:pPr>
            <w:proofErr w:type="gramStart"/>
            <w:r w:rsidRPr="00E74790">
              <w:rPr>
                <w:rFonts w:ascii="Times New Roman" w:hAnsi="Times New Roman" w:cs="Times New Roman"/>
                <w:sz w:val="28"/>
                <w:szCs w:val="28"/>
              </w:rPr>
              <w:t>Виноделие, мясные, кисломолочные, хлебобулочные изделия, мука, комбикорма, вода, безалкогольные напитки, рыбные и овощные консервы</w:t>
            </w:r>
            <w:proofErr w:type="gramEnd"/>
          </w:p>
        </w:tc>
        <w:tc>
          <w:tcPr>
            <w:tcW w:w="153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2,2</w:t>
            </w:r>
          </w:p>
        </w:tc>
        <w:tc>
          <w:tcPr>
            <w:tcW w:w="153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Очень высокий</w:t>
            </w:r>
          </w:p>
        </w:tc>
      </w:tr>
      <w:tr w:rsidR="0053198C" w:rsidRPr="00E74790">
        <w:tc>
          <w:tcPr>
            <w:tcW w:w="232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Производство машин и оборудования</w:t>
            </w:r>
          </w:p>
        </w:tc>
        <w:tc>
          <w:tcPr>
            <w:tcW w:w="368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Холодильное оборудование (кроме бытового оборудования), насосы и компрессоры, комплектующие изделия для сельхозтехники, оборудование для пайки, сварки и резки</w:t>
            </w:r>
          </w:p>
        </w:tc>
        <w:tc>
          <w:tcPr>
            <w:tcW w:w="153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1,9</w:t>
            </w:r>
          </w:p>
        </w:tc>
        <w:tc>
          <w:tcPr>
            <w:tcW w:w="153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Высокий</w:t>
            </w:r>
          </w:p>
        </w:tc>
      </w:tr>
      <w:tr w:rsidR="0053198C" w:rsidRPr="00E74790">
        <w:tc>
          <w:tcPr>
            <w:tcW w:w="9069" w:type="dxa"/>
            <w:gridSpan w:val="4"/>
            <w:vAlign w:val="center"/>
          </w:tcPr>
          <w:p w:rsidR="0053198C" w:rsidRPr="00E74790" w:rsidRDefault="0053198C">
            <w:pPr>
              <w:pStyle w:val="ConsPlusNormal"/>
              <w:jc w:val="center"/>
              <w:outlineLvl w:val="5"/>
              <w:rPr>
                <w:rFonts w:ascii="Times New Roman" w:hAnsi="Times New Roman" w:cs="Times New Roman"/>
                <w:sz w:val="28"/>
                <w:szCs w:val="28"/>
              </w:rPr>
            </w:pPr>
            <w:r w:rsidRPr="00E74790">
              <w:rPr>
                <w:rFonts w:ascii="Times New Roman" w:hAnsi="Times New Roman" w:cs="Times New Roman"/>
                <w:sz w:val="28"/>
                <w:szCs w:val="28"/>
              </w:rPr>
              <w:t>Перспективные отрасли специализации</w:t>
            </w:r>
          </w:p>
        </w:tc>
      </w:tr>
      <w:tr w:rsidR="0053198C" w:rsidRPr="00E74790">
        <w:tc>
          <w:tcPr>
            <w:tcW w:w="232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Производство электрооборудования, электронного и оптического оборудования</w:t>
            </w:r>
          </w:p>
        </w:tc>
        <w:tc>
          <w:tcPr>
            <w:tcW w:w="368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Оптические приборы, трансформаторы, электроинструмент, корабельная автоматика, детали для радиоэлектронной промышленности</w:t>
            </w:r>
          </w:p>
        </w:tc>
        <w:tc>
          <w:tcPr>
            <w:tcW w:w="153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0,5</w:t>
            </w:r>
          </w:p>
        </w:tc>
        <w:tc>
          <w:tcPr>
            <w:tcW w:w="153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Высокий</w:t>
            </w:r>
          </w:p>
        </w:tc>
      </w:tr>
      <w:tr w:rsidR="0053198C" w:rsidRPr="00E74790">
        <w:tc>
          <w:tcPr>
            <w:tcW w:w="232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Производство транспортных средств и оборудования</w:t>
            </w:r>
          </w:p>
        </w:tc>
        <w:tc>
          <w:tcPr>
            <w:tcW w:w="368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Суда, судовое оборудование с использованием композитов, железнодорожное оборудование</w:t>
            </w:r>
          </w:p>
        </w:tc>
        <w:tc>
          <w:tcPr>
            <w:tcW w:w="153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0,4</w:t>
            </w:r>
          </w:p>
        </w:tc>
        <w:tc>
          <w:tcPr>
            <w:tcW w:w="153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Очень высокий</w:t>
            </w:r>
          </w:p>
        </w:tc>
      </w:tr>
      <w:tr w:rsidR="0053198C" w:rsidRPr="00E74790">
        <w:tc>
          <w:tcPr>
            <w:tcW w:w="9069" w:type="dxa"/>
            <w:gridSpan w:val="4"/>
            <w:vAlign w:val="center"/>
          </w:tcPr>
          <w:p w:rsidR="0053198C" w:rsidRPr="00E74790" w:rsidRDefault="0053198C">
            <w:pPr>
              <w:pStyle w:val="ConsPlusNormal"/>
              <w:jc w:val="center"/>
              <w:outlineLvl w:val="5"/>
              <w:rPr>
                <w:rFonts w:ascii="Times New Roman" w:hAnsi="Times New Roman" w:cs="Times New Roman"/>
                <w:sz w:val="28"/>
                <w:szCs w:val="28"/>
              </w:rPr>
            </w:pPr>
            <w:r w:rsidRPr="00E74790">
              <w:rPr>
                <w:rFonts w:ascii="Times New Roman" w:hAnsi="Times New Roman" w:cs="Times New Roman"/>
                <w:sz w:val="28"/>
                <w:szCs w:val="28"/>
              </w:rPr>
              <w:t>Дополнительные отрасли (отрасли не специализации, но продукция вывозится из региона)</w:t>
            </w:r>
          </w:p>
        </w:tc>
      </w:tr>
      <w:tr w:rsidR="0053198C" w:rsidRPr="00E74790">
        <w:tc>
          <w:tcPr>
            <w:tcW w:w="232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Металлургическое производство и производство готовых металлических изделий</w:t>
            </w:r>
          </w:p>
        </w:tc>
        <w:tc>
          <w:tcPr>
            <w:tcW w:w="368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Сталь, замки и петли, стальная и эмалированная посуда, прочие изделия из черных металлов</w:t>
            </w:r>
          </w:p>
        </w:tc>
        <w:tc>
          <w:tcPr>
            <w:tcW w:w="153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0,1</w:t>
            </w:r>
          </w:p>
        </w:tc>
        <w:tc>
          <w:tcPr>
            <w:tcW w:w="153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Средний/высокий</w:t>
            </w:r>
          </w:p>
        </w:tc>
      </w:tr>
      <w:tr w:rsidR="0053198C" w:rsidRPr="00E74790">
        <w:tc>
          <w:tcPr>
            <w:tcW w:w="9069" w:type="dxa"/>
            <w:gridSpan w:val="4"/>
          </w:tcPr>
          <w:p w:rsidR="0053198C" w:rsidRPr="00E74790" w:rsidRDefault="0053198C">
            <w:pPr>
              <w:pStyle w:val="ConsPlusNormal"/>
              <w:jc w:val="center"/>
              <w:outlineLvl w:val="5"/>
              <w:rPr>
                <w:rFonts w:ascii="Times New Roman" w:hAnsi="Times New Roman" w:cs="Times New Roman"/>
                <w:sz w:val="28"/>
                <w:szCs w:val="28"/>
              </w:rPr>
            </w:pPr>
            <w:r w:rsidRPr="00E74790">
              <w:rPr>
                <w:rFonts w:ascii="Times New Roman" w:hAnsi="Times New Roman" w:cs="Times New Roman"/>
                <w:sz w:val="28"/>
                <w:szCs w:val="28"/>
              </w:rPr>
              <w:t>Обслуживающие отрасли</w:t>
            </w:r>
          </w:p>
        </w:tc>
      </w:tr>
      <w:tr w:rsidR="0053198C" w:rsidRPr="00E74790">
        <w:tc>
          <w:tcPr>
            <w:tcW w:w="232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Производство и </w:t>
            </w:r>
            <w:r w:rsidRPr="00E74790">
              <w:rPr>
                <w:rFonts w:ascii="Times New Roman" w:hAnsi="Times New Roman" w:cs="Times New Roman"/>
                <w:sz w:val="28"/>
                <w:szCs w:val="28"/>
              </w:rPr>
              <w:lastRenderedPageBreak/>
              <w:t>распределение электроэнергии, газа и воды</w:t>
            </w:r>
          </w:p>
        </w:tc>
        <w:tc>
          <w:tcPr>
            <w:tcW w:w="368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 xml:space="preserve">Производство </w:t>
            </w:r>
            <w:r w:rsidRPr="00E74790">
              <w:rPr>
                <w:rFonts w:ascii="Times New Roman" w:hAnsi="Times New Roman" w:cs="Times New Roman"/>
                <w:sz w:val="28"/>
                <w:szCs w:val="28"/>
              </w:rPr>
              <w:lastRenderedPageBreak/>
              <w:t>электроэнергии, добыча воды, распределение</w:t>
            </w:r>
          </w:p>
        </w:tc>
        <w:tc>
          <w:tcPr>
            <w:tcW w:w="153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lastRenderedPageBreak/>
              <w:t>2,1</w:t>
            </w:r>
          </w:p>
        </w:tc>
        <w:tc>
          <w:tcPr>
            <w:tcW w:w="153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Отсутствуе</w:t>
            </w:r>
            <w:r w:rsidRPr="00E74790">
              <w:rPr>
                <w:rFonts w:ascii="Times New Roman" w:hAnsi="Times New Roman" w:cs="Times New Roman"/>
                <w:sz w:val="28"/>
                <w:szCs w:val="28"/>
              </w:rPr>
              <w:lastRenderedPageBreak/>
              <w:t>т</w:t>
            </w:r>
          </w:p>
        </w:tc>
      </w:tr>
      <w:tr w:rsidR="0053198C" w:rsidRPr="00E74790">
        <w:tc>
          <w:tcPr>
            <w:tcW w:w="232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Производство строительных материалов</w:t>
            </w:r>
          </w:p>
        </w:tc>
        <w:tc>
          <w:tcPr>
            <w:tcW w:w="368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Цемент, бетон, обжиговые материалы, строительные растворы</w:t>
            </w:r>
          </w:p>
        </w:tc>
        <w:tc>
          <w:tcPr>
            <w:tcW w:w="153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1,2</w:t>
            </w:r>
          </w:p>
        </w:tc>
        <w:tc>
          <w:tcPr>
            <w:tcW w:w="153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Низкий</w:t>
            </w:r>
          </w:p>
        </w:tc>
      </w:tr>
      <w:tr w:rsidR="0053198C" w:rsidRPr="00E74790">
        <w:tc>
          <w:tcPr>
            <w:tcW w:w="232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Добыча полезных ископаемых</w:t>
            </w:r>
          </w:p>
        </w:tc>
        <w:tc>
          <w:tcPr>
            <w:tcW w:w="368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Добыча нефти, газа, горно-химическое сырье, строительные материалы</w:t>
            </w:r>
          </w:p>
        </w:tc>
        <w:tc>
          <w:tcPr>
            <w:tcW w:w="153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0,5</w:t>
            </w:r>
          </w:p>
        </w:tc>
        <w:tc>
          <w:tcPr>
            <w:tcW w:w="153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Средний/высокий</w:t>
            </w:r>
          </w:p>
        </w:tc>
      </w:tr>
      <w:tr w:rsidR="0053198C" w:rsidRPr="00E74790">
        <w:tc>
          <w:tcPr>
            <w:tcW w:w="9069" w:type="dxa"/>
            <w:gridSpan w:val="4"/>
          </w:tcPr>
          <w:p w:rsidR="0053198C" w:rsidRPr="00E74790" w:rsidRDefault="0053198C">
            <w:pPr>
              <w:pStyle w:val="ConsPlusNormal"/>
              <w:jc w:val="center"/>
              <w:outlineLvl w:val="5"/>
              <w:rPr>
                <w:rFonts w:ascii="Times New Roman" w:hAnsi="Times New Roman" w:cs="Times New Roman"/>
                <w:sz w:val="28"/>
                <w:szCs w:val="28"/>
              </w:rPr>
            </w:pPr>
            <w:r w:rsidRPr="00E74790">
              <w:rPr>
                <w:rFonts w:ascii="Times New Roman" w:hAnsi="Times New Roman" w:cs="Times New Roman"/>
                <w:sz w:val="28"/>
                <w:szCs w:val="28"/>
              </w:rPr>
              <w:t>Местные отрасли (ориентированные на внутриреспубликанское потребление)</w:t>
            </w:r>
          </w:p>
        </w:tc>
      </w:tr>
      <w:tr w:rsidR="0053198C" w:rsidRPr="00E74790">
        <w:tc>
          <w:tcPr>
            <w:tcW w:w="232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Производство резиновых и пластмассовых изделий</w:t>
            </w:r>
          </w:p>
        </w:tc>
        <w:tc>
          <w:tcPr>
            <w:tcW w:w="368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Пластмассовые изделия - тепличная пленка, трубы, профили, плиты</w:t>
            </w:r>
          </w:p>
        </w:tc>
        <w:tc>
          <w:tcPr>
            <w:tcW w:w="153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0,5</w:t>
            </w:r>
          </w:p>
        </w:tc>
        <w:tc>
          <w:tcPr>
            <w:tcW w:w="153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Низкий</w:t>
            </w:r>
          </w:p>
        </w:tc>
      </w:tr>
      <w:tr w:rsidR="0053198C" w:rsidRPr="00E74790">
        <w:tc>
          <w:tcPr>
            <w:tcW w:w="232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Деревообработка; издательская и полиграфическая деятельность</w:t>
            </w:r>
          </w:p>
        </w:tc>
        <w:tc>
          <w:tcPr>
            <w:tcW w:w="368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Лесоматериалы, блоки оконные и дверные, ящики и коробки, газеты</w:t>
            </w:r>
          </w:p>
        </w:tc>
        <w:tc>
          <w:tcPr>
            <w:tcW w:w="153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0,2</w:t>
            </w:r>
          </w:p>
        </w:tc>
        <w:tc>
          <w:tcPr>
            <w:tcW w:w="153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Низкий</w:t>
            </w:r>
          </w:p>
        </w:tc>
      </w:tr>
      <w:tr w:rsidR="0053198C" w:rsidRPr="00E74790">
        <w:tc>
          <w:tcPr>
            <w:tcW w:w="232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Легкая промышленность</w:t>
            </w:r>
          </w:p>
        </w:tc>
        <w:tc>
          <w:tcPr>
            <w:tcW w:w="368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Текстильное и швейное производство, производство кожи, изделий из кожи и производство обуви</w:t>
            </w:r>
          </w:p>
        </w:tc>
        <w:tc>
          <w:tcPr>
            <w:tcW w:w="153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0,2</w:t>
            </w:r>
          </w:p>
        </w:tc>
        <w:tc>
          <w:tcPr>
            <w:tcW w:w="153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Низкий</w:t>
            </w:r>
          </w:p>
        </w:tc>
      </w:tr>
    </w:tbl>
    <w:p w:rsidR="0053198C" w:rsidRPr="00E74790" w:rsidRDefault="0053198C">
      <w:pPr>
        <w:pStyle w:val="ConsPlusNormal"/>
        <w:jc w:val="both"/>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&lt;21&gt; Рассчитанный при использовании данных по обороту организаций за 2015 год.</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Коэффициент локализации данного производства на территории региона рассчитывается отношением удельного веса данной отрасли в структуре производства региона к удельному весу той же отрасли в стране.</w:t>
      </w:r>
    </w:p>
    <w:p w:rsidR="0053198C" w:rsidRPr="00E74790" w:rsidRDefault="0053198C">
      <w:pPr>
        <w:pStyle w:val="ConsPlusNormal"/>
        <w:jc w:val="both"/>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Промышленный комплекс в Республике Крым в 2014 году характеризовался низким уровнем промышленного производства в результате нарушения существовавших кооперационных связей, низкой загрузкой производственных мощностей, сложной макроэкономической ситуацией в российской экономике и инфраструктурными проблемами.</w:t>
      </w:r>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lastRenderedPageBreak/>
        <w:t>В 2015 году наметился промышленный рост: общий индекс промышленного производства в Республике Крым вырос на 12,4%, производство в добывающей промышленности увеличилось на 2,9%, в обрабатывающей промышленности - на 14,9%, в производстве и распределении электроэнергии, газа и воды - на 14,9%. В то же время экономический потенциал промышленного комплекса был реализован не полностью по причине чрезвычайной ситуации с энергообеспечением Крымского полуострова (блэкаута).</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Производительность труда в реальном секторе Республики Крым значительно ниже производительности труда в среднем по России. Одной из главных причин сложившейся ситуации является преобладание третьего технологического уклада, который в реальном секторе Республики Крым представлен отраслями добычи топливно-энергетических ресурсов, электроэнергетики, неорганической химии и универсального машиностроения. Четвертый технологический уклад представлен точным машиностроением (приборостроением, производством сложного электротехнического оборудования). Пятый технологический уклад представлен отраслью информационных технологий и производством оптических приборов &lt;22&gt;. Также в Республике Крым существует задел шестого технологического уклада - возобновляемая энергетика, производство композиционных материалов. Однако доля производств пятого и шестого технологических укладов незначительна (Таблица 26).</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&lt;22</w:t>
      </w:r>
      <w:proofErr w:type="gramStart"/>
      <w:r w:rsidRPr="00E74790">
        <w:rPr>
          <w:rFonts w:ascii="Times New Roman" w:hAnsi="Times New Roman" w:cs="Times New Roman"/>
          <w:sz w:val="28"/>
          <w:szCs w:val="28"/>
        </w:rPr>
        <w:t>&gt; К</w:t>
      </w:r>
      <w:proofErr w:type="gramEnd"/>
      <w:r w:rsidRPr="00E74790">
        <w:rPr>
          <w:rFonts w:ascii="Times New Roman" w:hAnsi="Times New Roman" w:cs="Times New Roman"/>
          <w:sz w:val="28"/>
          <w:szCs w:val="28"/>
        </w:rPr>
        <w:t xml:space="preserve"> пятому технологическому укладу академик С.Ю. Глазьев относит следующие отрасли: электронная промышленность, вычислительная и оптико-волоконная техника, информационные технологии, программное обеспечение, телекоммуникации, освоение космического пространства, роботостроение, добыча и переработка газа (Глазьев С.Ю. Теория долгосрочного технико-экономического развития. - </w:t>
      </w:r>
      <w:proofErr w:type="gramStart"/>
      <w:r w:rsidRPr="00E74790">
        <w:rPr>
          <w:rFonts w:ascii="Times New Roman" w:hAnsi="Times New Roman" w:cs="Times New Roman"/>
          <w:sz w:val="28"/>
          <w:szCs w:val="28"/>
        </w:rPr>
        <w:t>М.: ВлаДар., 1993).</w:t>
      </w:r>
      <w:proofErr w:type="gramEnd"/>
      <w:r w:rsidRPr="00E74790">
        <w:rPr>
          <w:rFonts w:ascii="Times New Roman" w:hAnsi="Times New Roman" w:cs="Times New Roman"/>
          <w:sz w:val="28"/>
          <w:szCs w:val="28"/>
        </w:rPr>
        <w:t xml:space="preserve"> К шестому технологическому укладу относят нан</w:t>
      </w:r>
      <w:proofErr w:type="gramStart"/>
      <w:r w:rsidRPr="00E74790">
        <w:rPr>
          <w:rFonts w:ascii="Times New Roman" w:hAnsi="Times New Roman" w:cs="Times New Roman"/>
          <w:sz w:val="28"/>
          <w:szCs w:val="28"/>
        </w:rPr>
        <w:t>о-</w:t>
      </w:r>
      <w:proofErr w:type="gramEnd"/>
      <w:r w:rsidRPr="00E74790">
        <w:rPr>
          <w:rFonts w:ascii="Times New Roman" w:hAnsi="Times New Roman" w:cs="Times New Roman"/>
          <w:sz w:val="28"/>
          <w:szCs w:val="28"/>
        </w:rPr>
        <w:t xml:space="preserve"> и биотехнологии, композиционные материалы, генную инженерию, когнитивные, мембранные, квантовые технологии, фотонику, интегрированные высокоскоростные транспортные системы, технологии виртуальной реальности, термоядерную энергетику и прочие.</w:t>
      </w:r>
    </w:p>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Normal"/>
        <w:jc w:val="right"/>
        <w:outlineLvl w:val="4"/>
        <w:rPr>
          <w:rFonts w:ascii="Times New Roman" w:hAnsi="Times New Roman" w:cs="Times New Roman"/>
          <w:sz w:val="28"/>
          <w:szCs w:val="28"/>
        </w:rPr>
      </w:pPr>
      <w:r w:rsidRPr="00E74790">
        <w:rPr>
          <w:rFonts w:ascii="Times New Roman" w:hAnsi="Times New Roman" w:cs="Times New Roman"/>
          <w:sz w:val="28"/>
          <w:szCs w:val="28"/>
        </w:rPr>
        <w:t>Таблица 26</w:t>
      </w:r>
    </w:p>
    <w:p w:rsidR="0053198C" w:rsidRPr="00E74790" w:rsidRDefault="0053198C">
      <w:pPr>
        <w:pStyle w:val="ConsPlusNormal"/>
        <w:jc w:val="right"/>
        <w:rPr>
          <w:rFonts w:ascii="Times New Roman" w:hAnsi="Times New Roman" w:cs="Times New Roman"/>
          <w:sz w:val="28"/>
          <w:szCs w:val="28"/>
        </w:rPr>
      </w:pPr>
    </w:p>
    <w:p w:rsidR="0053198C" w:rsidRPr="00E74790" w:rsidRDefault="0053198C">
      <w:pPr>
        <w:pStyle w:val="ConsPlusTitle"/>
        <w:jc w:val="center"/>
        <w:rPr>
          <w:rFonts w:ascii="Times New Roman" w:hAnsi="Times New Roman" w:cs="Times New Roman"/>
          <w:sz w:val="28"/>
          <w:szCs w:val="28"/>
        </w:rPr>
      </w:pPr>
      <w:bookmarkStart w:id="29" w:name="P2184"/>
      <w:bookmarkEnd w:id="29"/>
      <w:r w:rsidRPr="00E74790">
        <w:rPr>
          <w:rFonts w:ascii="Times New Roman" w:hAnsi="Times New Roman" w:cs="Times New Roman"/>
          <w:sz w:val="28"/>
          <w:szCs w:val="28"/>
        </w:rPr>
        <w:t>Распределение основных производств, представленных</w:t>
      </w:r>
    </w:p>
    <w:p w:rsidR="0053198C" w:rsidRPr="00E74790" w:rsidRDefault="0053198C">
      <w:pPr>
        <w:pStyle w:val="ConsPlusTitle"/>
        <w:jc w:val="center"/>
        <w:rPr>
          <w:rFonts w:ascii="Times New Roman" w:hAnsi="Times New Roman" w:cs="Times New Roman"/>
          <w:sz w:val="28"/>
          <w:szCs w:val="28"/>
        </w:rPr>
      </w:pPr>
      <w:r w:rsidRPr="00E74790">
        <w:rPr>
          <w:rFonts w:ascii="Times New Roman" w:hAnsi="Times New Roman" w:cs="Times New Roman"/>
          <w:sz w:val="28"/>
          <w:szCs w:val="28"/>
        </w:rPr>
        <w:t>в Республике Крым, по технологическим укладам</w:t>
      </w:r>
    </w:p>
    <w:p w:rsidR="0053198C" w:rsidRPr="00E74790" w:rsidRDefault="0053198C">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1"/>
        <w:gridCol w:w="3571"/>
        <w:gridCol w:w="1757"/>
      </w:tblGrid>
      <w:tr w:rsidR="0053198C" w:rsidRPr="00E74790">
        <w:tc>
          <w:tcPr>
            <w:tcW w:w="374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Отрасли промышленности</w:t>
            </w:r>
          </w:p>
        </w:tc>
        <w:tc>
          <w:tcPr>
            <w:tcW w:w="357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 xml:space="preserve">Доля оборота организаций в общем обороте организаций, </w:t>
            </w:r>
            <w:r w:rsidRPr="00E74790">
              <w:rPr>
                <w:rFonts w:ascii="Times New Roman" w:hAnsi="Times New Roman" w:cs="Times New Roman"/>
                <w:sz w:val="28"/>
                <w:szCs w:val="28"/>
              </w:rPr>
              <w:lastRenderedPageBreak/>
              <w:t>функционирующих по видам экономической деятельности "Добыча полезных ископаемых", "Обрабатывающие производства", "Производство и распределение электроэнергии, газа и воды", 2015 г., %</w:t>
            </w:r>
          </w:p>
        </w:tc>
        <w:tc>
          <w:tcPr>
            <w:tcW w:w="175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lastRenderedPageBreak/>
              <w:t>Технологический уклад</w:t>
            </w:r>
          </w:p>
        </w:tc>
      </w:tr>
      <w:tr w:rsidR="0053198C" w:rsidRPr="00E74790">
        <w:tc>
          <w:tcPr>
            <w:tcW w:w="374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lastRenderedPageBreak/>
              <w:t>1</w:t>
            </w:r>
          </w:p>
        </w:tc>
        <w:tc>
          <w:tcPr>
            <w:tcW w:w="357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w:t>
            </w:r>
          </w:p>
        </w:tc>
        <w:tc>
          <w:tcPr>
            <w:tcW w:w="175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w:t>
            </w:r>
          </w:p>
        </w:tc>
      </w:tr>
      <w:tr w:rsidR="0053198C" w:rsidRPr="00E74790">
        <w:tc>
          <w:tcPr>
            <w:tcW w:w="3741" w:type="dxa"/>
            <w:vAlign w:val="center"/>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Добыча полезных ископаемых</w:t>
            </w:r>
          </w:p>
        </w:tc>
        <w:tc>
          <w:tcPr>
            <w:tcW w:w="357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12,2</w:t>
            </w:r>
          </w:p>
        </w:tc>
        <w:tc>
          <w:tcPr>
            <w:tcW w:w="175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3, 4, 5</w:t>
            </w:r>
          </w:p>
        </w:tc>
      </w:tr>
      <w:tr w:rsidR="0053198C" w:rsidRPr="00E74790">
        <w:tc>
          <w:tcPr>
            <w:tcW w:w="3741" w:type="dxa"/>
            <w:vAlign w:val="center"/>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Производство и распределение электроэнергии, газа и воды</w:t>
            </w:r>
          </w:p>
        </w:tc>
        <w:tc>
          <w:tcPr>
            <w:tcW w:w="357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34</w:t>
            </w:r>
          </w:p>
        </w:tc>
        <w:tc>
          <w:tcPr>
            <w:tcW w:w="175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3, 6</w:t>
            </w:r>
          </w:p>
        </w:tc>
      </w:tr>
      <w:tr w:rsidR="0053198C" w:rsidRPr="00E74790">
        <w:tc>
          <w:tcPr>
            <w:tcW w:w="3741" w:type="dxa"/>
            <w:vAlign w:val="center"/>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Производство пищевых продуктов, включая напитки, и табака</w:t>
            </w:r>
          </w:p>
        </w:tc>
        <w:tc>
          <w:tcPr>
            <w:tcW w:w="357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25,3</w:t>
            </w:r>
          </w:p>
        </w:tc>
        <w:tc>
          <w:tcPr>
            <w:tcW w:w="175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w:t>
            </w:r>
          </w:p>
        </w:tc>
      </w:tr>
      <w:tr w:rsidR="0053198C" w:rsidRPr="00E74790">
        <w:tc>
          <w:tcPr>
            <w:tcW w:w="3741" w:type="dxa"/>
            <w:vAlign w:val="center"/>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Деревообработка, целлюлозно-бумажное производство, издательская и полиграфическая деятельность</w:t>
            </w:r>
          </w:p>
        </w:tc>
        <w:tc>
          <w:tcPr>
            <w:tcW w:w="357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0,4</w:t>
            </w:r>
          </w:p>
        </w:tc>
        <w:tc>
          <w:tcPr>
            <w:tcW w:w="175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w:t>
            </w:r>
          </w:p>
        </w:tc>
      </w:tr>
      <w:tr w:rsidR="0053198C" w:rsidRPr="00E74790">
        <w:tc>
          <w:tcPr>
            <w:tcW w:w="3741" w:type="dxa"/>
            <w:vAlign w:val="center"/>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Химическое производство</w:t>
            </w:r>
          </w:p>
        </w:tc>
        <w:tc>
          <w:tcPr>
            <w:tcW w:w="357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12,7</w:t>
            </w:r>
          </w:p>
        </w:tc>
        <w:tc>
          <w:tcPr>
            <w:tcW w:w="175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w:t>
            </w:r>
          </w:p>
        </w:tc>
      </w:tr>
      <w:tr w:rsidR="0053198C" w:rsidRPr="00E74790">
        <w:tc>
          <w:tcPr>
            <w:tcW w:w="3741" w:type="dxa"/>
            <w:vAlign w:val="center"/>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Производство резиновых и пластмассовых изделий</w:t>
            </w:r>
          </w:p>
        </w:tc>
        <w:tc>
          <w:tcPr>
            <w:tcW w:w="357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0,9</w:t>
            </w:r>
          </w:p>
        </w:tc>
        <w:tc>
          <w:tcPr>
            <w:tcW w:w="175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w:t>
            </w:r>
          </w:p>
        </w:tc>
      </w:tr>
      <w:tr w:rsidR="0053198C" w:rsidRPr="00E74790">
        <w:tc>
          <w:tcPr>
            <w:tcW w:w="3741" w:type="dxa"/>
            <w:vAlign w:val="center"/>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Производство прочих неметаллических минеральных продуктов</w:t>
            </w:r>
          </w:p>
        </w:tc>
        <w:tc>
          <w:tcPr>
            <w:tcW w:w="357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w:t>
            </w:r>
          </w:p>
        </w:tc>
        <w:tc>
          <w:tcPr>
            <w:tcW w:w="175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w:t>
            </w:r>
          </w:p>
        </w:tc>
      </w:tr>
      <w:tr w:rsidR="0053198C" w:rsidRPr="00E74790">
        <w:tc>
          <w:tcPr>
            <w:tcW w:w="3741" w:type="dxa"/>
            <w:vAlign w:val="center"/>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Металлургия и производство готовых металлических изделий</w:t>
            </w:r>
          </w:p>
        </w:tc>
        <w:tc>
          <w:tcPr>
            <w:tcW w:w="357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w:t>
            </w:r>
          </w:p>
        </w:tc>
        <w:tc>
          <w:tcPr>
            <w:tcW w:w="175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w:t>
            </w:r>
          </w:p>
        </w:tc>
      </w:tr>
      <w:tr w:rsidR="0053198C" w:rsidRPr="00E74790">
        <w:tc>
          <w:tcPr>
            <w:tcW w:w="3741" w:type="dxa"/>
            <w:vAlign w:val="center"/>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Производство машин и оборудования</w:t>
            </w:r>
          </w:p>
        </w:tc>
        <w:tc>
          <w:tcPr>
            <w:tcW w:w="357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5,9</w:t>
            </w:r>
          </w:p>
        </w:tc>
        <w:tc>
          <w:tcPr>
            <w:tcW w:w="175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w:t>
            </w:r>
          </w:p>
        </w:tc>
      </w:tr>
      <w:tr w:rsidR="0053198C" w:rsidRPr="00E74790">
        <w:tc>
          <w:tcPr>
            <w:tcW w:w="3741" w:type="dxa"/>
            <w:vAlign w:val="center"/>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Производство электрооборудования, электронного и оптического оборудования</w:t>
            </w:r>
          </w:p>
        </w:tc>
        <w:tc>
          <w:tcPr>
            <w:tcW w:w="357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1,9</w:t>
            </w:r>
          </w:p>
        </w:tc>
        <w:tc>
          <w:tcPr>
            <w:tcW w:w="175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3, 4, 5</w:t>
            </w:r>
          </w:p>
        </w:tc>
      </w:tr>
      <w:tr w:rsidR="0053198C" w:rsidRPr="00E74790">
        <w:tc>
          <w:tcPr>
            <w:tcW w:w="3741" w:type="dxa"/>
            <w:vAlign w:val="center"/>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Производство транспортных средств и оборудования</w:t>
            </w:r>
          </w:p>
        </w:tc>
        <w:tc>
          <w:tcPr>
            <w:tcW w:w="357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2,4</w:t>
            </w:r>
          </w:p>
        </w:tc>
        <w:tc>
          <w:tcPr>
            <w:tcW w:w="175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3, 6</w:t>
            </w:r>
          </w:p>
        </w:tc>
      </w:tr>
      <w:tr w:rsidR="0053198C" w:rsidRPr="00E74790">
        <w:tc>
          <w:tcPr>
            <w:tcW w:w="3741" w:type="dxa"/>
            <w:vAlign w:val="center"/>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Производство кокса, нефтепродуктов</w:t>
            </w:r>
          </w:p>
        </w:tc>
        <w:tc>
          <w:tcPr>
            <w:tcW w:w="357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0,1</w:t>
            </w:r>
          </w:p>
        </w:tc>
        <w:tc>
          <w:tcPr>
            <w:tcW w:w="175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w:t>
            </w:r>
          </w:p>
        </w:tc>
      </w:tr>
      <w:tr w:rsidR="0053198C" w:rsidRPr="00E74790">
        <w:tc>
          <w:tcPr>
            <w:tcW w:w="3741" w:type="dxa"/>
            <w:vAlign w:val="center"/>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Легкая промышленность</w:t>
            </w:r>
          </w:p>
        </w:tc>
        <w:tc>
          <w:tcPr>
            <w:tcW w:w="357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0,2</w:t>
            </w:r>
          </w:p>
        </w:tc>
        <w:tc>
          <w:tcPr>
            <w:tcW w:w="175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w:t>
            </w:r>
          </w:p>
        </w:tc>
      </w:tr>
      <w:tr w:rsidR="0053198C" w:rsidRPr="00E74790">
        <w:tc>
          <w:tcPr>
            <w:tcW w:w="3741" w:type="dxa"/>
            <w:vAlign w:val="center"/>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Прочие производства</w:t>
            </w:r>
          </w:p>
        </w:tc>
        <w:tc>
          <w:tcPr>
            <w:tcW w:w="357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0,1</w:t>
            </w:r>
          </w:p>
        </w:tc>
        <w:tc>
          <w:tcPr>
            <w:tcW w:w="175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w:t>
            </w:r>
          </w:p>
        </w:tc>
      </w:tr>
    </w:tbl>
    <w:p w:rsidR="0053198C" w:rsidRPr="00E74790" w:rsidRDefault="0053198C">
      <w:pPr>
        <w:pStyle w:val="ConsPlusNormal"/>
        <w:jc w:val="both"/>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Строительная и химическая промышленность Республики Крым обладают собственными сырьевыми базами на полуострове. По состоянию на 1 января 2016 года балансом запасов Республики Крым на территории полуострова учтено 149 месторождений по 18 видам полезных ископаемых (без горючих полезных ископаемых) &lt;23&gt;:</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&lt;23&gt; Доклад о состоянии и охране окружающей среды на территории Республики Крым в 2015 году http://meco.rk.gov.ru/rus/file/Doklad_o_sostojanii_i_ohrane_okruzhajushhej_sredy_Respubliki_Krym_v_2015.pdf.</w:t>
      </w:r>
    </w:p>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1) 113 месторождений сырья для производства строительных материалов - мергеля, кирпично-черепичной глины, суглинков, карбонатных (известняков и мраморизованных известняков) и изверженных (диоритов, диабазов, диабазовых порфиритов и плагиогранитов) горных пород для производства строительного камня, пильного известняка (для производства стеновых блоков), строительного песка;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месторождений питьевой и технической, минеральной и термальной воды;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месторождений металлургического сырья - бурых железняков, флюсовых известняков, бентонитовых глин;</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3 месторождения горно-химического сырья - поваренной соли, солей брома и магния, промышленных йодных вод и фосфористой железной руды;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месторождений других видов сырья - в том числе лечебных грязей.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Таблица с запасами основных видов негорючих полезных ископаемых в 2015 </w:t>
      </w:r>
      <w:r w:rsidRPr="00E74790">
        <w:rPr>
          <w:rFonts w:ascii="Times New Roman" w:hAnsi="Times New Roman" w:cs="Times New Roman"/>
          <w:sz w:val="28"/>
          <w:szCs w:val="28"/>
        </w:rPr>
        <w:lastRenderedPageBreak/>
        <w:t>году и объемами добычи в 2014 и 2015 годах представлена в Приложении 7 к настоящей Стратегии.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17. Основными проблемами промышленного развития Республики Крым являются: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преобладание технологий третьего и четвертого технологических укладов в экономике Республики Крым, вследствие чего промышленное производство отличается низким уровнем производительности труда;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нарушение прежних кооперационных цепочек и изменение рынков сбыта;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высокая стоимость инвестиционных ресурсов;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дефицит квалифицированных специалистов рабочих профессий;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сильный моральный и физический износ фондов;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6) нарушенная стадийность геологоразведочных работ;</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7) недостаточный объем финансирования геологоразведочных работ;</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8) транспортные ограничения и дефицит воды;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9) ограничение притока прямых иностранных инвестиций.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18. Основной целью развития промышленности является формирование развитого промышленного комплекса, имеющего ключевое значение в создании добавленной стоимости на территории Республики Крым, на основе применения инновационных технологий, кластерного развития на базе ключевых компетенций и привлечения новых предприятий за счет высокой инвестиционной привлекательности, с учетом экологического фактора.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Стратегические задачи: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привлечение в Республику Крым новых производственных предприятий, применяющих инновационные технологии. Создание и развитие индустриальных парков;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содействие развитию перспективных отраслей: машиностроения (в том числе приборостроения, производства оборудования), судостроения, авиационной промышленности (в том числе производства оболочечной техники, авиаремонта), производства композиционных материалов, химии (в том числе фармацевтической промышленности, газохимии), производства лечебного питания;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интеграция оборонных предприятий Республики Крым в состав крупнейших российских системообразующих структур;</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4) содействие развитию традиционных отраслей: народных промыслов, ремесел </w:t>
      </w:r>
      <w:r w:rsidRPr="00E74790">
        <w:rPr>
          <w:rFonts w:ascii="Times New Roman" w:hAnsi="Times New Roman" w:cs="Times New Roman"/>
          <w:sz w:val="28"/>
          <w:szCs w:val="28"/>
        </w:rPr>
        <w:lastRenderedPageBreak/>
        <w:t>и производств, характерных для Республики Крым во второй половине XX века;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геологическое изучение недр, воспроизводство и развитие минерально-сырьевой базы Республики Крым. Обеспечение рационального использования природных ресурсов;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6) содействие созданию предприятий, ориентированных на обслуживание регионального потребительского спроса. Ведение мониторинга уровня цен на ключевые товары и объемов ввоза в Республику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7) содействие модернизации производств и поддержка выпуска конкурентоспособной продукции под зонтичным брендом "Крымское качество";</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8) развитие межотраслевой кооперации, в том числе между промышленностью и туристическим сектором Республики Крым (производство продукции, востребованной туристами и объектами туризма).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Ожидаемые результаты: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I этап "Снятие инфраструктурных ограничений" (2017 - 2020 годы) - сняты инфраструктурные ограничения развития промышленности, сформирован судостроительный и химический кластеры, созданы индустриальные парки, большая часть оборонных государственных унитарных предприятий Республики Крым вошла в состав крупнейших российских системообразующих интегрированных структур.</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II этап "Широкое внедрение инноваций" (2021 - 2026 годы) - реализована межотраслевая кооперация, заполнены индустриальные парки (не менее чем на 50%), на ведущих промышленных предприятиях региона произведена комплексная модернизация и технологическое перевооружение, возрождены ключевые производства, традиционные для Республики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III этап "Наращивание конкурентных преимуществ" (2027 - 2030 годы) - реализован переход промышленности Республики Крым на пятый технологический уклад (не менее 30% к 2030 году).</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Прогнозные значения целевых показателей по стратегическому направлению "Промышленность" представлены в Таблице 27.</w:t>
      </w:r>
    </w:p>
    <w:p w:rsidR="0053198C" w:rsidRPr="00E74790" w:rsidRDefault="0053198C">
      <w:pPr>
        <w:pStyle w:val="ConsPlusNormal"/>
        <w:ind w:firstLine="540"/>
        <w:jc w:val="both"/>
        <w:rPr>
          <w:rFonts w:ascii="Times New Roman" w:hAnsi="Times New Roman" w:cs="Times New Roman"/>
          <w:sz w:val="28"/>
          <w:szCs w:val="28"/>
        </w:rPr>
      </w:pPr>
    </w:p>
    <w:p w:rsidR="00E754B6" w:rsidRDefault="00E754B6">
      <w:pPr>
        <w:pStyle w:val="ConsPlusNormal"/>
        <w:jc w:val="right"/>
        <w:outlineLvl w:val="4"/>
        <w:rPr>
          <w:rFonts w:ascii="Times New Roman" w:hAnsi="Times New Roman" w:cs="Times New Roman"/>
          <w:sz w:val="28"/>
          <w:szCs w:val="28"/>
        </w:rPr>
      </w:pPr>
    </w:p>
    <w:p w:rsidR="00E754B6" w:rsidRDefault="00E754B6">
      <w:pPr>
        <w:pStyle w:val="ConsPlusNormal"/>
        <w:jc w:val="right"/>
        <w:outlineLvl w:val="4"/>
        <w:rPr>
          <w:rFonts w:ascii="Times New Roman" w:hAnsi="Times New Roman" w:cs="Times New Roman"/>
          <w:sz w:val="28"/>
          <w:szCs w:val="28"/>
        </w:rPr>
      </w:pPr>
    </w:p>
    <w:p w:rsidR="00E754B6" w:rsidRDefault="00E754B6">
      <w:pPr>
        <w:pStyle w:val="ConsPlusNormal"/>
        <w:jc w:val="right"/>
        <w:outlineLvl w:val="4"/>
        <w:rPr>
          <w:rFonts w:ascii="Times New Roman" w:hAnsi="Times New Roman" w:cs="Times New Roman"/>
          <w:sz w:val="28"/>
          <w:szCs w:val="28"/>
        </w:rPr>
      </w:pPr>
    </w:p>
    <w:p w:rsidR="00E754B6" w:rsidRDefault="00E754B6">
      <w:pPr>
        <w:pStyle w:val="ConsPlusNormal"/>
        <w:jc w:val="right"/>
        <w:outlineLvl w:val="4"/>
        <w:rPr>
          <w:rFonts w:ascii="Times New Roman" w:hAnsi="Times New Roman" w:cs="Times New Roman"/>
          <w:sz w:val="28"/>
          <w:szCs w:val="28"/>
        </w:rPr>
      </w:pPr>
    </w:p>
    <w:p w:rsidR="00E754B6" w:rsidRDefault="00E754B6">
      <w:pPr>
        <w:pStyle w:val="ConsPlusNormal"/>
        <w:jc w:val="right"/>
        <w:outlineLvl w:val="4"/>
        <w:rPr>
          <w:rFonts w:ascii="Times New Roman" w:hAnsi="Times New Roman" w:cs="Times New Roman"/>
          <w:sz w:val="28"/>
          <w:szCs w:val="28"/>
        </w:rPr>
      </w:pPr>
    </w:p>
    <w:p w:rsidR="00E754B6" w:rsidRDefault="00E754B6">
      <w:pPr>
        <w:pStyle w:val="ConsPlusNormal"/>
        <w:jc w:val="right"/>
        <w:outlineLvl w:val="4"/>
        <w:rPr>
          <w:rFonts w:ascii="Times New Roman" w:hAnsi="Times New Roman" w:cs="Times New Roman"/>
          <w:sz w:val="28"/>
          <w:szCs w:val="28"/>
        </w:rPr>
      </w:pPr>
    </w:p>
    <w:p w:rsidR="00E754B6" w:rsidRDefault="00E754B6">
      <w:pPr>
        <w:pStyle w:val="ConsPlusNormal"/>
        <w:jc w:val="right"/>
        <w:outlineLvl w:val="4"/>
        <w:rPr>
          <w:rFonts w:ascii="Times New Roman" w:hAnsi="Times New Roman" w:cs="Times New Roman"/>
          <w:sz w:val="28"/>
          <w:szCs w:val="28"/>
        </w:rPr>
      </w:pPr>
    </w:p>
    <w:p w:rsidR="0053198C" w:rsidRPr="00E74790" w:rsidRDefault="0053198C">
      <w:pPr>
        <w:pStyle w:val="ConsPlusNormal"/>
        <w:jc w:val="right"/>
        <w:outlineLvl w:val="4"/>
        <w:rPr>
          <w:rFonts w:ascii="Times New Roman" w:hAnsi="Times New Roman" w:cs="Times New Roman"/>
          <w:sz w:val="28"/>
          <w:szCs w:val="28"/>
        </w:rPr>
      </w:pPr>
      <w:r w:rsidRPr="00E74790">
        <w:rPr>
          <w:rFonts w:ascii="Times New Roman" w:hAnsi="Times New Roman" w:cs="Times New Roman"/>
          <w:sz w:val="28"/>
          <w:szCs w:val="28"/>
        </w:rPr>
        <w:lastRenderedPageBreak/>
        <w:t>Таблица 27</w:t>
      </w:r>
    </w:p>
    <w:p w:rsidR="0053198C" w:rsidRPr="00E74790" w:rsidRDefault="0053198C">
      <w:pPr>
        <w:pStyle w:val="ConsPlusNormal"/>
        <w:jc w:val="right"/>
        <w:rPr>
          <w:rFonts w:ascii="Times New Roman" w:hAnsi="Times New Roman" w:cs="Times New Roman"/>
          <w:sz w:val="28"/>
          <w:szCs w:val="28"/>
        </w:rPr>
      </w:pPr>
    </w:p>
    <w:p w:rsidR="0053198C" w:rsidRPr="00E74790" w:rsidRDefault="0053198C">
      <w:pPr>
        <w:pStyle w:val="ConsPlusTitle"/>
        <w:jc w:val="center"/>
        <w:rPr>
          <w:rFonts w:ascii="Times New Roman" w:hAnsi="Times New Roman" w:cs="Times New Roman"/>
          <w:sz w:val="28"/>
          <w:szCs w:val="28"/>
        </w:rPr>
      </w:pPr>
      <w:bookmarkStart w:id="30" w:name="P2274"/>
      <w:bookmarkEnd w:id="30"/>
      <w:r w:rsidRPr="00E74790">
        <w:rPr>
          <w:rFonts w:ascii="Times New Roman" w:hAnsi="Times New Roman" w:cs="Times New Roman"/>
          <w:sz w:val="28"/>
          <w:szCs w:val="28"/>
        </w:rPr>
        <w:t>Прогнозные значения целевых показателей</w:t>
      </w:r>
    </w:p>
    <w:p w:rsidR="0053198C" w:rsidRPr="00E74790" w:rsidRDefault="0053198C">
      <w:pPr>
        <w:pStyle w:val="ConsPlusTitle"/>
        <w:jc w:val="center"/>
        <w:rPr>
          <w:rFonts w:ascii="Times New Roman" w:hAnsi="Times New Roman" w:cs="Times New Roman"/>
          <w:sz w:val="28"/>
          <w:szCs w:val="28"/>
        </w:rPr>
      </w:pPr>
      <w:r w:rsidRPr="00E74790">
        <w:rPr>
          <w:rFonts w:ascii="Times New Roman" w:hAnsi="Times New Roman" w:cs="Times New Roman"/>
          <w:sz w:val="28"/>
          <w:szCs w:val="28"/>
        </w:rPr>
        <w:t>по стратегическому направлению "Промышленность"</w:t>
      </w:r>
    </w:p>
    <w:p w:rsidR="0053198C" w:rsidRPr="00E74790" w:rsidRDefault="0053198C">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850"/>
        <w:gridCol w:w="1587"/>
        <w:gridCol w:w="1360"/>
        <w:gridCol w:w="1644"/>
      </w:tblGrid>
      <w:tr w:rsidR="00E74790" w:rsidRPr="00E74790">
        <w:tc>
          <w:tcPr>
            <w:tcW w:w="3628"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Наименование целевого показателя</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2014 г. (факт)</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I этап "Снятие инфраструктурных ограничений", 2020 г.</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II этап "Широкое внедрение инноваций", 2026 г.</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III этап "Наращивание конкурентных преимуществ", 2030 г.</w:t>
            </w:r>
          </w:p>
        </w:tc>
      </w:tr>
      <w:tr w:rsidR="00E74790" w:rsidRPr="00E74790">
        <w:tc>
          <w:tcPr>
            <w:tcW w:w="3628"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w:t>
            </w:r>
          </w:p>
        </w:tc>
      </w:tr>
      <w:tr w:rsidR="00E74790" w:rsidRPr="00E74790">
        <w:tc>
          <w:tcPr>
            <w:tcW w:w="3628" w:type="dxa"/>
            <w:vAlign w:val="center"/>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Объем отгруженных товаров собственного производства, выполненных работ и услуг в обрабатывающей промышленности (за исключением пищевой промышленности), </w:t>
            </w:r>
            <w:proofErr w:type="gramStart"/>
            <w:r w:rsidRPr="00E74790">
              <w:rPr>
                <w:rFonts w:ascii="Times New Roman" w:hAnsi="Times New Roman" w:cs="Times New Roman"/>
                <w:sz w:val="28"/>
                <w:szCs w:val="28"/>
              </w:rPr>
              <w:t>млрд</w:t>
            </w:r>
            <w:proofErr w:type="gramEnd"/>
            <w:r w:rsidRPr="00E74790">
              <w:rPr>
                <w:rFonts w:ascii="Times New Roman" w:hAnsi="Times New Roman" w:cs="Times New Roman"/>
                <w:sz w:val="28"/>
                <w:szCs w:val="28"/>
              </w:rPr>
              <w:t xml:space="preserve"> рублей (в сопоставимых ценах относительно 2015 года)</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21,3</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34,7</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72,9</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117,3</w:t>
            </w:r>
          </w:p>
        </w:tc>
      </w:tr>
      <w:tr w:rsidR="00E74790" w:rsidRPr="00E74790">
        <w:tc>
          <w:tcPr>
            <w:tcW w:w="3628" w:type="dxa"/>
            <w:vAlign w:val="center"/>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Степень износа основных фондов обрабатывающих производств, %</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54,5</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(2014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48</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40</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35</w:t>
            </w:r>
          </w:p>
        </w:tc>
      </w:tr>
      <w:tr w:rsidR="00E74790" w:rsidRPr="00E74790">
        <w:tc>
          <w:tcPr>
            <w:tcW w:w="3628" w:type="dxa"/>
            <w:vAlign w:val="center"/>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Объем инвестиций в основной капитал в обрабатывающей промышленности (накопленным итогом), </w:t>
            </w:r>
            <w:proofErr w:type="gramStart"/>
            <w:r w:rsidRPr="00E74790">
              <w:rPr>
                <w:rFonts w:ascii="Times New Roman" w:hAnsi="Times New Roman" w:cs="Times New Roman"/>
                <w:sz w:val="28"/>
                <w:szCs w:val="28"/>
              </w:rPr>
              <w:t>млрд</w:t>
            </w:r>
            <w:proofErr w:type="gramEnd"/>
            <w:r w:rsidRPr="00E74790">
              <w:rPr>
                <w:rFonts w:ascii="Times New Roman" w:hAnsi="Times New Roman" w:cs="Times New Roman"/>
                <w:sz w:val="28"/>
                <w:szCs w:val="28"/>
              </w:rPr>
              <w:t xml:space="preserve"> рублей (в сопоставимых ценах относительно 2015 года)</w:t>
            </w:r>
          </w:p>
        </w:tc>
        <w:tc>
          <w:tcPr>
            <w:tcW w:w="850" w:type="dxa"/>
          </w:tcPr>
          <w:p w:rsidR="0053198C" w:rsidRPr="00E74790" w:rsidRDefault="0053198C">
            <w:pPr>
              <w:pStyle w:val="ConsPlusNormal"/>
              <w:jc w:val="center"/>
              <w:rPr>
                <w:rFonts w:ascii="Times New Roman" w:hAnsi="Times New Roman" w:cs="Times New Roman"/>
                <w:sz w:val="28"/>
                <w:szCs w:val="28"/>
              </w:rPr>
            </w:pP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19,1</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95,9</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209,7</w:t>
            </w:r>
          </w:p>
        </w:tc>
      </w:tr>
      <w:tr w:rsidR="0053198C" w:rsidRPr="00E74790">
        <w:tc>
          <w:tcPr>
            <w:tcW w:w="3628" w:type="dxa"/>
            <w:vAlign w:val="center"/>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Заполненность индустриальных парков, %</w:t>
            </w:r>
          </w:p>
        </w:tc>
        <w:tc>
          <w:tcPr>
            <w:tcW w:w="850" w:type="dxa"/>
          </w:tcPr>
          <w:p w:rsidR="0053198C" w:rsidRPr="00E74790" w:rsidRDefault="0053198C">
            <w:pPr>
              <w:pStyle w:val="ConsPlusNormal"/>
              <w:jc w:val="center"/>
              <w:rPr>
                <w:rFonts w:ascii="Times New Roman" w:hAnsi="Times New Roman" w:cs="Times New Roman"/>
                <w:sz w:val="28"/>
                <w:szCs w:val="28"/>
              </w:rPr>
            </w:pP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15</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50</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90</w:t>
            </w:r>
          </w:p>
        </w:tc>
      </w:tr>
    </w:tbl>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19. Информационно-телекоммуникационные технологии.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lastRenderedPageBreak/>
        <w:t>Переход к экономике знаний с доминирующей долей пятого технологического уклада подразумевает широкое внедрение информационно-коммуникационных технологий во все сферы жизнедеятельности общества.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Республика Крым характеризуется достаточно высоким уровнем информатизации общества (Таблица 28): по удельному весу организаций, использовавших информационно-телекоммуникационную сеть Интернет (далее - сеть Интернет), Республика Крым в 2014 году занимала 7 место; по удельному весу домашних хозяйств, имевших широкополосный доступ к сети Интернет, в ноябре - декабре 2015 года - 17 место; по удельному весу домашних хозяйств, имевших персональный компьютер, в ноябре - декабре 2015 года - 26 место.</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Существующие пока ограничения по предоставлению населению услуг сотовой связи замедляют развитие мобильного Интернета в Республике Крым: по использованию населением мобильных устрой</w:t>
      </w:r>
      <w:proofErr w:type="gramStart"/>
      <w:r w:rsidRPr="00E74790">
        <w:rPr>
          <w:rFonts w:ascii="Times New Roman" w:hAnsi="Times New Roman" w:cs="Times New Roman"/>
          <w:sz w:val="28"/>
          <w:szCs w:val="28"/>
        </w:rPr>
        <w:t>ств дл</w:t>
      </w:r>
      <w:proofErr w:type="gramEnd"/>
      <w:r w:rsidRPr="00E74790">
        <w:rPr>
          <w:rFonts w:ascii="Times New Roman" w:hAnsi="Times New Roman" w:cs="Times New Roman"/>
          <w:sz w:val="28"/>
          <w:szCs w:val="28"/>
        </w:rPr>
        <w:t>я выхода в сеть Интернет через сеть сотовой связи в 2015 году Республика Крым находилась на 85 месте среди регионов России.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В настоящее время в Республике Крым активно развивается мобильная связь третьего поколения (3G). В 2016 году сетью третьего поколения были покрыты городские округа Евпатория, Саки, Симферополь, Керчь, Ялта, Судак и Феодосия, автомобильная магистраль Симферополь - Саки и Симферополь - Керчь. В планах Министерства внутренней политики, информации и связи Республики Крым к концу 2016 года обеспечить полное покрытие территории Республики Крым мобильной связью третьего поколения.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Среди населения Республики Крым также пока слабо распространено взаимодействие с органами государственной власти Республики Крым и органами местного самоуправления муниципальных образований в Республике Крым по получению государственных и муниципальных услуг в электронном виде (70 и 73 место в России соответственно).</w:t>
      </w:r>
    </w:p>
    <w:p w:rsidR="0053198C" w:rsidRPr="00E74790" w:rsidRDefault="0053198C">
      <w:pPr>
        <w:pStyle w:val="ConsPlusNormal"/>
        <w:jc w:val="right"/>
        <w:rPr>
          <w:rFonts w:ascii="Times New Roman" w:hAnsi="Times New Roman" w:cs="Times New Roman"/>
          <w:sz w:val="28"/>
          <w:szCs w:val="28"/>
        </w:rPr>
      </w:pPr>
    </w:p>
    <w:p w:rsidR="00E754B6" w:rsidRDefault="00E754B6">
      <w:pPr>
        <w:pStyle w:val="ConsPlusNormal"/>
        <w:jc w:val="right"/>
        <w:outlineLvl w:val="4"/>
        <w:rPr>
          <w:rFonts w:ascii="Times New Roman" w:hAnsi="Times New Roman" w:cs="Times New Roman"/>
          <w:sz w:val="28"/>
          <w:szCs w:val="28"/>
        </w:rPr>
      </w:pPr>
    </w:p>
    <w:p w:rsidR="00E754B6" w:rsidRDefault="00E754B6">
      <w:pPr>
        <w:pStyle w:val="ConsPlusNormal"/>
        <w:jc w:val="right"/>
        <w:outlineLvl w:val="4"/>
        <w:rPr>
          <w:rFonts w:ascii="Times New Roman" w:hAnsi="Times New Roman" w:cs="Times New Roman"/>
          <w:sz w:val="28"/>
          <w:szCs w:val="28"/>
        </w:rPr>
      </w:pPr>
    </w:p>
    <w:p w:rsidR="00E754B6" w:rsidRDefault="00E754B6">
      <w:pPr>
        <w:pStyle w:val="ConsPlusNormal"/>
        <w:jc w:val="right"/>
        <w:outlineLvl w:val="4"/>
        <w:rPr>
          <w:rFonts w:ascii="Times New Roman" w:hAnsi="Times New Roman" w:cs="Times New Roman"/>
          <w:sz w:val="28"/>
          <w:szCs w:val="28"/>
        </w:rPr>
      </w:pPr>
    </w:p>
    <w:p w:rsidR="00E754B6" w:rsidRDefault="00E754B6">
      <w:pPr>
        <w:pStyle w:val="ConsPlusNormal"/>
        <w:jc w:val="right"/>
        <w:outlineLvl w:val="4"/>
        <w:rPr>
          <w:rFonts w:ascii="Times New Roman" w:hAnsi="Times New Roman" w:cs="Times New Roman"/>
          <w:sz w:val="28"/>
          <w:szCs w:val="28"/>
        </w:rPr>
      </w:pPr>
    </w:p>
    <w:p w:rsidR="00E754B6" w:rsidRDefault="00E754B6">
      <w:pPr>
        <w:pStyle w:val="ConsPlusNormal"/>
        <w:jc w:val="right"/>
        <w:outlineLvl w:val="4"/>
        <w:rPr>
          <w:rFonts w:ascii="Times New Roman" w:hAnsi="Times New Roman" w:cs="Times New Roman"/>
          <w:sz w:val="28"/>
          <w:szCs w:val="28"/>
        </w:rPr>
      </w:pPr>
    </w:p>
    <w:p w:rsidR="00E754B6" w:rsidRDefault="00E754B6">
      <w:pPr>
        <w:pStyle w:val="ConsPlusNormal"/>
        <w:jc w:val="right"/>
        <w:outlineLvl w:val="4"/>
        <w:rPr>
          <w:rFonts w:ascii="Times New Roman" w:hAnsi="Times New Roman" w:cs="Times New Roman"/>
          <w:sz w:val="28"/>
          <w:szCs w:val="28"/>
        </w:rPr>
      </w:pPr>
    </w:p>
    <w:p w:rsidR="00E754B6" w:rsidRDefault="00E754B6">
      <w:pPr>
        <w:pStyle w:val="ConsPlusNormal"/>
        <w:jc w:val="right"/>
        <w:outlineLvl w:val="4"/>
        <w:rPr>
          <w:rFonts w:ascii="Times New Roman" w:hAnsi="Times New Roman" w:cs="Times New Roman"/>
          <w:sz w:val="28"/>
          <w:szCs w:val="28"/>
        </w:rPr>
      </w:pPr>
    </w:p>
    <w:p w:rsidR="00E754B6" w:rsidRDefault="00E754B6">
      <w:pPr>
        <w:pStyle w:val="ConsPlusNormal"/>
        <w:jc w:val="right"/>
        <w:outlineLvl w:val="4"/>
        <w:rPr>
          <w:rFonts w:ascii="Times New Roman" w:hAnsi="Times New Roman" w:cs="Times New Roman"/>
          <w:sz w:val="28"/>
          <w:szCs w:val="28"/>
        </w:rPr>
      </w:pPr>
    </w:p>
    <w:p w:rsidR="00E754B6" w:rsidRDefault="00E754B6">
      <w:pPr>
        <w:pStyle w:val="ConsPlusNormal"/>
        <w:jc w:val="right"/>
        <w:outlineLvl w:val="4"/>
        <w:rPr>
          <w:rFonts w:ascii="Times New Roman" w:hAnsi="Times New Roman" w:cs="Times New Roman"/>
          <w:sz w:val="28"/>
          <w:szCs w:val="28"/>
        </w:rPr>
      </w:pPr>
    </w:p>
    <w:p w:rsidR="00E754B6" w:rsidRDefault="00E754B6">
      <w:pPr>
        <w:pStyle w:val="ConsPlusNormal"/>
        <w:jc w:val="right"/>
        <w:outlineLvl w:val="4"/>
        <w:rPr>
          <w:rFonts w:ascii="Times New Roman" w:hAnsi="Times New Roman" w:cs="Times New Roman"/>
          <w:sz w:val="28"/>
          <w:szCs w:val="28"/>
        </w:rPr>
      </w:pPr>
    </w:p>
    <w:p w:rsidR="00E754B6" w:rsidRDefault="00E754B6">
      <w:pPr>
        <w:pStyle w:val="ConsPlusNormal"/>
        <w:jc w:val="right"/>
        <w:outlineLvl w:val="4"/>
        <w:rPr>
          <w:rFonts w:ascii="Times New Roman" w:hAnsi="Times New Roman" w:cs="Times New Roman"/>
          <w:sz w:val="28"/>
          <w:szCs w:val="28"/>
        </w:rPr>
      </w:pPr>
    </w:p>
    <w:p w:rsidR="00E754B6" w:rsidRDefault="00E754B6">
      <w:pPr>
        <w:pStyle w:val="ConsPlusNormal"/>
        <w:jc w:val="right"/>
        <w:outlineLvl w:val="4"/>
        <w:rPr>
          <w:rFonts w:ascii="Times New Roman" w:hAnsi="Times New Roman" w:cs="Times New Roman"/>
          <w:sz w:val="28"/>
          <w:szCs w:val="28"/>
        </w:rPr>
      </w:pPr>
    </w:p>
    <w:p w:rsidR="0053198C" w:rsidRPr="00E74790" w:rsidRDefault="0053198C">
      <w:pPr>
        <w:pStyle w:val="ConsPlusNormal"/>
        <w:jc w:val="right"/>
        <w:outlineLvl w:val="4"/>
        <w:rPr>
          <w:rFonts w:ascii="Times New Roman" w:hAnsi="Times New Roman" w:cs="Times New Roman"/>
          <w:sz w:val="28"/>
          <w:szCs w:val="28"/>
        </w:rPr>
      </w:pPr>
      <w:r w:rsidRPr="00E74790">
        <w:rPr>
          <w:rFonts w:ascii="Times New Roman" w:hAnsi="Times New Roman" w:cs="Times New Roman"/>
          <w:sz w:val="28"/>
          <w:szCs w:val="28"/>
        </w:rPr>
        <w:lastRenderedPageBreak/>
        <w:t>Таблица 28</w:t>
      </w:r>
    </w:p>
    <w:p w:rsidR="0053198C" w:rsidRPr="00E74790" w:rsidRDefault="0053198C">
      <w:pPr>
        <w:pStyle w:val="ConsPlusNormal"/>
        <w:jc w:val="right"/>
        <w:rPr>
          <w:rFonts w:ascii="Times New Roman" w:hAnsi="Times New Roman" w:cs="Times New Roman"/>
          <w:sz w:val="28"/>
          <w:szCs w:val="28"/>
        </w:rPr>
      </w:pPr>
    </w:p>
    <w:p w:rsidR="0053198C" w:rsidRPr="00E74790" w:rsidRDefault="0053198C">
      <w:pPr>
        <w:pStyle w:val="ConsPlusTitle"/>
        <w:jc w:val="center"/>
        <w:rPr>
          <w:rFonts w:ascii="Times New Roman" w:hAnsi="Times New Roman" w:cs="Times New Roman"/>
          <w:sz w:val="28"/>
          <w:szCs w:val="28"/>
        </w:rPr>
      </w:pPr>
      <w:bookmarkStart w:id="31" w:name="P2318"/>
      <w:bookmarkEnd w:id="31"/>
      <w:r w:rsidRPr="00E74790">
        <w:rPr>
          <w:rFonts w:ascii="Times New Roman" w:hAnsi="Times New Roman" w:cs="Times New Roman"/>
          <w:sz w:val="28"/>
          <w:szCs w:val="28"/>
        </w:rPr>
        <w:t>Использование населением информационных технологий</w:t>
      </w:r>
    </w:p>
    <w:p w:rsidR="0053198C" w:rsidRPr="00E74790" w:rsidRDefault="0053198C">
      <w:pPr>
        <w:pStyle w:val="ConsPlusTitle"/>
        <w:jc w:val="center"/>
        <w:rPr>
          <w:rFonts w:ascii="Times New Roman" w:hAnsi="Times New Roman" w:cs="Times New Roman"/>
          <w:sz w:val="28"/>
          <w:szCs w:val="28"/>
        </w:rPr>
      </w:pPr>
      <w:r w:rsidRPr="00E74790">
        <w:rPr>
          <w:rFonts w:ascii="Times New Roman" w:hAnsi="Times New Roman" w:cs="Times New Roman"/>
          <w:sz w:val="28"/>
          <w:szCs w:val="28"/>
        </w:rPr>
        <w:t>в 2014 и 2015 годах</w:t>
      </w:r>
    </w:p>
    <w:p w:rsidR="0053198C" w:rsidRPr="00E74790" w:rsidRDefault="0053198C">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4"/>
        <w:gridCol w:w="1133"/>
        <w:gridCol w:w="850"/>
        <w:gridCol w:w="850"/>
        <w:gridCol w:w="850"/>
        <w:gridCol w:w="850"/>
        <w:gridCol w:w="1020"/>
      </w:tblGrid>
      <w:tr w:rsidR="00E74790" w:rsidRPr="00E74790">
        <w:tc>
          <w:tcPr>
            <w:tcW w:w="351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Показатели</w:t>
            </w:r>
          </w:p>
        </w:tc>
        <w:tc>
          <w:tcPr>
            <w:tcW w:w="1133"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Республика Крым</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Место</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Россия</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ЮФО</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СКФО</w:t>
            </w:r>
          </w:p>
        </w:tc>
        <w:tc>
          <w:tcPr>
            <w:tcW w:w="102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Краснодарский край</w:t>
            </w:r>
          </w:p>
        </w:tc>
      </w:tr>
      <w:tr w:rsidR="00E74790" w:rsidRPr="00E74790">
        <w:tc>
          <w:tcPr>
            <w:tcW w:w="351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w:t>
            </w:r>
          </w:p>
        </w:tc>
        <w:tc>
          <w:tcPr>
            <w:tcW w:w="1133"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w:t>
            </w:r>
          </w:p>
        </w:tc>
        <w:tc>
          <w:tcPr>
            <w:tcW w:w="102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w:t>
            </w:r>
          </w:p>
        </w:tc>
      </w:tr>
      <w:tr w:rsidR="00E74790" w:rsidRPr="00E74790">
        <w:tc>
          <w:tcPr>
            <w:tcW w:w="3514" w:type="dxa"/>
            <w:vAlign w:val="bottom"/>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Удельный вес организаций, использовавших Интернет, %, 2014 г.</w:t>
            </w:r>
          </w:p>
        </w:tc>
        <w:tc>
          <w:tcPr>
            <w:tcW w:w="1133"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95,8</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89,0</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85,8</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90,5</w:t>
            </w:r>
          </w:p>
        </w:tc>
        <w:tc>
          <w:tcPr>
            <w:tcW w:w="102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89,2</w:t>
            </w:r>
          </w:p>
        </w:tc>
      </w:tr>
      <w:tr w:rsidR="00E74790" w:rsidRPr="00E74790">
        <w:tc>
          <w:tcPr>
            <w:tcW w:w="3514" w:type="dxa"/>
            <w:vAlign w:val="bottom"/>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Число обследованных домашних хозяйств, имевших широкополосный доступ к Интернету, %, 2015 г.</w:t>
            </w:r>
          </w:p>
        </w:tc>
        <w:tc>
          <w:tcPr>
            <w:tcW w:w="1133"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70,6</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17</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66,8</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69,3</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60,5</w:t>
            </w:r>
          </w:p>
        </w:tc>
        <w:tc>
          <w:tcPr>
            <w:tcW w:w="102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67,4</w:t>
            </w:r>
          </w:p>
        </w:tc>
      </w:tr>
      <w:tr w:rsidR="00E74790" w:rsidRPr="00E74790">
        <w:tc>
          <w:tcPr>
            <w:tcW w:w="3514" w:type="dxa"/>
            <w:vAlign w:val="bottom"/>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Число обследованных домашних хозяйств, имевших персональный компьютер, %, 2015 г.</w:t>
            </w:r>
          </w:p>
        </w:tc>
        <w:tc>
          <w:tcPr>
            <w:tcW w:w="1133"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73,5</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26</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72,5</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71</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62,6</w:t>
            </w:r>
          </w:p>
        </w:tc>
        <w:tc>
          <w:tcPr>
            <w:tcW w:w="102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67,5</w:t>
            </w:r>
          </w:p>
        </w:tc>
      </w:tr>
      <w:tr w:rsidR="00E74790" w:rsidRPr="00E74790">
        <w:tc>
          <w:tcPr>
            <w:tcW w:w="3514" w:type="dxa"/>
            <w:vAlign w:val="bottom"/>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Использование населением мобильных устрой</w:t>
            </w:r>
            <w:proofErr w:type="gramStart"/>
            <w:r w:rsidRPr="00E74790">
              <w:rPr>
                <w:rFonts w:ascii="Times New Roman" w:hAnsi="Times New Roman" w:cs="Times New Roman"/>
                <w:sz w:val="28"/>
                <w:szCs w:val="28"/>
              </w:rPr>
              <w:t>ств дл</w:t>
            </w:r>
            <w:proofErr w:type="gramEnd"/>
            <w:r w:rsidRPr="00E74790">
              <w:rPr>
                <w:rFonts w:ascii="Times New Roman" w:hAnsi="Times New Roman" w:cs="Times New Roman"/>
                <w:sz w:val="28"/>
                <w:szCs w:val="28"/>
              </w:rPr>
              <w:t>я выхода в Интернет через сеть сотовой связи, %, 2015 г.</w:t>
            </w:r>
          </w:p>
        </w:tc>
        <w:tc>
          <w:tcPr>
            <w:tcW w:w="1133"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14,6</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85</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42,1</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45,4</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57,7</w:t>
            </w:r>
          </w:p>
        </w:tc>
        <w:tc>
          <w:tcPr>
            <w:tcW w:w="102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49,7</w:t>
            </w:r>
          </w:p>
        </w:tc>
      </w:tr>
      <w:tr w:rsidR="00E74790" w:rsidRPr="00E74790">
        <w:tc>
          <w:tcPr>
            <w:tcW w:w="3514" w:type="dxa"/>
            <w:vAlign w:val="bottom"/>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Доля населения, взаимодействовавшего с органами государственной власти и местного самоуправления, через информационно-телекоммуникационную сеть Интернет (используя официальные сайты и порталы), %, 2015 г.</w:t>
            </w:r>
          </w:p>
        </w:tc>
        <w:tc>
          <w:tcPr>
            <w:tcW w:w="1133"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6,3</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70</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18,4</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18,9</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6,3</w:t>
            </w:r>
          </w:p>
        </w:tc>
        <w:tc>
          <w:tcPr>
            <w:tcW w:w="102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11,9</w:t>
            </w:r>
          </w:p>
        </w:tc>
      </w:tr>
      <w:tr w:rsidR="0053198C" w:rsidRPr="00E74790">
        <w:tc>
          <w:tcPr>
            <w:tcW w:w="3514" w:type="dxa"/>
            <w:vAlign w:val="bottom"/>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Доля населения, использовавшего </w:t>
            </w:r>
            <w:r w:rsidRPr="00E74790">
              <w:rPr>
                <w:rFonts w:ascii="Times New Roman" w:hAnsi="Times New Roman" w:cs="Times New Roman"/>
                <w:sz w:val="28"/>
                <w:szCs w:val="28"/>
              </w:rPr>
              <w:lastRenderedPageBreak/>
              <w:t>информационно-телекоммуникационную сеть Интернет для получения государственных и муниципальных услуг, %, 2015 г.</w:t>
            </w:r>
          </w:p>
        </w:tc>
        <w:tc>
          <w:tcPr>
            <w:tcW w:w="1133"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lastRenderedPageBreak/>
              <w:t>16,0</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73</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39,6</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37,1</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19,9</w:t>
            </w:r>
          </w:p>
        </w:tc>
        <w:tc>
          <w:tcPr>
            <w:tcW w:w="102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28,4</w:t>
            </w:r>
          </w:p>
        </w:tc>
      </w:tr>
    </w:tbl>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Для решения проблем обеспечения населения качественной связью в апреле 2014 года был введен в строй оптико-волоконный кабель пропускной способностью 110 Гбит в секунду, соединивший информационные пространства Республики Крым с материковой частью России. С целью увеличения пропускной способности и создания резерва по передаче данных в 2016 - 2017 годах запланирован ввод второго оптико-волоконного кабеля с пропускной способностью более 200 Гбит в секунду.</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Основными компаниями, осуществляющими деятельность в сфере информационно-коммуникационных технологий, являются ГУП РК "Крымтехнологии" и ГУП РК "Крымтелеком".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Основными направлениями деятельности ГУП РК "Крымтехнологии" являются: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разработка и внедрение высокотехнологичных решений и систем, обеспечивающих максимально эффективное информационное взаимодействие органов власти Республики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разработка и реализация социально значимых проектов, направленных на снятие напряженности, вызванной интеграцией региона в правовое поле Российской Федерации;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разработка и внедрение отечественного программного обеспечения в рамках государственной политики импортозамещения;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модернизация существующих и внедрение новых инфраструктурных решений в исполнительных органах государственной власти Республики Крым, подведомственных организациях, администрациях муниципальных образований, а также в </w:t>
      </w:r>
      <w:proofErr w:type="gramStart"/>
      <w:r w:rsidRPr="00E74790">
        <w:rPr>
          <w:rFonts w:ascii="Times New Roman" w:hAnsi="Times New Roman" w:cs="Times New Roman"/>
          <w:sz w:val="28"/>
          <w:szCs w:val="28"/>
        </w:rPr>
        <w:t>бизнес-секторе</w:t>
      </w:r>
      <w:proofErr w:type="gramEnd"/>
      <w:r w:rsidRPr="00E74790">
        <w:rPr>
          <w:rFonts w:ascii="Times New Roman" w:hAnsi="Times New Roman" w:cs="Times New Roman"/>
          <w:sz w:val="28"/>
          <w:szCs w:val="28"/>
        </w:rPr>
        <w:t xml:space="preserve"> Республики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деятельность по обеспечению информационной безопасности, применению сре</w:t>
      </w:r>
      <w:proofErr w:type="gramStart"/>
      <w:r w:rsidRPr="00E74790">
        <w:rPr>
          <w:rFonts w:ascii="Times New Roman" w:hAnsi="Times New Roman" w:cs="Times New Roman"/>
          <w:sz w:val="28"/>
          <w:szCs w:val="28"/>
        </w:rPr>
        <w:t>дств кр</w:t>
      </w:r>
      <w:proofErr w:type="gramEnd"/>
      <w:r w:rsidRPr="00E74790">
        <w:rPr>
          <w:rFonts w:ascii="Times New Roman" w:hAnsi="Times New Roman" w:cs="Times New Roman"/>
          <w:sz w:val="28"/>
          <w:szCs w:val="28"/>
        </w:rPr>
        <w:t>иптографической защиты информации, обработке и хранению информации в рамках предоставления услуг центра обработки данных;</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выдача квалифицированных сертификатов ключей электронной подписи, сертификатов проверки электронной подписи, выдача и сопровождение средств электронной подписи для использования в информационных системах и системах автоматизации исполнительных органов государственной власти Республики Крым, отнесенных к их ведению организаций, а также в аналогичных системах </w:t>
      </w:r>
      <w:proofErr w:type="gramStart"/>
      <w:r w:rsidRPr="00E74790">
        <w:rPr>
          <w:rFonts w:ascii="Times New Roman" w:hAnsi="Times New Roman" w:cs="Times New Roman"/>
          <w:sz w:val="28"/>
          <w:szCs w:val="28"/>
        </w:rPr>
        <w:t>бизнес-</w:t>
      </w:r>
      <w:r w:rsidRPr="00E74790">
        <w:rPr>
          <w:rFonts w:ascii="Times New Roman" w:hAnsi="Times New Roman" w:cs="Times New Roman"/>
          <w:sz w:val="28"/>
          <w:szCs w:val="28"/>
        </w:rPr>
        <w:lastRenderedPageBreak/>
        <w:t>сектора</w:t>
      </w:r>
      <w:proofErr w:type="gramEnd"/>
      <w:r w:rsidRPr="00E74790">
        <w:rPr>
          <w:rFonts w:ascii="Times New Roman" w:hAnsi="Times New Roman" w:cs="Times New Roman"/>
          <w:sz w:val="28"/>
          <w:szCs w:val="28"/>
        </w:rPr>
        <w:t>.</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Основными направлениями деятельности ГУП РК "Крымтелеком" являются: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предоставление услуг фиксированного широкополосного доступа в сеть Интернет;</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предоставление услуг фиксированной телефонной связи;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предоставление услуг мобильной связи;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предоставление услуг передачи данных для целей передачи голосовой информации (SIP-телефонии).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Основные направления развития ГУП РК "Крымтелеком":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увеличение зоны покрытие 3G;</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развертывание сетей 4G;</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расширение зон предоставления широкополосного доступа в сеть Интернет по технологии FTTB;</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внедрение IT-сервисов самообслуживания абонентов.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В IT-сфере подготовкой кадров занимается Физико-технический институт ФГФОУ </w:t>
      </w:r>
      <w:proofErr w:type="gramStart"/>
      <w:r w:rsidRPr="00E74790">
        <w:rPr>
          <w:rFonts w:ascii="Times New Roman" w:hAnsi="Times New Roman" w:cs="Times New Roman"/>
          <w:sz w:val="28"/>
          <w:szCs w:val="28"/>
        </w:rPr>
        <w:t>ВО</w:t>
      </w:r>
      <w:proofErr w:type="gramEnd"/>
      <w:r w:rsidRPr="00E74790">
        <w:rPr>
          <w:rFonts w:ascii="Times New Roman" w:hAnsi="Times New Roman" w:cs="Times New Roman"/>
          <w:sz w:val="28"/>
          <w:szCs w:val="28"/>
        </w:rPr>
        <w:t xml:space="preserve"> "Крымский федеральный университет имени В.И. Вернадского", в котором действует кафедра компьютерной инженерии и моделирования. Планируется к созданию базовая кафедра факультета математики и информатики ФГФОУ </w:t>
      </w:r>
      <w:proofErr w:type="gramStart"/>
      <w:r w:rsidRPr="00E74790">
        <w:rPr>
          <w:rFonts w:ascii="Times New Roman" w:hAnsi="Times New Roman" w:cs="Times New Roman"/>
          <w:sz w:val="28"/>
          <w:szCs w:val="28"/>
        </w:rPr>
        <w:t>ВО</w:t>
      </w:r>
      <w:proofErr w:type="gramEnd"/>
      <w:r w:rsidRPr="00E74790">
        <w:rPr>
          <w:rFonts w:ascii="Times New Roman" w:hAnsi="Times New Roman" w:cs="Times New Roman"/>
          <w:sz w:val="28"/>
          <w:szCs w:val="28"/>
        </w:rPr>
        <w:t xml:space="preserve"> "Крымский федеральный университет имени В.И. Вернадского".</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20. Основными проблемами развития информационно-коммуникационных технологий в Республике Крым являются: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недостаточная пропускная способность существующей оптико-волоконной инфраструктуры Республики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низкие показатели качества доступа к сети Интернет на части сельских территорий Республики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низкий уровень использования информационно-телекоммуникационных технологий на предприятиях Республики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низкий уровень информатизации исполнительных органов государственной власти Республики Крым, до конца не сформированы инфраструктурные системы "Электронного Правительства Республики Крым", низкий уровень развития муниципальных информационных систем;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5) отсутствие автоматизированных систем сбора и обработки информации в </w:t>
      </w:r>
      <w:r w:rsidRPr="00E74790">
        <w:rPr>
          <w:rFonts w:ascii="Times New Roman" w:hAnsi="Times New Roman" w:cs="Times New Roman"/>
          <w:sz w:val="28"/>
          <w:szCs w:val="28"/>
        </w:rPr>
        <w:lastRenderedPageBreak/>
        <w:t>системах государственного и муниципального управления для планирования, прогнозирования и определения целевых показателей деятельности органов власти и местного самоуправления;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6) низкий уровень использования информационно-телекоммуникационных технологий населением для общения с органами государственной власти и самоуправления для получения государственных и муниципальных услуг;</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7) низкий спрос на инновации, внедрение информационно-коммуникационных систем, повышающих эффективность управленческой и производственной деятельности;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8) дефицит высококвалифицированных специалистов в IT-сфере;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9) недостаточные научно-образовательные мощности по подготовке специалистов в IT-сфере.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21. Основной целью развития информационно-коммуникационных технологий является создание полноценного информационного общества, характеризующегося высоким уровнем внедрения информационно-коммуникационных технологий во все сферы жизнедеятельности.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Стратегические задачи: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обеспечение потребностей экономики, жителей и гостей Республики Крым в услугах доступной, качественной и защищенной связи и передачи данных. Развитие инфраструктуры широкополосного доступа к информационно-телекоммуникационной сети Интернет на территории Республики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развитие специальных информационных и информационно-технологических систем обеспечения деятельности органов государственной власти в рамках внутри- и межведомственного взаимодействия. Формирование и развитие "Электронного Правительства Республики Крым". Обеспечение мониторинга и анализа социально-экономических, общественно-политических и чрезвычайных ситуаций в Республике Крым на основе современных информационных технологий;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развитие сервисов на основе информационных технологий для комплексного туристического сопровождения гостей Республики Крым, внедрение информационной системы "Электронная карта гостя Крыма". Повышение качества предоставления услуг путем повышения информированности гостей Республики Крым и усиления конкуренции в сфере услуг;</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внедрение информационной системы проектного управления в органах государственной власти Республики Крым. Оптимизация и автоматизация процессов государственного управления, повышение прозрачности и эффективности работы органов власти;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lastRenderedPageBreak/>
        <w:t>5) стимулирование развития IT-сферы в Республике Крым, включая: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а) создание в Крыму базы для становления конкурентоспособных и экспортно ориентированных решений с использованием IT (создание IT-кластера);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б) создание кадрового потенциала в сфере IT с фундаментальными знаниями в области энергетики, безопасности, морского транспорта;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в) создание благоприятной среды для быстрого развития малого и среднего инновационного, в том числе высокотехнологического, предпринимательства в Крыму;</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г) содействие созданию центров компетенций ведущих IT-компаний и передачи ряда разработок регион;</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д) развитие общероссийских проектов, использующих самые передовые технологии для охраны окружающей среды, рационального использования природных ресурсов, укрепления безопасности, здоровья и благополучия людей, животных и растений;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е) внедрение информационно-коммуникационных технологий в ключевые отрасли экономики Республики Крым. Создание и развитие электронных сервисов в области здравоохранения, образования, науки и культуры, в иных сферах.</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22. Ожидаемые результаты:</w:t>
      </w:r>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I этап "Снятие инфраструктурных ограничений" (2017 - 2020 годы): модернизация инфраструктуры сетей телевещания Республики Крым; полный перевод сетей телерадиовещания Республики Крым на цифровые технологии; обеспечение потребностей распределения телерадиоканалов спутниковым ресурсом; полное обеспечение населения Республики Крым региональным цифровым эфирным телерадиовещанием, защита информационного пространства Республики от зарубежных источников экстремистской направленности в радиоэфире и телекоммуникационных сетях;</w:t>
      </w:r>
      <w:proofErr w:type="gramEnd"/>
      <w:r w:rsidRPr="00E74790">
        <w:rPr>
          <w:rFonts w:ascii="Times New Roman" w:hAnsi="Times New Roman" w:cs="Times New Roman"/>
          <w:sz w:val="28"/>
          <w:szCs w:val="28"/>
        </w:rPr>
        <w:t xml:space="preserve"> развитие новых видов телевизионного вещания, включая телевидение высокой четкости и с элементами интерактивности; перевод государственных сетей радиовещания на цифровые технологии; развитие сетей доступа PON/FTTH; развитие универсальной услуги в населенных пунктах Республики Крым с численностью населения от 200 человек; развитие технических, организационных и информационных условий для повышения эффективности государственного управления; развитие и обеспечение функционирования системы межведомственного электронного взаимодействия при оказании государственных и муниципальных услуг в электронном виде, перевод государственных и муниципальных услуг в электронный вид; повышение компьютерной грамотности населения; создание и развитие государственных информационных систем Республики Крым на основе обеспечения их совместимости и взаимодействия с федеральными и муниципальными информационными системами, формирование и </w:t>
      </w:r>
      <w:r w:rsidRPr="00E74790">
        <w:rPr>
          <w:rFonts w:ascii="Times New Roman" w:hAnsi="Times New Roman" w:cs="Times New Roman"/>
          <w:sz w:val="28"/>
          <w:szCs w:val="28"/>
        </w:rPr>
        <w:lastRenderedPageBreak/>
        <w:t>развитие государственных информационных систем, направленных на удовлетворение информационных потребностей граждан и организаций Республики Крым; обеспечение доступности населению и организациям Республики Крым информационных ресурсов.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II этап "Широкое внедрение инноваций" (2021 - 2026 годы) - сформирована полноценная действующая система развития IT-кластера, активизация научной и предпринимательской деятельности в IT-сфере, активное внедрение электронных сервисов в области здравоохранения, образования, науки и культуры, в иных сферах, активное использование информационно-телекоммуникационных технологий в </w:t>
      </w:r>
      <w:proofErr w:type="gramStart"/>
      <w:r w:rsidRPr="00E74790">
        <w:rPr>
          <w:rFonts w:ascii="Times New Roman" w:hAnsi="Times New Roman" w:cs="Times New Roman"/>
          <w:sz w:val="28"/>
          <w:szCs w:val="28"/>
        </w:rPr>
        <w:t>бизнес-структурах</w:t>
      </w:r>
      <w:proofErr w:type="gramEnd"/>
      <w:r w:rsidRPr="00E74790">
        <w:rPr>
          <w:rFonts w:ascii="Times New Roman" w:hAnsi="Times New Roman" w:cs="Times New Roman"/>
          <w:sz w:val="28"/>
          <w:szCs w:val="28"/>
        </w:rPr>
        <w:t xml:space="preserve"> Республики Крым. Территория Республики Крым покрыта сетями мобильной связи 5G и осуществлено сплошное покрытие населенных пунктов и автодорог сетями беспроводного широкополосного доступа.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III этап "Наращивание конкурентных преимуществ" (2027 - 2030 годы) - Республика Крым - входит в десятку регионов-лидеров по уровню развития информационного общества и по созданию программных продуктов в IT-сфере, Республика Крым - один из лучших центров в России по подготовке кадров в IT-сфере.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Прогнозные значения целевых показателей по стратегическому направлению "Информационно-телекоммуникационные технологии" представлены в Таблице 29.</w:t>
      </w:r>
    </w:p>
    <w:p w:rsidR="0053198C" w:rsidRPr="00E74790" w:rsidRDefault="0053198C">
      <w:pPr>
        <w:pStyle w:val="ConsPlusNormal"/>
        <w:rPr>
          <w:rFonts w:ascii="Times New Roman" w:hAnsi="Times New Roman" w:cs="Times New Roman"/>
          <w:sz w:val="28"/>
          <w:szCs w:val="28"/>
        </w:rPr>
      </w:pPr>
    </w:p>
    <w:p w:rsidR="0053198C" w:rsidRPr="00E74790" w:rsidRDefault="0053198C">
      <w:pPr>
        <w:pStyle w:val="ConsPlusNormal"/>
        <w:jc w:val="right"/>
        <w:outlineLvl w:val="4"/>
        <w:rPr>
          <w:rFonts w:ascii="Times New Roman" w:hAnsi="Times New Roman" w:cs="Times New Roman"/>
          <w:sz w:val="28"/>
          <w:szCs w:val="28"/>
        </w:rPr>
      </w:pPr>
      <w:r w:rsidRPr="00E74790">
        <w:rPr>
          <w:rFonts w:ascii="Times New Roman" w:hAnsi="Times New Roman" w:cs="Times New Roman"/>
          <w:sz w:val="28"/>
          <w:szCs w:val="28"/>
        </w:rPr>
        <w:t>Таблица 29</w:t>
      </w:r>
    </w:p>
    <w:p w:rsidR="0053198C" w:rsidRPr="00E74790" w:rsidRDefault="0053198C">
      <w:pPr>
        <w:pStyle w:val="ConsPlusNormal"/>
        <w:jc w:val="right"/>
        <w:rPr>
          <w:rFonts w:ascii="Times New Roman" w:hAnsi="Times New Roman" w:cs="Times New Roman"/>
          <w:sz w:val="28"/>
          <w:szCs w:val="28"/>
        </w:rPr>
      </w:pPr>
    </w:p>
    <w:p w:rsidR="0053198C" w:rsidRPr="00E74790" w:rsidRDefault="0053198C">
      <w:pPr>
        <w:pStyle w:val="ConsPlusTitle"/>
        <w:jc w:val="center"/>
        <w:rPr>
          <w:rFonts w:ascii="Times New Roman" w:hAnsi="Times New Roman" w:cs="Times New Roman"/>
          <w:sz w:val="28"/>
          <w:szCs w:val="28"/>
        </w:rPr>
      </w:pPr>
      <w:bookmarkStart w:id="32" w:name="P2429"/>
      <w:bookmarkEnd w:id="32"/>
      <w:r w:rsidRPr="00E74790">
        <w:rPr>
          <w:rFonts w:ascii="Times New Roman" w:hAnsi="Times New Roman" w:cs="Times New Roman"/>
          <w:sz w:val="28"/>
          <w:szCs w:val="28"/>
        </w:rPr>
        <w:t xml:space="preserve">Прогнозные значения целевых показателей по </w:t>
      </w:r>
      <w:proofErr w:type="gramStart"/>
      <w:r w:rsidRPr="00E74790">
        <w:rPr>
          <w:rFonts w:ascii="Times New Roman" w:hAnsi="Times New Roman" w:cs="Times New Roman"/>
          <w:sz w:val="28"/>
          <w:szCs w:val="28"/>
        </w:rPr>
        <w:t>стратегическому</w:t>
      </w:r>
      <w:proofErr w:type="gramEnd"/>
    </w:p>
    <w:p w:rsidR="0053198C" w:rsidRPr="00E74790" w:rsidRDefault="0053198C">
      <w:pPr>
        <w:pStyle w:val="ConsPlusTitle"/>
        <w:jc w:val="center"/>
        <w:rPr>
          <w:rFonts w:ascii="Times New Roman" w:hAnsi="Times New Roman" w:cs="Times New Roman"/>
          <w:sz w:val="28"/>
          <w:szCs w:val="28"/>
        </w:rPr>
      </w:pPr>
      <w:r w:rsidRPr="00E74790">
        <w:rPr>
          <w:rFonts w:ascii="Times New Roman" w:hAnsi="Times New Roman" w:cs="Times New Roman"/>
          <w:sz w:val="28"/>
          <w:szCs w:val="28"/>
        </w:rPr>
        <w:t>направлению "Информационно-телекоммуникационные технологии"</w:t>
      </w:r>
    </w:p>
    <w:p w:rsidR="0053198C" w:rsidRPr="00E74790" w:rsidRDefault="0053198C">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850"/>
        <w:gridCol w:w="1587"/>
        <w:gridCol w:w="1360"/>
        <w:gridCol w:w="1644"/>
      </w:tblGrid>
      <w:tr w:rsidR="0053198C" w:rsidRPr="00E74790">
        <w:tc>
          <w:tcPr>
            <w:tcW w:w="3628"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Наименование целевого показателя</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 (факт)</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I этап "Снятие инфраструктурных ограничений", 2020 г.</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II этап "Широкое внедрение инноваций", 2026 г.</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III этап "Наращивание конкурентных преимуществ", 2030 г.</w:t>
            </w:r>
          </w:p>
        </w:tc>
      </w:tr>
      <w:tr w:rsidR="0053198C" w:rsidRPr="00E74790">
        <w:tc>
          <w:tcPr>
            <w:tcW w:w="3628"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w:t>
            </w:r>
          </w:p>
        </w:tc>
      </w:tr>
      <w:tr w:rsidR="0053198C" w:rsidRPr="00E74790">
        <w:tc>
          <w:tcPr>
            <w:tcW w:w="362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Доля домохозяйств, имеющих широкополосный доступ к сети Интернет, %</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70,6</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80</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100</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100</w:t>
            </w:r>
          </w:p>
        </w:tc>
      </w:tr>
      <w:tr w:rsidR="0053198C" w:rsidRPr="00E74790">
        <w:tc>
          <w:tcPr>
            <w:tcW w:w="362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Доля организаций, использующих </w:t>
            </w:r>
            <w:r w:rsidRPr="00E74790">
              <w:rPr>
                <w:rFonts w:ascii="Times New Roman" w:hAnsi="Times New Roman" w:cs="Times New Roman"/>
                <w:sz w:val="28"/>
                <w:szCs w:val="28"/>
              </w:rPr>
              <w:lastRenderedPageBreak/>
              <w:t>широкополосный доступ к сети Интернет, в общем числе организаций</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lastRenderedPageBreak/>
              <w:t>80,0</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90</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100</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100</w:t>
            </w:r>
          </w:p>
        </w:tc>
      </w:tr>
      <w:tr w:rsidR="0053198C" w:rsidRPr="00E74790">
        <w:tc>
          <w:tcPr>
            <w:tcW w:w="362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Доля граждан, использующих механизм получения государственных и муниципальных услуг в электронной форме, %</w:t>
            </w:r>
          </w:p>
        </w:tc>
        <w:tc>
          <w:tcPr>
            <w:tcW w:w="850" w:type="dxa"/>
          </w:tcPr>
          <w:p w:rsidR="0053198C" w:rsidRPr="00E74790" w:rsidRDefault="0053198C">
            <w:pPr>
              <w:pStyle w:val="ConsPlusNormal"/>
              <w:jc w:val="center"/>
              <w:rPr>
                <w:rFonts w:ascii="Times New Roman" w:hAnsi="Times New Roman" w:cs="Times New Roman"/>
                <w:sz w:val="28"/>
                <w:szCs w:val="28"/>
              </w:rPr>
            </w:pP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70</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100</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100</w:t>
            </w:r>
          </w:p>
        </w:tc>
      </w:tr>
      <w:tr w:rsidR="0053198C" w:rsidRPr="00E74790">
        <w:tc>
          <w:tcPr>
            <w:tcW w:w="362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Доля электронного документооборота между органами государственной власти в общем объеме межведомственного документооборота, %</w:t>
            </w:r>
          </w:p>
        </w:tc>
        <w:tc>
          <w:tcPr>
            <w:tcW w:w="850" w:type="dxa"/>
          </w:tcPr>
          <w:p w:rsidR="0053198C" w:rsidRPr="00E74790" w:rsidRDefault="0053198C">
            <w:pPr>
              <w:pStyle w:val="ConsPlusNormal"/>
              <w:jc w:val="center"/>
              <w:rPr>
                <w:rFonts w:ascii="Times New Roman" w:hAnsi="Times New Roman" w:cs="Times New Roman"/>
                <w:sz w:val="28"/>
                <w:szCs w:val="28"/>
              </w:rPr>
            </w:pP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70</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99</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99</w:t>
            </w:r>
          </w:p>
        </w:tc>
      </w:tr>
      <w:tr w:rsidR="0053198C" w:rsidRPr="00E74790">
        <w:tc>
          <w:tcPr>
            <w:tcW w:w="362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Доля IT-сферы в ВРП, %</w:t>
            </w:r>
          </w:p>
        </w:tc>
        <w:tc>
          <w:tcPr>
            <w:tcW w:w="850" w:type="dxa"/>
          </w:tcPr>
          <w:p w:rsidR="0053198C" w:rsidRPr="00E74790" w:rsidRDefault="0053198C">
            <w:pPr>
              <w:pStyle w:val="ConsPlusNormal"/>
              <w:jc w:val="center"/>
              <w:rPr>
                <w:rFonts w:ascii="Times New Roman" w:hAnsi="Times New Roman" w:cs="Times New Roman"/>
                <w:sz w:val="28"/>
                <w:szCs w:val="28"/>
              </w:rPr>
            </w:pP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3,2</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w:t>
            </w:r>
          </w:p>
        </w:tc>
      </w:tr>
    </w:tbl>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23. Кластеры - синергия будущего.</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Одним из основных механизмов реализации стратегических приоритетов Республики Крым должна стать активная кластерная политика, позволяющая обеспечить высокие темпы экономического роста и диверсификации экономики за счет активизации взаимодействия и повышения конкурентоспособности предприятий, научно-исследовательских и образовательных организаций, расположенных на территории одного региона.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В ряде отраслей экономики Республики Крым уже сложились предпосылки для кооперации и сформировались устойчивые экономические связи. В химической отрасли действует кооперация между крупнейшими предприятиями Северного Крыма: Армянским филиалом ООО "Титановые Инвестиции", ПАО "Крымский содовый завод", АО "Бром". Возможна кооперация между предприятиями в сфере судостроения и судоремонта, предприятиями смежных отраслей: </w:t>
      </w:r>
      <w:proofErr w:type="gramStart"/>
      <w:r w:rsidRPr="00E74790">
        <w:rPr>
          <w:rFonts w:ascii="Times New Roman" w:hAnsi="Times New Roman" w:cs="Times New Roman"/>
          <w:sz w:val="28"/>
          <w:szCs w:val="28"/>
        </w:rPr>
        <w:t>ООО "Судостроительный завод "Залив", ФГУП "Судостроительный завод "Море", АО "Завод "Фиолент" и др.</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Существуют также условия для межотраслевого взаимодействия; одним из факторов, стимулирующих кооперацию, является растущий поток туристов в Республику Крым, которые могут рассматриваться как потенциальные потребители различной продукции местного производства.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24. В Республике Крым имеется потенциал для формирования следующих кластеров в период до 2030 года: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lastRenderedPageBreak/>
        <w:t>1) судостроительный кластер:</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данный кластер должен объединить предприятия, занимающиеся производством и ремонтом судов, а также предприятия, производящие оборудование для судов.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Синергетический эффект будет реализован за счет межфирменной кооперации, координации взаимодействия с системой образования, осуществления совместных НИОКР, а также за счет обслуживания потребностей туристического сектора, рыболовных и транспортных предприятий;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химический кластер:</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участниками химического кластера станут крупные предприятия Северного Крыма. Кроме того, в кластер могут войти другие предприятия химической отрасли. Химический кластер имеет потенциал расширения номенклатуры продукции, взаимодействия с агропромышленным комплексом, глубокой технологической модернизации и перехода на экологичные технологии;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агропромышленно-пищевой кластер:</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кластер призван объединить сельскохозяйственные предприятия Республики Крым, предприятия пищевой и сопутствующей промышленности, научно-исследовательские центры, образовательные учреждения в целях развития агропромышленного комплекса региона;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медико-биологический кластер:</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в рамках кластера будет реализовано </w:t>
      </w:r>
      <w:proofErr w:type="gramStart"/>
      <w:r w:rsidRPr="00E74790">
        <w:rPr>
          <w:rFonts w:ascii="Times New Roman" w:hAnsi="Times New Roman" w:cs="Times New Roman"/>
          <w:sz w:val="28"/>
          <w:szCs w:val="28"/>
        </w:rPr>
        <w:t>развитие</w:t>
      </w:r>
      <w:proofErr w:type="gramEnd"/>
      <w:r w:rsidRPr="00E74790">
        <w:rPr>
          <w:rFonts w:ascii="Times New Roman" w:hAnsi="Times New Roman" w:cs="Times New Roman"/>
          <w:sz w:val="28"/>
          <w:szCs w:val="28"/>
        </w:rPr>
        <w:t xml:space="preserve"> как существующих отраслей, так и отдельных приоритетных направлений в рамках Прогноза научно-технического развития России до 2030 года, утвержденного Правительством Российской Федерации 3 января 2014 года: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а) фармацевтика, включая переработку местного сырья;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б) производство лечебного питания;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в) высокотехнологичная реабилитация;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г) медицинские технологии (в том числе перспективные лекарственные препараты; молекулярная диагностика; молекулярное профилирование и выявление молекулярных и клеточных механизмов патогенеза; биомедицинские клеточные технологии; биодеградируемые и композиционные материалы медицинского назначения; биоэлектродинамика и лучевая медицина; геномная паспортизация человека);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д) биотехнологии (в том числе научно-методическая база исследований в области биотехнологий; промышленные биотехнологии; агробиотехнологии; </w:t>
      </w:r>
      <w:r w:rsidRPr="00E74790">
        <w:rPr>
          <w:rFonts w:ascii="Times New Roman" w:hAnsi="Times New Roman" w:cs="Times New Roman"/>
          <w:sz w:val="28"/>
          <w:szCs w:val="28"/>
        </w:rPr>
        <w:lastRenderedPageBreak/>
        <w:t>экологические биотехнологии; пищевые биотехнологии; аквабиокультура);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формирование "Крымского крыла" научно-образовательного медицинского кластера в области санаторно-курортного лечения:</w:t>
      </w:r>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научно-образовательный медицинский кластер в области санаторно-курортного лечения создается Минздравом России в целях консолидирования усилий российских научных школ, направленных на проведение научных исследований в области санаторно-курортного лечения и обеспечения тиражирования передового опыта и трансляции в практическое здравоохранение инновационных методик, программ и продуктов, ориентированных на оздоровление и профилактику, современных образовательных программ дополнительной профессиональной подготовки квалифицированных специалистов санаторно-курортных организаций, осуществления государственной экспертизы программ</w:t>
      </w:r>
      <w:proofErr w:type="gramEnd"/>
      <w:r w:rsidRPr="00E74790">
        <w:rPr>
          <w:rFonts w:ascii="Times New Roman" w:hAnsi="Times New Roman" w:cs="Times New Roman"/>
          <w:sz w:val="28"/>
          <w:szCs w:val="28"/>
        </w:rPr>
        <w:t xml:space="preserve"> развития курортов и курортных регионов (районов), разведанных запасов природных лечебных ресурсов, разработки классификации природных лечебных ресурсов, медицинских показаний и противопоказаний к их применению в лечебно-профилактических целях, а также разработки методических руководств по применению природных лечебных ресурсов;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6) IT-кластер:</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кластер информационных технологий находится в процессе определения ключевых направлений. Участники IT-кластера могут вовлекаться в решение задач крымских предприятий и организаций. Обязательным условием формирования конкурентоспособного кластера информационных технологий является развитие образования в сфере IT;</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7) кластер креативной индустрии: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Республика Крым обладает значительным потенциалом развития отраслей "креативной экономики", что связано с богатым культурным, историческим, событийным, человеческим капиталом региона. Кластер креативной индустрии будет включать субъекты в таких видах экономической деятельности, как образование, реклама, кино, индустрия игр, архитектура и дизайн, искусство, ремесла. "Креативный компонент" может быть интегрирован в развитие других отраслей региона;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8) туристические кластеры: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кластерное развитие является ключевым подходом в развитии туризма в Российской Федерации. С 2014 года в рамках ФЦП "Социально-экономическое развитие Республики Крым и г. Севастополя до 2020 года" в регионе создаются туристско-рекреационные кластеры: "Детский отдых и оздоровление" (г. Евпатория), "Лечебно-оздоровительный отдых" (г. Саки), "Черноморский", "Коктебель", а также кластер в районе озера Чокракское. На последующих этапах </w:t>
      </w:r>
      <w:r w:rsidRPr="00E74790">
        <w:rPr>
          <w:rFonts w:ascii="Times New Roman" w:hAnsi="Times New Roman" w:cs="Times New Roman"/>
          <w:sz w:val="28"/>
          <w:szCs w:val="28"/>
        </w:rPr>
        <w:lastRenderedPageBreak/>
        <w:t>возможно создание туристических кластеров в других муниципальных районах, в том числе на территории ООПТ с учетом природоохранной и эколого-просветительской деятельности.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Функциональная структура кластеров представлена на Рисунке 2.</w:t>
      </w:r>
    </w:p>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Title"/>
        <w:jc w:val="center"/>
        <w:outlineLvl w:val="4"/>
        <w:rPr>
          <w:rFonts w:ascii="Times New Roman" w:hAnsi="Times New Roman" w:cs="Times New Roman"/>
          <w:sz w:val="28"/>
          <w:szCs w:val="28"/>
        </w:rPr>
      </w:pPr>
      <w:bookmarkStart w:id="33" w:name="P2497"/>
      <w:bookmarkEnd w:id="33"/>
      <w:r w:rsidRPr="00E74790">
        <w:rPr>
          <w:rFonts w:ascii="Times New Roman" w:hAnsi="Times New Roman" w:cs="Times New Roman"/>
          <w:sz w:val="28"/>
          <w:szCs w:val="28"/>
        </w:rPr>
        <w:t>Рисунок 2. Функциональная структура кластеров</w:t>
      </w:r>
    </w:p>
    <w:p w:rsidR="0053198C" w:rsidRPr="00E74790" w:rsidRDefault="0053198C">
      <w:pPr>
        <w:pStyle w:val="ConsPlusNormal"/>
        <w:jc w:val="center"/>
        <w:rPr>
          <w:rFonts w:ascii="Times New Roman" w:hAnsi="Times New Roman" w:cs="Times New Roman"/>
          <w:sz w:val="28"/>
          <w:szCs w:val="28"/>
        </w:rPr>
      </w:pP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Рисунок не приводится.</w:t>
      </w:r>
    </w:p>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Размещение и границы кластеров на территории Республики Крым представлены на Рисунке 3.</w:t>
      </w:r>
    </w:p>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Title"/>
        <w:jc w:val="center"/>
        <w:outlineLvl w:val="4"/>
        <w:rPr>
          <w:rFonts w:ascii="Times New Roman" w:hAnsi="Times New Roman" w:cs="Times New Roman"/>
          <w:sz w:val="28"/>
          <w:szCs w:val="28"/>
        </w:rPr>
      </w:pPr>
      <w:bookmarkStart w:id="34" w:name="P2503"/>
      <w:bookmarkEnd w:id="34"/>
      <w:r w:rsidRPr="00E74790">
        <w:rPr>
          <w:rFonts w:ascii="Times New Roman" w:hAnsi="Times New Roman" w:cs="Times New Roman"/>
          <w:sz w:val="28"/>
          <w:szCs w:val="28"/>
        </w:rPr>
        <w:t>Рисунок 3. Размещение и границы кластеров</w:t>
      </w:r>
    </w:p>
    <w:p w:rsidR="0053198C" w:rsidRPr="00E74790" w:rsidRDefault="0053198C">
      <w:pPr>
        <w:pStyle w:val="ConsPlusNormal"/>
        <w:jc w:val="center"/>
        <w:rPr>
          <w:rFonts w:ascii="Times New Roman" w:hAnsi="Times New Roman" w:cs="Times New Roman"/>
          <w:sz w:val="28"/>
          <w:szCs w:val="28"/>
        </w:rPr>
      </w:pP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Рисунок не приводится.</w:t>
      </w:r>
    </w:p>
    <w:p w:rsidR="0053198C" w:rsidRPr="00E74790" w:rsidRDefault="0053198C">
      <w:pPr>
        <w:pStyle w:val="ConsPlusNormal"/>
        <w:jc w:val="center"/>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25. Основными проблемами, сдерживающими кластерное развитие в Республике Крым, являются: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отсутствие системы коммерциализации разработок;</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недостаток инициативы "снизу" в выстраивании кооперации;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недостаток информации о возможностях крымских предприятий и организаций и потенциала сотрудничества;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распад некогда единого хозяйственного комплекса и утрата существовавших кооперационных связей;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отсутствие деловой культуры горизонтальных связей, недостаток доверия.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26. Основной целью активизации кластерной политики является формирование "синергии будущего", увеличение валового регионального продукта за счет обеспечения взаимовыгодного сотрудничества и реализации совместных проектов.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Стратегические задачи: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формирование благоприятной институциональной среды для кластерного развития, в том числе: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а) формирование нормативной правовой базы кластерного развития;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б) создание специализированных организаций по развитию кластеров;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разработка концепций развития кластеров, определяющих цели и задачи, состав участников, кооперационные связи;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lastRenderedPageBreak/>
        <w:t>3) поэтапное развитие инфраструктуры кластеров;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содействие привлечению инвестиций в развитие кластеров;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содействие реализации кластерных проектов и инициатив;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6) содействие межкластерному взаимодействию.</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Ожидаемые результаты: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I этап "Снятие инфраструктурных ограничений" (2017 - 2020 годы) - сформирована нормативная правовая база кластерного развития, сформированы судостроительный, агропромышленный пищевой и туристические кластеры, разработаны концепции развития кластеров.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II этап "Широкое внедрение инноваций" (2021 - 2026 годы) - сформирован химический кластер, IT-кластер, обеспечено функционирование туристических кластеров, созданы специализированные организации по развитию и начато создание инфраструктуры медико-биологического кластера, кластера креативной индустрии.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III этап (2027 - 2030 годы) - кластеры являются основой инновационного развития, действует активное межкластерное взаимодействие.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Прогнозные значения целевых показателей по стратегическому направлению "Кластеры - синергия будущего" представлены в Таблице 30.</w:t>
      </w:r>
    </w:p>
    <w:p w:rsidR="0053198C" w:rsidRPr="00E74790" w:rsidRDefault="0053198C">
      <w:pPr>
        <w:pStyle w:val="ConsPlusNormal"/>
        <w:jc w:val="right"/>
        <w:rPr>
          <w:rFonts w:ascii="Times New Roman" w:hAnsi="Times New Roman" w:cs="Times New Roman"/>
          <w:sz w:val="28"/>
          <w:szCs w:val="28"/>
        </w:rPr>
      </w:pPr>
    </w:p>
    <w:p w:rsidR="0053198C" w:rsidRPr="00E74790" w:rsidRDefault="0053198C">
      <w:pPr>
        <w:pStyle w:val="ConsPlusNormal"/>
        <w:jc w:val="right"/>
        <w:outlineLvl w:val="4"/>
        <w:rPr>
          <w:rFonts w:ascii="Times New Roman" w:hAnsi="Times New Roman" w:cs="Times New Roman"/>
          <w:sz w:val="28"/>
          <w:szCs w:val="28"/>
        </w:rPr>
      </w:pPr>
      <w:r w:rsidRPr="00E74790">
        <w:rPr>
          <w:rFonts w:ascii="Times New Roman" w:hAnsi="Times New Roman" w:cs="Times New Roman"/>
          <w:sz w:val="28"/>
          <w:szCs w:val="28"/>
        </w:rPr>
        <w:t>Таблица 30</w:t>
      </w:r>
    </w:p>
    <w:p w:rsidR="0053198C" w:rsidRPr="00E74790" w:rsidRDefault="0053198C">
      <w:pPr>
        <w:pStyle w:val="ConsPlusNormal"/>
        <w:jc w:val="right"/>
        <w:rPr>
          <w:rFonts w:ascii="Times New Roman" w:hAnsi="Times New Roman" w:cs="Times New Roman"/>
          <w:sz w:val="28"/>
          <w:szCs w:val="28"/>
        </w:rPr>
      </w:pPr>
    </w:p>
    <w:p w:rsidR="0053198C" w:rsidRPr="00E74790" w:rsidRDefault="0053198C">
      <w:pPr>
        <w:pStyle w:val="ConsPlusTitle"/>
        <w:jc w:val="center"/>
        <w:rPr>
          <w:rFonts w:ascii="Times New Roman" w:hAnsi="Times New Roman" w:cs="Times New Roman"/>
          <w:sz w:val="28"/>
          <w:szCs w:val="28"/>
        </w:rPr>
      </w:pPr>
      <w:bookmarkStart w:id="35" w:name="P2531"/>
      <w:bookmarkEnd w:id="35"/>
      <w:r w:rsidRPr="00E74790">
        <w:rPr>
          <w:rFonts w:ascii="Times New Roman" w:hAnsi="Times New Roman" w:cs="Times New Roman"/>
          <w:sz w:val="28"/>
          <w:szCs w:val="28"/>
        </w:rPr>
        <w:t xml:space="preserve">Прогнозные значения целевых показателей по </w:t>
      </w:r>
      <w:proofErr w:type="gramStart"/>
      <w:r w:rsidRPr="00E74790">
        <w:rPr>
          <w:rFonts w:ascii="Times New Roman" w:hAnsi="Times New Roman" w:cs="Times New Roman"/>
          <w:sz w:val="28"/>
          <w:szCs w:val="28"/>
        </w:rPr>
        <w:t>стратегическому</w:t>
      </w:r>
      <w:proofErr w:type="gramEnd"/>
    </w:p>
    <w:p w:rsidR="0053198C" w:rsidRPr="00E74790" w:rsidRDefault="0053198C">
      <w:pPr>
        <w:pStyle w:val="ConsPlusTitle"/>
        <w:jc w:val="center"/>
        <w:rPr>
          <w:rFonts w:ascii="Times New Roman" w:hAnsi="Times New Roman" w:cs="Times New Roman"/>
          <w:sz w:val="28"/>
          <w:szCs w:val="28"/>
        </w:rPr>
      </w:pPr>
      <w:r w:rsidRPr="00E74790">
        <w:rPr>
          <w:rFonts w:ascii="Times New Roman" w:hAnsi="Times New Roman" w:cs="Times New Roman"/>
          <w:sz w:val="28"/>
          <w:szCs w:val="28"/>
        </w:rPr>
        <w:t>направлению "Кластеры - синергия будущего"</w:t>
      </w:r>
    </w:p>
    <w:p w:rsidR="0053198C" w:rsidRPr="00E74790" w:rsidRDefault="0053198C">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850"/>
        <w:gridCol w:w="1587"/>
        <w:gridCol w:w="1360"/>
        <w:gridCol w:w="1644"/>
      </w:tblGrid>
      <w:tr w:rsidR="0053198C" w:rsidRPr="00E74790">
        <w:tc>
          <w:tcPr>
            <w:tcW w:w="3628"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Наименование целевого показателя</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 (факт)</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I этап "Снятие инфраструктурных ограничений", 2020 г.</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II этап "Широкое внедрение инноваций", 2026 г.</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III этап "Наращивание конкурентных преимуществ", 2030 г.</w:t>
            </w:r>
          </w:p>
        </w:tc>
      </w:tr>
      <w:tr w:rsidR="0053198C" w:rsidRPr="00E74790">
        <w:tc>
          <w:tcPr>
            <w:tcW w:w="3628" w:type="dxa"/>
            <w:vAlign w:val="center"/>
          </w:tcPr>
          <w:p w:rsidR="0053198C" w:rsidRPr="00E74790" w:rsidRDefault="0053198C">
            <w:pPr>
              <w:pStyle w:val="ConsPlusNormal"/>
              <w:rPr>
                <w:rFonts w:ascii="Times New Roman" w:hAnsi="Times New Roman" w:cs="Times New Roman"/>
                <w:sz w:val="28"/>
                <w:szCs w:val="28"/>
              </w:rPr>
            </w:pPr>
            <w:r w:rsidRPr="00E74790">
              <w:rPr>
                <w:rFonts w:ascii="Times New Roman" w:hAnsi="Times New Roman" w:cs="Times New Roman"/>
                <w:sz w:val="28"/>
                <w:szCs w:val="28"/>
              </w:rPr>
              <w:t>Количество кластеров, ед. (нарастающим итогом)</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0</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9</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11</w:t>
            </w:r>
          </w:p>
        </w:tc>
      </w:tr>
    </w:tbl>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27. Территории роста.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Социально-экономическое развитие Республики Крым в территориальном </w:t>
      </w:r>
      <w:r w:rsidRPr="00E74790">
        <w:rPr>
          <w:rFonts w:ascii="Times New Roman" w:hAnsi="Times New Roman" w:cs="Times New Roman"/>
          <w:sz w:val="28"/>
          <w:szCs w:val="28"/>
        </w:rPr>
        <w:lastRenderedPageBreak/>
        <w:t>плане неоднородно. Дифференциация муниципальных образований Республики Крым обусловлена сложившейся территориальной структурой хозяйства, физико-географическими, транспортно-географическими, социально-экономическими факторами. Современная ситуация обостряется в результате действия сил самоорганизации социально-экономических процессов, включая стихийные и противоречивые, тормозящие оптимизацию пространства.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В этой связи политика внутрирегионального пространственного развития должна быть направлена на нейтрализацию данных негативных трендов для сбалансированного развития всех территориальных единиц региона. Для достижения поставленной цели необходимо рациональное размещение производительных сил, позволяющее максимально эффективно и гармонично использовать имеющиеся природно-ресурсный и экономический потенциалы территориальных социально-экономических систем разных таксономических уровней стратификации. Поэтому грамотная политика внутрирегионального пространственного развития обеспечивает наиболее справедливое и эффективное развитие каждой территориальной единицы в отдельности и всей экономики Республики Крым в целом.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Территориальная организация экономического потенциала Республики Крым характеризуется высокой его концентрацией в наиболее крупных промышленных центрах, в нескольких сельскохозяйственных и туристических зонах. Основная часть промышленного производства сосредоточена в трех многофункциональных центрах - г. Симферополе, г. Керчи и г. Феодосия и двух монопрофильных городах, градообразующие предприятия которых относятся к химической промышленности, - г. Армянске и г. Красноперекопске. Более 50% сельскохозяйственного производства размещается в пяти муниципальных образованиях - Красногвардейском (более 15% от общего объема сельхозпродукции), Джанкойском (10 - 15%), Симферопольском (около 10%), Нижнегорском и Сакском (по 5 - 10%) районах. Около 95% потока туристов приходится на городские округа Ялта, Алушта, Феодосия, Евпатория, Саки, Керчь, Ленинский и Сакский районы (Рисунок 4).</w:t>
      </w:r>
    </w:p>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Title"/>
        <w:jc w:val="center"/>
        <w:outlineLvl w:val="4"/>
        <w:rPr>
          <w:rFonts w:ascii="Times New Roman" w:hAnsi="Times New Roman" w:cs="Times New Roman"/>
          <w:sz w:val="28"/>
          <w:szCs w:val="28"/>
        </w:rPr>
      </w:pPr>
      <w:bookmarkStart w:id="36" w:name="P2550"/>
      <w:bookmarkEnd w:id="36"/>
      <w:r w:rsidRPr="00E74790">
        <w:rPr>
          <w:rFonts w:ascii="Times New Roman" w:hAnsi="Times New Roman" w:cs="Times New Roman"/>
          <w:sz w:val="28"/>
          <w:szCs w:val="28"/>
        </w:rPr>
        <w:t>Рисунок 4. Функциональное зонирование. Полифункциональные</w:t>
      </w:r>
    </w:p>
    <w:p w:rsidR="0053198C" w:rsidRPr="00E74790" w:rsidRDefault="0053198C">
      <w:pPr>
        <w:pStyle w:val="ConsPlusTitle"/>
        <w:jc w:val="center"/>
        <w:rPr>
          <w:rFonts w:ascii="Times New Roman" w:hAnsi="Times New Roman" w:cs="Times New Roman"/>
          <w:sz w:val="28"/>
          <w:szCs w:val="28"/>
        </w:rPr>
      </w:pPr>
      <w:r w:rsidRPr="00E74790">
        <w:rPr>
          <w:rFonts w:ascii="Times New Roman" w:hAnsi="Times New Roman" w:cs="Times New Roman"/>
          <w:sz w:val="28"/>
          <w:szCs w:val="28"/>
        </w:rPr>
        <w:t xml:space="preserve">хозяйственные центры как опорный каркас </w:t>
      </w:r>
      <w:proofErr w:type="gramStart"/>
      <w:r w:rsidRPr="00E74790">
        <w:rPr>
          <w:rFonts w:ascii="Times New Roman" w:hAnsi="Times New Roman" w:cs="Times New Roman"/>
          <w:sz w:val="28"/>
          <w:szCs w:val="28"/>
        </w:rPr>
        <w:t>экономического</w:t>
      </w:r>
      <w:proofErr w:type="gramEnd"/>
    </w:p>
    <w:p w:rsidR="0053198C" w:rsidRPr="00E74790" w:rsidRDefault="0053198C">
      <w:pPr>
        <w:pStyle w:val="ConsPlusTitle"/>
        <w:jc w:val="center"/>
        <w:rPr>
          <w:rFonts w:ascii="Times New Roman" w:hAnsi="Times New Roman" w:cs="Times New Roman"/>
          <w:sz w:val="28"/>
          <w:szCs w:val="28"/>
        </w:rPr>
      </w:pPr>
      <w:r w:rsidRPr="00E74790">
        <w:rPr>
          <w:rFonts w:ascii="Times New Roman" w:hAnsi="Times New Roman" w:cs="Times New Roman"/>
          <w:sz w:val="28"/>
          <w:szCs w:val="28"/>
        </w:rPr>
        <w:t>и социального развития</w:t>
      </w:r>
    </w:p>
    <w:p w:rsidR="0053198C" w:rsidRPr="00E74790" w:rsidRDefault="0053198C">
      <w:pPr>
        <w:pStyle w:val="ConsPlusNormal"/>
        <w:jc w:val="center"/>
        <w:rPr>
          <w:rFonts w:ascii="Times New Roman" w:hAnsi="Times New Roman" w:cs="Times New Roman"/>
          <w:sz w:val="28"/>
          <w:szCs w:val="28"/>
        </w:rPr>
      </w:pP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Рисунок не приводится.</w:t>
      </w:r>
    </w:p>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Совокупность территориальных структур промышленного и сельскохозяйственного производства и туристической деятельности образуют две субширотные и две субмеридиональные зоны сосредоточения экономической активности. </w:t>
      </w:r>
      <w:proofErr w:type="gramStart"/>
      <w:r w:rsidRPr="00E74790">
        <w:rPr>
          <w:rFonts w:ascii="Times New Roman" w:hAnsi="Times New Roman" w:cs="Times New Roman"/>
          <w:sz w:val="28"/>
          <w:szCs w:val="28"/>
        </w:rPr>
        <w:t xml:space="preserve">Субширотными зонами развития являются г. Керчь - г. Феодосия - г. Симферополь с ответвлением на г. Евпаторию и г. Севастополь, а также г. Феодосия - г. Судак - г. Алушта - г. Ялта - г. Севастополь, субмеридиональными зонами </w:t>
      </w:r>
      <w:r w:rsidRPr="00E74790">
        <w:rPr>
          <w:rFonts w:ascii="Times New Roman" w:hAnsi="Times New Roman" w:cs="Times New Roman"/>
          <w:sz w:val="28"/>
          <w:szCs w:val="28"/>
        </w:rPr>
        <w:lastRenderedPageBreak/>
        <w:t>развития являются г. Феодосия - г. Джанкой - г. Красноперекопск - г. Армянск и г. Севастополь - г. Бахчисарай - г. Симферополь - г. Джанкой.</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Вхождение Республики Крым в состав России изменило направление транспортных потоков с Север-Юг на Восток-Запад. </w:t>
      </w:r>
      <w:proofErr w:type="gramStart"/>
      <w:r w:rsidRPr="00E74790">
        <w:rPr>
          <w:rFonts w:ascii="Times New Roman" w:hAnsi="Times New Roman" w:cs="Times New Roman"/>
          <w:sz w:val="28"/>
          <w:szCs w:val="28"/>
        </w:rPr>
        <w:t>В ходе реализации Стратегии социально-экономического развития Республики Крым до 2030 года будет усилена субширотная зона г. Керчь - г. Феодосия - г. Симферополь с ответвлением на г. Евпаторию и г. Севастополь в результате сооружения мостового перехода через Керченский пролив, строительства субширотной автомагистрали "Таврида", увеличения пропускной способности (путем строительства вторых путей, электрификации и расшивки узких мест) железнодорожной линии г. Керчь - г. Феодосия - г</w:t>
      </w:r>
      <w:proofErr w:type="gramEnd"/>
      <w:r w:rsidRPr="00E74790">
        <w:rPr>
          <w:rFonts w:ascii="Times New Roman" w:hAnsi="Times New Roman" w:cs="Times New Roman"/>
          <w:sz w:val="28"/>
          <w:szCs w:val="28"/>
        </w:rPr>
        <w:t>. Джанкой.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Основной отраслью специализации равнинной части Республики Крым между экономическими центрами и субширотными и субмеридиональными зонами развития является сельское хозяйство, в основном экстенсивного типа. Прекращение подачи воды по Северо-Крымскому каналу привело к сокращению использования воды на полив и орошение в 40 раз (до 13 </w:t>
      </w:r>
      <w:proofErr w:type="gramStart"/>
      <w:r w:rsidRPr="00E74790">
        <w:rPr>
          <w:rFonts w:ascii="Times New Roman" w:hAnsi="Times New Roman" w:cs="Times New Roman"/>
          <w:sz w:val="28"/>
          <w:szCs w:val="28"/>
        </w:rPr>
        <w:t>млн</w:t>
      </w:r>
      <w:proofErr w:type="gramEnd"/>
      <w:r w:rsidRPr="00E74790">
        <w:rPr>
          <w:rFonts w:ascii="Times New Roman" w:hAnsi="Times New Roman" w:cs="Times New Roman"/>
          <w:sz w:val="28"/>
          <w:szCs w:val="28"/>
        </w:rPr>
        <w:t xml:space="preserve"> м</w:t>
      </w:r>
      <w:r w:rsidRPr="00E74790">
        <w:rPr>
          <w:rFonts w:ascii="Times New Roman" w:hAnsi="Times New Roman" w:cs="Times New Roman"/>
          <w:sz w:val="28"/>
          <w:szCs w:val="28"/>
          <w:vertAlign w:val="superscript"/>
        </w:rPr>
        <w:t>3</w:t>
      </w:r>
      <w:r w:rsidRPr="00E74790">
        <w:rPr>
          <w:rFonts w:ascii="Times New Roman" w:hAnsi="Times New Roman" w:cs="Times New Roman"/>
          <w:sz w:val="28"/>
          <w:szCs w:val="28"/>
        </w:rPr>
        <w:t xml:space="preserve">), поливные площади сократились в 12,8 раза (до 10,7 тыс. га). </w:t>
      </w:r>
      <w:proofErr w:type="gramStart"/>
      <w:r w:rsidRPr="00E74790">
        <w:rPr>
          <w:rFonts w:ascii="Times New Roman" w:hAnsi="Times New Roman" w:cs="Times New Roman"/>
          <w:sz w:val="28"/>
          <w:szCs w:val="28"/>
        </w:rPr>
        <w:t>Подобный вызов, а также необходимость повышения конкурентоспособности крымской сельскохозяйственной продукции для активного выхода на российский и международные рынки требует от предпринимателей и организаций интенсификации сельскохозяйственных работ, применения высокопроизводительной техники и инновационных методов ведения сельского хозяйства, переработки сельскохозяйственной продукции и производства товаров с более высокой добавленной стоимостью.</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Прибрежная зона моря, имеющая высокий туристский и природоохранный потенциал, выделяется в особую зону. </w:t>
      </w:r>
      <w:proofErr w:type="gramStart"/>
      <w:r w:rsidRPr="00E74790">
        <w:rPr>
          <w:rFonts w:ascii="Times New Roman" w:hAnsi="Times New Roman" w:cs="Times New Roman"/>
          <w:sz w:val="28"/>
          <w:szCs w:val="28"/>
        </w:rPr>
        <w:t>Перспективными прибрежными зонами, выполняющими санаторно-курортные и туристические функции, являются северо-западное и северное (побережье Черноморского, Раздольненского и Красноперекопского районов), северо-восточное (прибрежная зона Сиваша) и восточное (Ленинского района) побережья Крымского полуострова.</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28. В пределах Республики Крым выделяется 7 экономических микрорегионов (Рисунок 5), сформировавшихся как следствие развития и размещения производительных сил в совокупности пространственной интеграции расселения населения и его хозяйственной деятельности (подробное описание каждого района приведено в Приложении 8 к настоящей Стратегии):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 Центральный микрорегион (городской округ Симферополь, Симферопольский, Бахчисарайский и Белогорский районы);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 Западный микрорегион (городские округа Саки и Евпатория, Раздольненский, Черноморский и Сакский районы);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3 - </w:t>
      </w:r>
      <w:proofErr w:type="gramStart"/>
      <w:r w:rsidRPr="00E74790">
        <w:rPr>
          <w:rFonts w:ascii="Times New Roman" w:hAnsi="Times New Roman" w:cs="Times New Roman"/>
          <w:sz w:val="28"/>
          <w:szCs w:val="28"/>
        </w:rPr>
        <w:t>Южный</w:t>
      </w:r>
      <w:proofErr w:type="gramEnd"/>
      <w:r w:rsidRPr="00E74790">
        <w:rPr>
          <w:rFonts w:ascii="Times New Roman" w:hAnsi="Times New Roman" w:cs="Times New Roman"/>
          <w:sz w:val="28"/>
          <w:szCs w:val="28"/>
        </w:rPr>
        <w:t xml:space="preserve"> микрорегион (городские округа Ялта и Алушта);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lastRenderedPageBreak/>
        <w:t>4 - Юго-Восточный микрорегион (городские округа Судак и Феодосия, Кировский район);</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 Восточный микрорегион (городской округ Керчь и Ленинский район);</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6 - Северо-Восточный микрорегион (городской округ Джанкой, Джанкойский, Красногвардейский, Нижнегорский и Советский районы);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7 - Северный микрорегион (городские округа Красноперекопск и Армянск, Красноперекопский и Первомайский районы).</w:t>
      </w:r>
    </w:p>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Title"/>
        <w:jc w:val="center"/>
        <w:outlineLvl w:val="4"/>
        <w:rPr>
          <w:rFonts w:ascii="Times New Roman" w:hAnsi="Times New Roman" w:cs="Times New Roman"/>
          <w:sz w:val="28"/>
          <w:szCs w:val="28"/>
        </w:rPr>
      </w:pPr>
      <w:bookmarkStart w:id="37" w:name="P2569"/>
      <w:bookmarkEnd w:id="37"/>
      <w:r w:rsidRPr="00E74790">
        <w:rPr>
          <w:rFonts w:ascii="Times New Roman" w:hAnsi="Times New Roman" w:cs="Times New Roman"/>
          <w:sz w:val="28"/>
          <w:szCs w:val="28"/>
        </w:rPr>
        <w:t>Рисунок 5. Экономические микрорегионы</w:t>
      </w:r>
    </w:p>
    <w:p w:rsidR="0053198C" w:rsidRPr="00E74790" w:rsidRDefault="0053198C">
      <w:pPr>
        <w:pStyle w:val="ConsPlusNormal"/>
        <w:jc w:val="center"/>
        <w:rPr>
          <w:rFonts w:ascii="Times New Roman" w:hAnsi="Times New Roman" w:cs="Times New Roman"/>
          <w:sz w:val="28"/>
          <w:szCs w:val="28"/>
        </w:rPr>
      </w:pP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Рисунок не приводится.</w:t>
      </w:r>
    </w:p>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Микрорегион - часть территории субъекта со схожими природными и экономическими условиями, сложившейся локальной системой расселения, а также имеющая достаточно индивидуальное экономическое лицо и тесные внутримикрорегиональные экономические связи, вследствие чего микрорегион обладает общими проблемами и приоритетами развития. Микрорегионы - реально существующие социально-экономические единицы, имеющие свой внутренний потенциал самоорганизации, со своими опорными центрами и специализацией как внутрирегиональной, так и межрегиональной в рамках регионального и внутригосударственного разделения труда, а в перспективе - и международного. Именно совокупность пространственной интеграции производительных сил микрорегионов обеспечивает либо тормозит экономическое и социальное развитие Республики Крым. Крупные инвестиционные проекты оказывают наибольший межмуниципальный и мультипликативный эффект в пределах </w:t>
      </w:r>
      <w:proofErr w:type="gramStart"/>
      <w:r w:rsidRPr="00E74790">
        <w:rPr>
          <w:rFonts w:ascii="Times New Roman" w:hAnsi="Times New Roman" w:cs="Times New Roman"/>
          <w:sz w:val="28"/>
          <w:szCs w:val="28"/>
        </w:rPr>
        <w:t>данного</w:t>
      </w:r>
      <w:proofErr w:type="gramEnd"/>
      <w:r w:rsidRPr="00E74790">
        <w:rPr>
          <w:rFonts w:ascii="Times New Roman" w:hAnsi="Times New Roman" w:cs="Times New Roman"/>
          <w:sz w:val="28"/>
          <w:szCs w:val="28"/>
        </w:rPr>
        <w:t xml:space="preserve"> микрорегиона.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От того, насколько эффективна территориальная структура хозяйства </w:t>
      </w:r>
      <w:proofErr w:type="gramStart"/>
      <w:r w:rsidRPr="00E74790">
        <w:rPr>
          <w:rFonts w:ascii="Times New Roman" w:hAnsi="Times New Roman" w:cs="Times New Roman"/>
          <w:sz w:val="28"/>
          <w:szCs w:val="28"/>
        </w:rPr>
        <w:t>экономических</w:t>
      </w:r>
      <w:proofErr w:type="gramEnd"/>
      <w:r w:rsidRPr="00E74790">
        <w:rPr>
          <w:rFonts w:ascii="Times New Roman" w:hAnsi="Times New Roman" w:cs="Times New Roman"/>
          <w:sz w:val="28"/>
          <w:szCs w:val="28"/>
        </w:rPr>
        <w:t xml:space="preserve"> микрорегионов, зависит настолько эффективно все экономическое и социальное развитие Республики Крым (Рисунок 6).</w:t>
      </w:r>
    </w:p>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Title"/>
        <w:jc w:val="center"/>
        <w:outlineLvl w:val="4"/>
        <w:rPr>
          <w:rFonts w:ascii="Times New Roman" w:hAnsi="Times New Roman" w:cs="Times New Roman"/>
          <w:sz w:val="28"/>
          <w:szCs w:val="28"/>
        </w:rPr>
      </w:pPr>
      <w:bookmarkStart w:id="38" w:name="P2576"/>
      <w:bookmarkEnd w:id="38"/>
      <w:r w:rsidRPr="00E74790">
        <w:rPr>
          <w:rFonts w:ascii="Times New Roman" w:hAnsi="Times New Roman" w:cs="Times New Roman"/>
          <w:sz w:val="28"/>
          <w:szCs w:val="28"/>
        </w:rPr>
        <w:t>Рисунок 6. Расселение населения как опорный каркас</w:t>
      </w:r>
    </w:p>
    <w:p w:rsidR="0053198C" w:rsidRPr="00E74790" w:rsidRDefault="0053198C">
      <w:pPr>
        <w:pStyle w:val="ConsPlusTitle"/>
        <w:jc w:val="center"/>
        <w:rPr>
          <w:rFonts w:ascii="Times New Roman" w:hAnsi="Times New Roman" w:cs="Times New Roman"/>
          <w:sz w:val="28"/>
          <w:szCs w:val="28"/>
        </w:rPr>
      </w:pPr>
      <w:r w:rsidRPr="00E74790">
        <w:rPr>
          <w:rFonts w:ascii="Times New Roman" w:hAnsi="Times New Roman" w:cs="Times New Roman"/>
          <w:sz w:val="28"/>
          <w:szCs w:val="28"/>
        </w:rPr>
        <w:t>экономики микрорегионов &lt;24&gt;</w:t>
      </w:r>
    </w:p>
    <w:p w:rsidR="0053198C" w:rsidRPr="00E74790" w:rsidRDefault="0053198C">
      <w:pPr>
        <w:pStyle w:val="ConsPlusNormal"/>
        <w:jc w:val="center"/>
        <w:rPr>
          <w:rFonts w:ascii="Times New Roman" w:hAnsi="Times New Roman" w:cs="Times New Roman"/>
          <w:sz w:val="28"/>
          <w:szCs w:val="28"/>
        </w:rPr>
      </w:pP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Рисунок не приводится.</w:t>
      </w:r>
    </w:p>
    <w:p w:rsidR="0053198C" w:rsidRPr="00E74790" w:rsidRDefault="0053198C">
      <w:pPr>
        <w:pStyle w:val="ConsPlusNormal"/>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&lt;24&gt; Картосхема составлена на основе Схемы территориального планирования Республики Крым. Территориальное развитие Республики Крым. Том 2. Книга 9. - Москва: ООО "Российский институт градостроительства и инвестиционного развития "ГИПРОГОР", 2015. - С. 22.</w:t>
      </w:r>
    </w:p>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29. Центральный экономический микрорегион занимает площадь 5335,7 км</w:t>
      </w:r>
      <w:proofErr w:type="gramStart"/>
      <w:r w:rsidRPr="00E74790">
        <w:rPr>
          <w:rFonts w:ascii="Times New Roman" w:hAnsi="Times New Roman" w:cs="Times New Roman"/>
          <w:sz w:val="28"/>
          <w:szCs w:val="28"/>
          <w:vertAlign w:val="superscript"/>
        </w:rPr>
        <w:t>2</w:t>
      </w:r>
      <w:proofErr w:type="gramEnd"/>
      <w:r w:rsidRPr="00E74790">
        <w:rPr>
          <w:rFonts w:ascii="Times New Roman" w:hAnsi="Times New Roman" w:cs="Times New Roman"/>
          <w:sz w:val="28"/>
          <w:szCs w:val="28"/>
        </w:rPr>
        <w:t xml:space="preserve"> (20,5% от площади всей Республики Крым), располагается в пределах Предгорной и Горной физико-географических областей, в этой связи микрорегион подразделяется на две части: на высокоосвоенную северную предгорную часть и слабоосвоенную и слабозаселенную южную горную часть. Центральный микрорегион обладает выгодным экономико-географическим положением вследствие пересечения в </w:t>
      </w:r>
      <w:proofErr w:type="gramStart"/>
      <w:r w:rsidRPr="00E74790">
        <w:rPr>
          <w:rFonts w:ascii="Times New Roman" w:hAnsi="Times New Roman" w:cs="Times New Roman"/>
          <w:sz w:val="28"/>
          <w:szCs w:val="28"/>
        </w:rPr>
        <w:t>данном</w:t>
      </w:r>
      <w:proofErr w:type="gramEnd"/>
      <w:r w:rsidRPr="00E74790">
        <w:rPr>
          <w:rFonts w:ascii="Times New Roman" w:hAnsi="Times New Roman" w:cs="Times New Roman"/>
          <w:sz w:val="28"/>
          <w:szCs w:val="28"/>
        </w:rPr>
        <w:t xml:space="preserve"> микрорегионе основных транспортных магистралей, а также расположения в микрорегионе столицы Республики Крым - г. Симферополя. Ресурсно-сырьевой потенциал представлен запасами сырья для производства строительных материалов, запасами пресных и минеральных подземных вод, поверхностными водами.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Центральный микрорегион является наиболее заселенным микрорегионом Республики Крым - здесь проживает 660,0 тыс. человек (34,7% от общего населения Республики Крым; плотность населения составляет 123,7 человека/км</w:t>
      </w:r>
      <w:proofErr w:type="gramStart"/>
      <w:r w:rsidRPr="00E74790">
        <w:rPr>
          <w:rFonts w:ascii="Times New Roman" w:hAnsi="Times New Roman" w:cs="Times New Roman"/>
          <w:sz w:val="28"/>
          <w:szCs w:val="28"/>
          <w:vertAlign w:val="superscript"/>
        </w:rPr>
        <w:t>2</w:t>
      </w:r>
      <w:proofErr w:type="gramEnd"/>
      <w:r w:rsidRPr="00E74790">
        <w:rPr>
          <w:rFonts w:ascii="Times New Roman" w:hAnsi="Times New Roman" w:cs="Times New Roman"/>
          <w:sz w:val="28"/>
          <w:szCs w:val="28"/>
        </w:rPr>
        <w:t>). Регионообразующим центром Центрального микрорегиона выступает крупнейший город Республики Крым - г. Симферополь (с численностью населения 336,5 тыс. чел.), который является центром Симферопольской городской агломерации.</w:t>
      </w:r>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Центральный микрорегион специализируется на финансово-деловой деятельности, машиностроении (приборостроении, производстве электротехнического, пневматического и сельскохозяйственного оборудования), агропромышленном комплексе (выращивании зерна, овощей, плодов, ягод, винограда, эфиромасличных культур, мясо-молочном скотоводстве, птицеводстве, свиноводстве, производстве пищевых продуктов и алкогольных напитков), транспортно-логистическом комплексе, производстве электроэнергии (на ТЭЦ и солнечных электростанциях), добыче и производстве строительных материалов (строительного камня, щебневой продукции, цемента, бетона), санаторно-курортном и туристическом комплексах (санаторно-курортном лечении</w:t>
      </w:r>
      <w:proofErr w:type="gramEnd"/>
      <w:r w:rsidRPr="00E74790">
        <w:rPr>
          <w:rFonts w:ascii="Times New Roman" w:hAnsi="Times New Roman" w:cs="Times New Roman"/>
          <w:sz w:val="28"/>
          <w:szCs w:val="28"/>
        </w:rPr>
        <w:t xml:space="preserve"> </w:t>
      </w:r>
      <w:proofErr w:type="gramStart"/>
      <w:r w:rsidRPr="00E74790">
        <w:rPr>
          <w:rFonts w:ascii="Times New Roman" w:hAnsi="Times New Roman" w:cs="Times New Roman"/>
          <w:sz w:val="28"/>
          <w:szCs w:val="28"/>
        </w:rPr>
        <w:t>и лечебно-оздоровительном туризме (климатотерапии и бальнеотерапии), историко-познавательном, спортивном (пешеходном, спортивном скалолазании, альпинизме), деловом, пляжном, этнографическом, религиозном, экологическом, сельском зеленом видах туризма, спелеотуризме), химической промышленности (производство полимерных материалов).</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30. Перспективными направлениями экономического развития Центрального микрорегиона являются: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повышение значения финансово-деловых функций г. Симферополя;</w:t>
      </w:r>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2) развитие традиционной и возобновляемой (солнечной, биоэнергетики) энергетики;</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3) развитие высокотехнологических производств (производства электроники, приборов, медицинской техники, биотехнологической и фармацевтической </w:t>
      </w:r>
      <w:r w:rsidRPr="00E74790">
        <w:rPr>
          <w:rFonts w:ascii="Times New Roman" w:hAnsi="Times New Roman" w:cs="Times New Roman"/>
          <w:sz w:val="28"/>
          <w:szCs w:val="28"/>
        </w:rPr>
        <w:lastRenderedPageBreak/>
        <w:t>продукции, программного обеспечения, композиционных материалов и прочих);</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развитие сельскохозяйственного и транспортного машиностроения (создание сборочных производств, в т.ч. легких самолетов);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интенсификация сельскохозяйственных работ в существующих отраслях сельского хозяйства;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6) развитие производств, перерабатывающих сельскохозяйственную продукцию - зерно, виноград, плодоягодную и овощную продукцию, масленичные и эфиромасличные культуры, молоко, мясо; производство алкогольных и безалкогольных напитков;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7) развитие транспортно-логистического комплекса (создание транспортно-логистических центров, развитие гражданской авиации, улучшение качества и увеличение пропускной способности автомагистралей);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8) развитие существующих отраслей санаторно-курортного и туристического комплексов, усиление существующих туристических направлений, усиление санаторно-курортной составляющей в результате разработки новых месторождений минеральных вод, повышения качества оказания медицинских и санаторно-курортных услуг;</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9) развитие произво</w:t>
      </w:r>
      <w:proofErr w:type="gramStart"/>
      <w:r w:rsidRPr="00E74790">
        <w:rPr>
          <w:rFonts w:ascii="Times New Roman" w:hAnsi="Times New Roman" w:cs="Times New Roman"/>
          <w:sz w:val="28"/>
          <w:szCs w:val="28"/>
        </w:rPr>
        <w:t>дств стр</w:t>
      </w:r>
      <w:proofErr w:type="gramEnd"/>
      <w:r w:rsidRPr="00E74790">
        <w:rPr>
          <w:rFonts w:ascii="Times New Roman" w:hAnsi="Times New Roman" w:cs="Times New Roman"/>
          <w:sz w:val="28"/>
          <w:szCs w:val="28"/>
        </w:rPr>
        <w:t>оительных материалов (цемента, бетона, стальных конструкций, искусственных обжиговых материалов (кирпича и черепицы), кровельных и отделочных материалов);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10) развитие подотраслей креативной индустрии;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11) развитие легкой промышленности (кожевенно-обувного, швейного производств);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12) развитие оптовой торговли;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13) развитие отраслей, производящих потребительские товары (мебель, бытовые товары);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14) экологизация промышленных производств.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31. Наиболее важными приоритетными и перспективными проектами являются проекты, направленные: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1) на развитие человеческого потенциала, - строительство многопрофильного республиканского медицинского центра Государственного бюджетного учреждения здравоохранения Республики Крым "Крымская республиканская клиническая больница имени Н.А. Семашко", строительство и реконструкция объектов ФГАОУ </w:t>
      </w:r>
      <w:proofErr w:type="gramStart"/>
      <w:r w:rsidRPr="00E74790">
        <w:rPr>
          <w:rFonts w:ascii="Times New Roman" w:hAnsi="Times New Roman" w:cs="Times New Roman"/>
          <w:sz w:val="28"/>
          <w:szCs w:val="28"/>
        </w:rPr>
        <w:t>ВО</w:t>
      </w:r>
      <w:proofErr w:type="gramEnd"/>
      <w:r w:rsidRPr="00E74790">
        <w:rPr>
          <w:rFonts w:ascii="Times New Roman" w:hAnsi="Times New Roman" w:cs="Times New Roman"/>
          <w:sz w:val="28"/>
          <w:szCs w:val="28"/>
        </w:rPr>
        <w:t xml:space="preserve"> "Крымский федеральный университет имени В.И. Вернадского", строительство образовательного кампуса (на базе ФГАОУ ВО "Крымский федеральный </w:t>
      </w:r>
      <w:r w:rsidRPr="00E74790">
        <w:rPr>
          <w:rFonts w:ascii="Times New Roman" w:hAnsi="Times New Roman" w:cs="Times New Roman"/>
          <w:sz w:val="28"/>
          <w:szCs w:val="28"/>
        </w:rPr>
        <w:lastRenderedPageBreak/>
        <w:t>университет имени В.И. Вернадского"), создание центра подготовки сборных Республики Крым на базе стадиона "Локомотив", строительство Крымского государственного центра детского театрального искусства, строительство киностудии и производство фильмов, строительство Центров молодежного инновационного творчества;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на кластеризацию и диверсификацию местной экономики, - создание собственных либо вхождение предприятий Центрального микрорегиона в медико-биологический, агропромышленный пищевой, судостроительный, IT-кластеры и кластер креативной индустрии;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3) на создание инфраструктуры для развития малого и среднего бизнеса, - строительство </w:t>
      </w:r>
      <w:proofErr w:type="gramStart"/>
      <w:r w:rsidRPr="00E74790">
        <w:rPr>
          <w:rFonts w:ascii="Times New Roman" w:hAnsi="Times New Roman" w:cs="Times New Roman"/>
          <w:sz w:val="28"/>
          <w:szCs w:val="28"/>
        </w:rPr>
        <w:t>бизнес-инкубаторов</w:t>
      </w:r>
      <w:proofErr w:type="gramEnd"/>
      <w:r w:rsidRPr="00E74790">
        <w:rPr>
          <w:rFonts w:ascii="Times New Roman" w:hAnsi="Times New Roman" w:cs="Times New Roman"/>
          <w:sz w:val="28"/>
          <w:szCs w:val="28"/>
        </w:rPr>
        <w:t xml:space="preserve"> и индустриальных и агропромышленных парков;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4) на развитие агропромышленного комплекса, - расширение производственных мощностей по производству консервированной </w:t>
      </w:r>
      <w:proofErr w:type="gramStart"/>
      <w:r w:rsidRPr="00E74790">
        <w:rPr>
          <w:rFonts w:ascii="Times New Roman" w:hAnsi="Times New Roman" w:cs="Times New Roman"/>
          <w:sz w:val="28"/>
          <w:szCs w:val="28"/>
        </w:rPr>
        <w:t>плодово-овощной</w:t>
      </w:r>
      <w:proofErr w:type="gramEnd"/>
      <w:r w:rsidRPr="00E74790">
        <w:rPr>
          <w:rFonts w:ascii="Times New Roman" w:hAnsi="Times New Roman" w:cs="Times New Roman"/>
          <w:sz w:val="28"/>
          <w:szCs w:val="28"/>
        </w:rPr>
        <w:t xml:space="preserve"> продукции; переработке и розливу вин и коньяков; строительство мясных и молочно-мясных ферм, птицефабрик; создание мощностей по переработке мяса и молока; строительство складской инфраструктуры для хранения плодовых культур, овощей, зерна, молока; строительство предприятия по переработке масличных культур; увеличение площадей, занятых под эфиромасличными культурами, создание мощностей по переработке эфиромасличных культур и производству парфюмерных и косметических средств; закладка садов грецкого ореха, переработка грецкого ореха на промышленной основе; создание комбикормовых заводов, современных семеноводческих, питомниководческих и селекционных центров;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на развитие санаторно-курортного и туристического комплексов, - создание туристической инфраструктуры для развития пляжного, экологического туризма, спелеотуризма, альпинизма и скалолазания, создание сети автокемпингов;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6) на решение инфраструктурных ограничений, - развитие аэропорта Симферополь, развитие авиации общего назначения в туристических целях, строительство Симферопольской ТЭС, строительство магистрального газопровода Керчь - Симферополь, газификация населенных пунктов, строительство автомобильной трассы "Таврида", создание транспортно-логистического центра, строительство мусороперерабатывающих комплексов.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32. Западный экономический микрорегион располагается в западной части Крымского полуострова на территории площадью 5091,7 км</w:t>
      </w:r>
      <w:proofErr w:type="gramStart"/>
      <w:r w:rsidRPr="00E74790">
        <w:rPr>
          <w:rFonts w:ascii="Times New Roman" w:hAnsi="Times New Roman" w:cs="Times New Roman"/>
          <w:sz w:val="28"/>
          <w:szCs w:val="28"/>
          <w:vertAlign w:val="superscript"/>
        </w:rPr>
        <w:t>2</w:t>
      </w:r>
      <w:proofErr w:type="gramEnd"/>
      <w:r w:rsidRPr="00E74790">
        <w:rPr>
          <w:rFonts w:ascii="Times New Roman" w:hAnsi="Times New Roman" w:cs="Times New Roman"/>
          <w:sz w:val="28"/>
          <w:szCs w:val="28"/>
        </w:rPr>
        <w:t xml:space="preserve"> (19,5% от площади Республики Крым). Все муниципальные образования, входящие в состав Западного микрорегиона, имеют выход к Черному морю; в г. Евпатории располагается один из четырех портов Республики Крым. Большая часть микрорегиона располагается в пределах Тарханкутской возвышенно-равнинной степи, юго-восточная часть - Центрально-Крымской возвышенной степи. Климат в </w:t>
      </w:r>
      <w:proofErr w:type="gramStart"/>
      <w:r w:rsidRPr="00E74790">
        <w:rPr>
          <w:rFonts w:ascii="Times New Roman" w:hAnsi="Times New Roman" w:cs="Times New Roman"/>
          <w:sz w:val="28"/>
          <w:szCs w:val="28"/>
        </w:rPr>
        <w:t>Западном</w:t>
      </w:r>
      <w:proofErr w:type="gramEnd"/>
      <w:r w:rsidRPr="00E74790">
        <w:rPr>
          <w:rFonts w:ascii="Times New Roman" w:hAnsi="Times New Roman" w:cs="Times New Roman"/>
          <w:sz w:val="28"/>
          <w:szCs w:val="28"/>
        </w:rPr>
        <w:t xml:space="preserve"> микрорегионе является засушливым. Ресурсно-сырьевой потенциал представлен топливно-</w:t>
      </w:r>
      <w:r w:rsidRPr="00E74790">
        <w:rPr>
          <w:rFonts w:ascii="Times New Roman" w:hAnsi="Times New Roman" w:cs="Times New Roman"/>
          <w:sz w:val="28"/>
          <w:szCs w:val="28"/>
        </w:rPr>
        <w:lastRenderedPageBreak/>
        <w:t xml:space="preserve">энергетическими ресурсами, лечебными грязями и строительным минеральным сырьем (песком строительным, известняком пильным, известняком для производства извести), подземными пресными и минеральными водами. Западный микрорегион богат запасами термальных вод, выявленными во всех муниципальных районах, в </w:t>
      </w:r>
      <w:proofErr w:type="gramStart"/>
      <w:r w:rsidRPr="00E74790">
        <w:rPr>
          <w:rFonts w:ascii="Times New Roman" w:hAnsi="Times New Roman" w:cs="Times New Roman"/>
          <w:sz w:val="28"/>
          <w:szCs w:val="28"/>
        </w:rPr>
        <w:t>перспективе</w:t>
      </w:r>
      <w:proofErr w:type="gramEnd"/>
      <w:r w:rsidRPr="00E74790">
        <w:rPr>
          <w:rFonts w:ascii="Times New Roman" w:hAnsi="Times New Roman" w:cs="Times New Roman"/>
          <w:sz w:val="28"/>
          <w:szCs w:val="28"/>
        </w:rPr>
        <w:t xml:space="preserve"> возможно их использование в теплоэнергетике, лечебно-оздоровительных и производственных целях. Микрорегион обладает значительным потенциалом для развития альтернативной энергетики.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В Западном микрорегионе проживает 282,8 тыс. человек (14,9% от всего населения Республики Крым в 2015 году; плотность населения - 55,5 человека/км</w:t>
      </w:r>
      <w:proofErr w:type="gramStart"/>
      <w:r w:rsidRPr="00E74790">
        <w:rPr>
          <w:rFonts w:ascii="Times New Roman" w:hAnsi="Times New Roman" w:cs="Times New Roman"/>
          <w:sz w:val="28"/>
          <w:szCs w:val="28"/>
          <w:vertAlign w:val="superscript"/>
        </w:rPr>
        <w:t>2</w:t>
      </w:r>
      <w:proofErr w:type="gramEnd"/>
      <w:r w:rsidRPr="00E74790">
        <w:rPr>
          <w:rFonts w:ascii="Times New Roman" w:hAnsi="Times New Roman" w:cs="Times New Roman"/>
          <w:sz w:val="28"/>
          <w:szCs w:val="28"/>
        </w:rPr>
        <w:t>). Регионообразующим центром выступает город Евпатория (с населением 106,2 тыс. человек), который совместно с городом Саки образует двухъядерную Евпаторийско-Сакскую городскую агломерацию.</w:t>
      </w:r>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Западный</w:t>
      </w:r>
      <w:proofErr w:type="gramEnd"/>
      <w:r w:rsidRPr="00E74790">
        <w:rPr>
          <w:rFonts w:ascii="Times New Roman" w:hAnsi="Times New Roman" w:cs="Times New Roman"/>
          <w:sz w:val="28"/>
          <w:szCs w:val="28"/>
        </w:rPr>
        <w:t xml:space="preserve"> микрорегион является крупным санаторно-курортным и туристическим центром. В 2015 году микрорегион посетило около 780 тыс. туристов (17% от общереспубликанского турпотока), здесь размещается 145 коллективных мест размещения на 30,5 тыс. койко-мест (21,9% и 25,5% соответственно от общереспубликанских показателей), половина из которых приходилась на санаторно-курортные организации. </w:t>
      </w:r>
      <w:proofErr w:type="gramStart"/>
      <w:r w:rsidRPr="00E74790">
        <w:rPr>
          <w:rFonts w:ascii="Times New Roman" w:hAnsi="Times New Roman" w:cs="Times New Roman"/>
          <w:sz w:val="28"/>
          <w:szCs w:val="28"/>
        </w:rPr>
        <w:t>Санаторно-курортный и туристский комплексы микрорегиона специализируются на санаторно-курортном лечении и лечебно-оздоровительном туризме (климатотерапии, бальнеотерапии, грязелечении), пляжном, историко-познавательном/археологическом, спортивном, экстремальном (дайвинге, спелеотуризме), этнографическом, религиозном, экологическом, сельском зеленом видах туризма.</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Другими отраслями специализации микрорегиона являются агропромышленный (выращивание зерновых и зернобобовых культур, подсолнечника, плодово-ягодных культур, винограда, эфиромасличных культур, разведение крупного рогатого скота, свиней, овец, производстве мяса, молока, шерсти и яиц, продукции пищевой промышленности, разведение мидий и устриц), транспортно-логистический комплексы, добывающая промышленность (главным образом специализируется на добыче природного газа), производство электроэнергии (на ТЭЦ, солнечных и ветряных электростанциях).</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33. Перспективными направлениями экономического развития Западного микрорегиона являются:</w:t>
      </w:r>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1) развитие существующих отраслей санаторно-курортного и туристического комплексов, развитие яхтенного туризма; усиление санаторно-курортной составляющей в результате разработки новых месторождений минеральных вод и лечебных грязей (особенно актуально для Черноморского и Раздольненского районов), повышения качества оказания медицинских и санаторно-курортных услуг;</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2) интенсификация сельскохозяйственных работ в существующих отраслях </w:t>
      </w:r>
      <w:r w:rsidRPr="00E74790">
        <w:rPr>
          <w:rFonts w:ascii="Times New Roman" w:hAnsi="Times New Roman" w:cs="Times New Roman"/>
          <w:sz w:val="28"/>
          <w:szCs w:val="28"/>
        </w:rPr>
        <w:lastRenderedPageBreak/>
        <w:t>сельского хозяйства;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развитие производств, перерабатывающих сельскохозяйственную продукцию - зерно, виноград, плодоягодную и овощную продукцию, масленичные и эфиромасличные культуры, молоко, мясо;</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развитие рыбохозяйственного комплекса (в т.ч. выращивание марикультуры);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развитие добывающей промышленности (увеличение добычи углеводородов на шельфе, строительных материалов);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6) развитие высокотехнологических производств (производство медицинской техники, биотехнологической и фармацевтической продукции и прочих);</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7) развитие сельскохозяйственного и транспортного машиностроения (создание сборочных производств, в т.ч. легких самолетов);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8) развитие традиционной и возобновляемой (ветряной, солнечной, геотермальной, би</w:t>
      </w:r>
      <w:proofErr w:type="gramStart"/>
      <w:r w:rsidRPr="00E74790">
        <w:rPr>
          <w:rFonts w:ascii="Times New Roman" w:hAnsi="Times New Roman" w:cs="Times New Roman"/>
          <w:sz w:val="28"/>
          <w:szCs w:val="28"/>
        </w:rPr>
        <w:t>о-</w:t>
      </w:r>
      <w:proofErr w:type="gramEnd"/>
      <w:r w:rsidRPr="00E74790">
        <w:rPr>
          <w:rFonts w:ascii="Times New Roman" w:hAnsi="Times New Roman" w:cs="Times New Roman"/>
          <w:sz w:val="28"/>
          <w:szCs w:val="28"/>
        </w:rPr>
        <w:t>) энергетики;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9) развитие транспортно-логистического комплекса (создание транспортно-логистических центров, развитие морского транспорта, улучшение качества и увеличение пропускной способности автомагистралей);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10) развитие произво</w:t>
      </w:r>
      <w:proofErr w:type="gramStart"/>
      <w:r w:rsidRPr="00E74790">
        <w:rPr>
          <w:rFonts w:ascii="Times New Roman" w:hAnsi="Times New Roman" w:cs="Times New Roman"/>
          <w:sz w:val="28"/>
          <w:szCs w:val="28"/>
        </w:rPr>
        <w:t>дств стр</w:t>
      </w:r>
      <w:proofErr w:type="gramEnd"/>
      <w:r w:rsidRPr="00E74790">
        <w:rPr>
          <w:rFonts w:ascii="Times New Roman" w:hAnsi="Times New Roman" w:cs="Times New Roman"/>
          <w:sz w:val="28"/>
          <w:szCs w:val="28"/>
        </w:rPr>
        <w:t>оительных материалов (бетона, стальных конструкций, искусственных обжиговых материалов (кирпича и черепицы), кровельных и отделочных материалов);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11) развитие подотраслей креативной индустрии;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12) развитие легкой промышленности (кожевенно-обувного, швейного производств);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13) развитие оптовой торговли;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14) развитие отраслей, производящих потребительские товары (мебель, бытовые товары);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15) экологизация промышленных производств.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34. Наиболее важными приоритетными и перспективными проектами являются проекты, направленные: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1) на развитие человеческого потенциала, - строительство Центральной курортной поликлиники, включающей диагностический и клинико-лабораторный комплексы; создание образовательного центра по подготовке специалистов в области курортологии и медицинской реабилитации; создание "Студенческого Артека" на базе Всероссийского форума "Таврида" с участием ведущих федеральных университетов и научных лабораторий при них; строительство Центра </w:t>
      </w:r>
      <w:r w:rsidRPr="00E74790">
        <w:rPr>
          <w:rFonts w:ascii="Times New Roman" w:hAnsi="Times New Roman" w:cs="Times New Roman"/>
          <w:sz w:val="28"/>
          <w:szCs w:val="28"/>
        </w:rPr>
        <w:lastRenderedPageBreak/>
        <w:t>молодежного инновационного творчества;</w:t>
      </w:r>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2) на кластеризацию и диверсификацию местной экономики, - создание собственных либо вхождение предприятий Западного микрорегиона в медико-биологический (создание собственного - "Evpatoria IbioPolis"), агропромышленный пищевой, туристско-рекреационный (создание кластеров в г. Евпатории - "Детский отдых и оздоровление", г. Саки - "Лечебно-оздоровительный отдых", Черноморском районе - "Черноморский"), IT-кластеры и кластер креативной индустрии;</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3) на создание инфраструктуры для развития малого и среднего бизнеса, - создание индустриальных и агропромышленных парков и </w:t>
      </w:r>
      <w:proofErr w:type="gramStart"/>
      <w:r w:rsidRPr="00E74790">
        <w:rPr>
          <w:rFonts w:ascii="Times New Roman" w:hAnsi="Times New Roman" w:cs="Times New Roman"/>
          <w:sz w:val="28"/>
          <w:szCs w:val="28"/>
        </w:rPr>
        <w:t>бизнес-инкубаторов</w:t>
      </w:r>
      <w:proofErr w:type="gramEnd"/>
      <w:r w:rsidRPr="00E74790">
        <w:rPr>
          <w:rFonts w:ascii="Times New Roman" w:hAnsi="Times New Roman" w:cs="Times New Roman"/>
          <w:sz w:val="28"/>
          <w:szCs w:val="28"/>
        </w:rPr>
        <w:t>;</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4) на развитие санаторно-курортного и туристического комплексов, - модернизация существующих и строительство новых туристических и санаторно-курортных комплексов; </w:t>
      </w:r>
      <w:proofErr w:type="gramStart"/>
      <w:r w:rsidRPr="00E74790">
        <w:rPr>
          <w:rFonts w:ascii="Times New Roman" w:hAnsi="Times New Roman" w:cs="Times New Roman"/>
          <w:sz w:val="28"/>
          <w:szCs w:val="28"/>
        </w:rPr>
        <w:t>развитие яхтенного туризма на базе яхтенного порта (марины), создание туристической инфраструктуры для развития экологического туризма (создание сети автокемпингов), придание институту ГБУЗ РК "НИИ детской курортологии и физиотерапии" статуса федерального, проведение природоохранных мероприятий по сохранению природных экосистем оз. Мойнаки и оз. Сасык-Сиваш, создание инфраструктуры для появления и развития туристско-рекреационного кластера вокруг озера Мойнаки в рамках проекта "Золотое кольцо здоровья", восстановление системы</w:t>
      </w:r>
      <w:proofErr w:type="gramEnd"/>
      <w:r w:rsidRPr="00E74790">
        <w:rPr>
          <w:rFonts w:ascii="Times New Roman" w:hAnsi="Times New Roman" w:cs="Times New Roman"/>
          <w:sz w:val="28"/>
          <w:szCs w:val="28"/>
        </w:rPr>
        <w:t xml:space="preserve"> мониторинга за состоянием гидродинамической обстановки в Каламитском заливе и оз. Донузлав (с целью предотвращения деградации пляжей);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на развитие агропромышленного комплекса, - расширение мощностей по виноделию, выращиванию марикультуры; развитие рыбоперерабатывающего производства; увеличение площадей, занятых масличными и зерновыми культурами, виноградом, овощами, эфиромасличными культурами; создание мощностей по переработке и консервированию фруктов и овощей; строительство животноводческих комплексов; увеличение площадей, строительство складской инфраструктуры для хранения зерна, овощей и молока;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6) на решение инфраструктурных ограничений, - модернизация портовой инфраструктуры, развитие авиации общего назначения в туристических целях, создание транспортно-логистического центра, реконструкция ТЭЦ и децентрализация теплоэнергетики, развитие альтернативной энергетики, строительство мусороперерабатывающего завода.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35. Южный экономический микрорегион занимает площадь 882,8 км</w:t>
      </w:r>
      <w:proofErr w:type="gramStart"/>
      <w:r w:rsidRPr="00E74790">
        <w:rPr>
          <w:rFonts w:ascii="Times New Roman" w:hAnsi="Times New Roman" w:cs="Times New Roman"/>
          <w:sz w:val="28"/>
          <w:szCs w:val="28"/>
          <w:vertAlign w:val="superscript"/>
        </w:rPr>
        <w:t>2</w:t>
      </w:r>
      <w:proofErr w:type="gramEnd"/>
      <w:r w:rsidRPr="00E74790">
        <w:rPr>
          <w:rFonts w:ascii="Times New Roman" w:hAnsi="Times New Roman" w:cs="Times New Roman"/>
          <w:sz w:val="28"/>
          <w:szCs w:val="28"/>
        </w:rPr>
        <w:t xml:space="preserve"> (8% от общей площади Республики Крым), располагается на южных склонах Главной гряды Крымских гор. Сочетание приморского положения, субтропического типа климата и высокой концентрации объектов культурного наследия и природных достопримечательностей определило развитие в микрорегионе санаторно-курортного туристического комплекса. </w:t>
      </w:r>
      <w:proofErr w:type="gramStart"/>
      <w:r w:rsidRPr="00E74790">
        <w:rPr>
          <w:rFonts w:ascii="Times New Roman" w:hAnsi="Times New Roman" w:cs="Times New Roman"/>
          <w:sz w:val="28"/>
          <w:szCs w:val="28"/>
        </w:rPr>
        <w:t xml:space="preserve">Данный комплекс специализируется на </w:t>
      </w:r>
      <w:r w:rsidRPr="00E74790">
        <w:rPr>
          <w:rFonts w:ascii="Times New Roman" w:hAnsi="Times New Roman" w:cs="Times New Roman"/>
          <w:sz w:val="28"/>
          <w:szCs w:val="28"/>
        </w:rPr>
        <w:lastRenderedPageBreak/>
        <w:t>санаторно-курортном лечении и лечебно-оздоровительном туризме (климатотерапии), пляжном, культурно-познавательном, спортивном (пешеходном, спортивном скалолазании, альпинизме, дайвинге), экстремальном, деловом, религиозном, винном, экологическом видах туризма.</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На Южный микрорегион приходится около 40% всего туристического потока, ежегодно направляющегося в Республику Крым. В </w:t>
      </w:r>
      <w:proofErr w:type="gramStart"/>
      <w:r w:rsidRPr="00E74790">
        <w:rPr>
          <w:rFonts w:ascii="Times New Roman" w:hAnsi="Times New Roman" w:cs="Times New Roman"/>
          <w:sz w:val="28"/>
          <w:szCs w:val="28"/>
        </w:rPr>
        <w:t>данном</w:t>
      </w:r>
      <w:proofErr w:type="gramEnd"/>
      <w:r w:rsidRPr="00E74790">
        <w:rPr>
          <w:rFonts w:ascii="Times New Roman" w:hAnsi="Times New Roman" w:cs="Times New Roman"/>
          <w:sz w:val="28"/>
          <w:szCs w:val="28"/>
        </w:rPr>
        <w:t xml:space="preserve"> микрорегионе концентрируется 35% всех коллективных мест размещения Республики Крым и 42% всех койко-мест, из которых 47% приходится на койко-места в санаторно-курортных организациях.</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В Южном микрорегионе проживает 188,7 тыс. человек (9,9% от всего населения Республики Крым в 2015 году; микрорегион отличается наибольшей плотностью населения - 213,7 человека/км</w:t>
      </w:r>
      <w:proofErr w:type="gramStart"/>
      <w:r w:rsidRPr="00E74790">
        <w:rPr>
          <w:rFonts w:ascii="Times New Roman" w:hAnsi="Times New Roman" w:cs="Times New Roman"/>
          <w:sz w:val="28"/>
          <w:szCs w:val="28"/>
          <w:vertAlign w:val="superscript"/>
        </w:rPr>
        <w:t>2</w:t>
      </w:r>
      <w:proofErr w:type="gramEnd"/>
      <w:r w:rsidRPr="00E74790">
        <w:rPr>
          <w:rFonts w:ascii="Times New Roman" w:hAnsi="Times New Roman" w:cs="Times New Roman"/>
          <w:sz w:val="28"/>
          <w:szCs w:val="28"/>
        </w:rPr>
        <w:t>). Регионообразующим центром региона является город Ялта (с численностью населения 78,4 тыс. человек), который связан с крупнейшими населенными пунктами Южного микрорегиона посредством Южнобережного шоссе от г. Алушты до пгт Форос. Плотное размещение населенных пунктов друг к другу, наличие крупного города - Ялты и существование интенсивных маятниковых миграций между поселениями Южного микрорегиона привели к созданию Ялтинской городской агломерации.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Кроме санаторно-курортного и туристического комплексов отраслью специализации является агропромышленный сектор, в котором выделяется пищевая промышленность, виноделие, переработка эфиромасличных культур.</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36. Перспективными направлениями экономического развития Южного микрорегиона являются: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сохранение уникальных природных ландшафтов Южного берега Крыма, существенное снижение антропогенного воздействия и экологическое развитие;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развитие существующих отраслей санаторно-курортного и туристического комплексов; усиление санаторно-курортной составляющей в результате сохранения и развития Южного берега Крыма в качестве приморского климатического курорта; формирование курортного всесезонного центра федерального уровня; развитие высокотехнологических услуг и повышения качества оказания медицинских и санаторно-курортных услуг;</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развитие высокотехнологических производств (биотехнологической продукции и прочих);</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развитие подотраслей креативной индустрии;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развитие производств, перерабатывающих сельскохозяйственную продукцию - виноград, плодоягодную продукцию, эфиромасличные культуры, молоко;</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6) развитие рыбохозяйственного комплекса (в т.ч. выращивание марикультуры);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lastRenderedPageBreak/>
        <w:t>7) развитие транспортно-логистического комплекса (развитие морского транспорта, улучшение качества существующих автомагистралей, развитие экологически чистого общественного транспорта, создание системы перехватывающих парковок на въездах в населенные пункты, развитие системы канатных дорог).</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37. Наиболее важными приоритетными и перспективными проектами являются проекты, направленные:</w:t>
      </w:r>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1) на развитие человеческого потенциала, - строительство и реконструкция Международного детского центра "Артек"; реконструкция стадиона "Авангард", который должен стать основным центром проведения Крымских корпоративных игр; строительство многопрофильного республиканского медицинского центра при городской больнице N 1, г. Ялта; строительство Центра молодежного инновационного творчества; создание федерального центра по подготовке сборных команд России к Олимпийским играм;</w:t>
      </w:r>
      <w:proofErr w:type="gramEnd"/>
      <w:r w:rsidRPr="00E74790">
        <w:rPr>
          <w:rFonts w:ascii="Times New Roman" w:hAnsi="Times New Roman" w:cs="Times New Roman"/>
          <w:sz w:val="28"/>
          <w:szCs w:val="28"/>
        </w:rPr>
        <w:t xml:space="preserve"> строительство реабилитационной клиники для спортсменов;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2) на кластеризацию и диверсификацию местной экономики, - организация собственных либо вхождение предприятий </w:t>
      </w:r>
      <w:proofErr w:type="gramStart"/>
      <w:r w:rsidRPr="00E74790">
        <w:rPr>
          <w:rFonts w:ascii="Times New Roman" w:hAnsi="Times New Roman" w:cs="Times New Roman"/>
          <w:sz w:val="28"/>
          <w:szCs w:val="28"/>
        </w:rPr>
        <w:t>Южного</w:t>
      </w:r>
      <w:proofErr w:type="gramEnd"/>
      <w:r w:rsidRPr="00E74790">
        <w:rPr>
          <w:rFonts w:ascii="Times New Roman" w:hAnsi="Times New Roman" w:cs="Times New Roman"/>
          <w:sz w:val="28"/>
          <w:szCs w:val="28"/>
        </w:rPr>
        <w:t xml:space="preserve"> микрорегиона в медико-биологический, агропромышленный пищевой, туристско-рекреационный кластеры, креативной индустрии;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на развитие санаторно-курортного и туристического комплексов, - модернизация существующих и строительство новых коллективных мест размещения; развитие парусного и экологического туризма;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4) на создание инфраструктуры для развития малого и среднего бизнеса, - создание индустриальных и агропромышленных парков и </w:t>
      </w:r>
      <w:proofErr w:type="gramStart"/>
      <w:r w:rsidRPr="00E74790">
        <w:rPr>
          <w:rFonts w:ascii="Times New Roman" w:hAnsi="Times New Roman" w:cs="Times New Roman"/>
          <w:sz w:val="28"/>
          <w:szCs w:val="28"/>
        </w:rPr>
        <w:t>бизнес-инкубаторов</w:t>
      </w:r>
      <w:proofErr w:type="gramEnd"/>
      <w:r w:rsidRPr="00E74790">
        <w:rPr>
          <w:rFonts w:ascii="Times New Roman" w:hAnsi="Times New Roman" w:cs="Times New Roman"/>
          <w:sz w:val="28"/>
          <w:szCs w:val="28"/>
        </w:rPr>
        <w:t>;</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на развитие агропромышленного комплекса, - увеличение площадей виноградников и производства вина на ФГУП "ПАО "Массандра"; разведение марикультуры;</w:t>
      </w:r>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6) на решение инфраструктурных ограничений, - строительство Центра специализированного обслуживания маломерных судов и водной техники; строительство генерирующих мощностей на базе четырех газопоршневых когенерационных установок общей мощностью 8 МВт; строительство магистрального газопровода Ялта - Форос - Севастополь; реконструкция Ялтинских КОС, Симеизских КОС, Гурзуфских КОС с реконструкцией глубоководных выпусков в море; реконструкция тоннельного водовода Южного берега Крыма;</w:t>
      </w:r>
      <w:proofErr w:type="gramEnd"/>
      <w:r w:rsidRPr="00E74790">
        <w:rPr>
          <w:rFonts w:ascii="Times New Roman" w:hAnsi="Times New Roman" w:cs="Times New Roman"/>
          <w:sz w:val="28"/>
          <w:szCs w:val="28"/>
        </w:rPr>
        <w:t xml:space="preserve"> строительство станции по сортировке твердых коммунальных отходов; создание яхтенного порта (марины).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38. Юго-Восточный экономический микрорегион расположен в юго-восточной части Крымского полуострова - между Черным морем на юге и Южным Сивашем на </w:t>
      </w:r>
      <w:r w:rsidRPr="00E74790">
        <w:rPr>
          <w:rFonts w:ascii="Times New Roman" w:hAnsi="Times New Roman" w:cs="Times New Roman"/>
          <w:sz w:val="28"/>
          <w:szCs w:val="28"/>
        </w:rPr>
        <w:lastRenderedPageBreak/>
        <w:t>севере. Площадь микрорегиона составляет 2098,5 км</w:t>
      </w:r>
      <w:proofErr w:type="gramStart"/>
      <w:r w:rsidRPr="00E74790">
        <w:rPr>
          <w:rFonts w:ascii="Times New Roman" w:hAnsi="Times New Roman" w:cs="Times New Roman"/>
          <w:sz w:val="28"/>
          <w:szCs w:val="28"/>
          <w:vertAlign w:val="superscript"/>
        </w:rPr>
        <w:t>2</w:t>
      </w:r>
      <w:proofErr w:type="gramEnd"/>
      <w:r w:rsidRPr="00E74790">
        <w:rPr>
          <w:rFonts w:ascii="Times New Roman" w:hAnsi="Times New Roman" w:cs="Times New Roman"/>
          <w:sz w:val="28"/>
          <w:szCs w:val="28"/>
        </w:rPr>
        <w:t xml:space="preserve"> (8% от площади Республики Крым). Горные ландшафты занимают всю территорию городского округа Судак, юго-западную часть городского округа Феодосия и южную часть Кировского района, равнинные степные ландшафты распространены на большей части Кировского района и севере городского округа Феодосия. Климат микрорегиона более засушливый, чем в пределах </w:t>
      </w:r>
      <w:proofErr w:type="gramStart"/>
      <w:r w:rsidRPr="00E74790">
        <w:rPr>
          <w:rFonts w:ascii="Times New Roman" w:hAnsi="Times New Roman" w:cs="Times New Roman"/>
          <w:sz w:val="28"/>
          <w:szCs w:val="28"/>
        </w:rPr>
        <w:t>Южного</w:t>
      </w:r>
      <w:proofErr w:type="gramEnd"/>
      <w:r w:rsidRPr="00E74790">
        <w:rPr>
          <w:rFonts w:ascii="Times New Roman" w:hAnsi="Times New Roman" w:cs="Times New Roman"/>
          <w:sz w:val="28"/>
          <w:szCs w:val="28"/>
        </w:rPr>
        <w:t xml:space="preserve"> микрорегиона. Ресурсно-сырьевая база микрорегиона бедна: имеются запасы пильного известняка, минеральных вод, лечебных грязей.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Юго-Восточный микрорегион обладает выгодным транспортно-географическим положением в связи с тем, что в пределах данного микрорегиона сходятся важнейшие транспортные магистрали со всей Республики Крым </w:t>
      </w:r>
      <w:proofErr w:type="gramStart"/>
      <w:r w:rsidRPr="00E74790">
        <w:rPr>
          <w:rFonts w:ascii="Times New Roman" w:hAnsi="Times New Roman" w:cs="Times New Roman"/>
          <w:sz w:val="28"/>
          <w:szCs w:val="28"/>
        </w:rPr>
        <w:t>в направлении к</w:t>
      </w:r>
      <w:proofErr w:type="gramEnd"/>
      <w:r w:rsidRPr="00E74790">
        <w:rPr>
          <w:rFonts w:ascii="Times New Roman" w:hAnsi="Times New Roman" w:cs="Times New Roman"/>
          <w:sz w:val="28"/>
          <w:szCs w:val="28"/>
        </w:rPr>
        <w:t xml:space="preserve"> Керченской переправе и будущему мосту. В г. Феодосии располагается второй по значимости морской порт Республики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В Юго-Восточном микрорегионе проживает 184,7 тыс. человек (9,7% от всего населения Республики Крым в 2015 году; плотность населения - 88,0 человека/км</w:t>
      </w:r>
      <w:proofErr w:type="gramStart"/>
      <w:r w:rsidRPr="00E74790">
        <w:rPr>
          <w:rFonts w:ascii="Times New Roman" w:hAnsi="Times New Roman" w:cs="Times New Roman"/>
          <w:sz w:val="28"/>
          <w:szCs w:val="28"/>
          <w:vertAlign w:val="superscript"/>
        </w:rPr>
        <w:t>2</w:t>
      </w:r>
      <w:proofErr w:type="gramEnd"/>
      <w:r w:rsidRPr="00E74790">
        <w:rPr>
          <w:rFonts w:ascii="Times New Roman" w:hAnsi="Times New Roman" w:cs="Times New Roman"/>
          <w:sz w:val="28"/>
          <w:szCs w:val="28"/>
        </w:rPr>
        <w:t>). Регионообразующим центром является г. Феодосия (68,6 тыс. человек).</w:t>
      </w:r>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Юго-Восточный микрорегион специализируется на санаторно-курортном и туристическом комплексах (санаторно-курортном лечении и лечебно-оздоровительном туризме (климатотерапии;</w:t>
      </w:r>
      <w:proofErr w:type="gramEnd"/>
      <w:r w:rsidRPr="00E74790">
        <w:rPr>
          <w:rFonts w:ascii="Times New Roman" w:hAnsi="Times New Roman" w:cs="Times New Roman"/>
          <w:sz w:val="28"/>
          <w:szCs w:val="28"/>
        </w:rPr>
        <w:t xml:space="preserve"> </w:t>
      </w:r>
      <w:proofErr w:type="gramStart"/>
      <w:r w:rsidRPr="00E74790">
        <w:rPr>
          <w:rFonts w:ascii="Times New Roman" w:hAnsi="Times New Roman" w:cs="Times New Roman"/>
          <w:sz w:val="28"/>
          <w:szCs w:val="28"/>
        </w:rPr>
        <w:t>второстепенное значение имеют грязелечение и бальнеотерапия), историко-познавательном, пляжном, спортивном и экстремальном (пешеходном, спортивном скалолазании, альпинизме, дайвинге и парапланеризме, дельтапланеризме и парашютном спорте), этнографическом, религиозном, винном, экологическом, сельском зеленом) видах туризма, машиностроении (судостроении, приборостроении, авиационной промышленности), агропромышленном (виноградарстве и виноделии, плодоводстве, выращивании зерновых и зернобобовых и эфиромасличных культур) и транспортно-логистическом комплексах.</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39. Перспективными направлениями экономического развития Юго-Восточного микрорегиона являются: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развитие существующих отраслей санаторно-курортного и туристического комплексов, развитие яхтенного туризма; усиление санаторно-курортной составляющей в результате повышения качества оказания медицинских и санаторно-курортных услуг;</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интенсификация сельскохозяйственных работ в существующих отраслях сельского хозяйства;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развитие производств, перерабатывающих сельскохозяйственную продукцию - виноград, плодоягодную и овощную продукцию, зерно, эфиромасличные культуры, молоко, мясо;</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lastRenderedPageBreak/>
        <w:t>4) развитие рыбохозяйственного комплекса (в т.ч. выращивание марикультуры);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развитие сельскохозяйственного и транспортного машиностроения (создание сборочных производств, производство новых видов судов);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6) развитие высокотехнологических производств (производство электроники, приборов, медицинской техники, биотехнологической продукции, композиционных материалов и прочих);</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7) развитие транспортно-логистического комплекса (создание транспортно-логистических центров, развитие морского транспорта, улучшение качества и увеличение пропускной способности автомагистралей);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8) развитие возобновляемой энергетики (ветряной, солнечной, биоэнергетики);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9) развитие произво</w:t>
      </w:r>
      <w:proofErr w:type="gramStart"/>
      <w:r w:rsidRPr="00E74790">
        <w:rPr>
          <w:rFonts w:ascii="Times New Roman" w:hAnsi="Times New Roman" w:cs="Times New Roman"/>
          <w:sz w:val="28"/>
          <w:szCs w:val="28"/>
        </w:rPr>
        <w:t>дств стр</w:t>
      </w:r>
      <w:proofErr w:type="gramEnd"/>
      <w:r w:rsidRPr="00E74790">
        <w:rPr>
          <w:rFonts w:ascii="Times New Roman" w:hAnsi="Times New Roman" w:cs="Times New Roman"/>
          <w:sz w:val="28"/>
          <w:szCs w:val="28"/>
        </w:rPr>
        <w:t>оительных материалов (бетона, стальных конструкций, кровельных и отделочных материалов);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10) развитие добывающей промышленности (строительных материалов);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11) развитие подотраслей креативной индустрии;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12) развитие легкой промышленности (кожевенно-обувного, швейного производств);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13) развитие оптовой торговли;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14) развитие отраслей, производящих потребительские товары (мебель, бытовые товары);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15) заготовка лекарственных трав;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16) экологизация промышленных производств.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40. Наиболее важными приоритетными и перспективными проектами являются проекты, направленные: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на развитие человеческого потенциала, - строительство Центра молодежного инновационного творчества;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на кластеризацию и диверсификацию местной экономики, - создание собственных и вхождение предприятий Юго-Восточного микрорегиона в медико-биологический, агропромышленный пищевой, туристско-рекреационный (создание кластера в пгт Коктебель), судостроительный кластеры креативной индустрии;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3) на развитие санаторно-курортного и туристического комплексов, - создание туристической инфраструктуры для развития экологического туризма, спортивного туризма, альпинизма и скалолазания, дайвинга, воздушных видов туризма (парапланеризма, дельтапланеризма, парашютного спорта), в том числе создание </w:t>
      </w:r>
      <w:r w:rsidRPr="00E74790">
        <w:rPr>
          <w:rFonts w:ascii="Times New Roman" w:hAnsi="Times New Roman" w:cs="Times New Roman"/>
          <w:sz w:val="28"/>
          <w:szCs w:val="28"/>
        </w:rPr>
        <w:lastRenderedPageBreak/>
        <w:t>нескольких автокемпингов; развитие парусного туризма; развитие парусного туризма на базе яхтенного порта;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4) на создание инфраструктуры для развития малого и среднего бизнеса, - создание индустриальных и агропромышленных парков и </w:t>
      </w:r>
      <w:proofErr w:type="gramStart"/>
      <w:r w:rsidRPr="00E74790">
        <w:rPr>
          <w:rFonts w:ascii="Times New Roman" w:hAnsi="Times New Roman" w:cs="Times New Roman"/>
          <w:sz w:val="28"/>
          <w:szCs w:val="28"/>
        </w:rPr>
        <w:t>бизнес-инкубаторов</w:t>
      </w:r>
      <w:proofErr w:type="gramEnd"/>
      <w:r w:rsidRPr="00E74790">
        <w:rPr>
          <w:rFonts w:ascii="Times New Roman" w:hAnsi="Times New Roman" w:cs="Times New Roman"/>
          <w:sz w:val="28"/>
          <w:szCs w:val="28"/>
        </w:rPr>
        <w:t>;</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на развитие агропромышленного комплекса, - увеличение площадей виноградников и увеличение производства вина; разведение марикультуры; закладка садов грецкого ореха, переработка грецкого ореха на промышленной основе; строительство складской инфраструктуры для хранения плодовых культур, зерна, молока;</w:t>
      </w:r>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6) на решение инфраструктурных ограничений, - строительство транспортно-логистического центра, строительство автомобильного обхода г. Феодосии, строительство трассы "Таврида" и реконструкция трассы Феодосия - Судак - Алушта - Ялта - Севастополь; строительство новых ветроустановок, создание яхтенного порта (марины); строительство подстанции 220 кВ "Владиславовка" с заходами воздушных линий электропередачи 220 кВ (с. Владиславовка); строительство мусороперерабатывающего завода.</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41. Восточный экономический микрорегион занимает территорию Керченского полуострова, располагается в пределах Керченской холмисто-грядовой степи, занимая площадь 3026,2 км</w:t>
      </w:r>
      <w:proofErr w:type="gramStart"/>
      <w:r w:rsidRPr="00E74790">
        <w:rPr>
          <w:rFonts w:ascii="Times New Roman" w:hAnsi="Times New Roman" w:cs="Times New Roman"/>
          <w:sz w:val="28"/>
          <w:szCs w:val="28"/>
          <w:vertAlign w:val="superscript"/>
        </w:rPr>
        <w:t>2</w:t>
      </w:r>
      <w:proofErr w:type="gramEnd"/>
      <w:r w:rsidRPr="00E74790">
        <w:rPr>
          <w:rFonts w:ascii="Times New Roman" w:hAnsi="Times New Roman" w:cs="Times New Roman"/>
          <w:sz w:val="28"/>
          <w:szCs w:val="28"/>
        </w:rPr>
        <w:t xml:space="preserve"> (11,6% площади всей Республики Крым). Климатические условия осложняют ведение сельского хозяйства на территории Восточного микрорегиона: климат здесь очень засушливый, среди почв широко распространены черноземы солонцеватые, солонцы каштановые и солончаки.</w:t>
      </w:r>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Восточный</w:t>
      </w:r>
      <w:proofErr w:type="gramEnd"/>
      <w:r w:rsidRPr="00E74790">
        <w:rPr>
          <w:rFonts w:ascii="Times New Roman" w:hAnsi="Times New Roman" w:cs="Times New Roman"/>
          <w:sz w:val="28"/>
          <w:szCs w:val="28"/>
        </w:rPr>
        <w:t xml:space="preserve"> микрорегион обладает выгодным экономико-географическим положение. Город Керчь в современных условиях является "Воротами" Республики Крым на материковую часть России. На данный момент сообщение через Керченский пролив, разделяющий Крымский полуостров от остальной части России, осуществляется с помощью Керченской паромной переправы. С 2018 года транспортно-географическое положение Восточного микрорегиона и г. Керчи улучшится благодаря вводу в строй Керченского мостового перехода. Важнейшей составляющей транспортно-логистического комплекса г. Керчи является крупнейший в Республике Крым портовый комплекс.</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Ресурсно-сырьевой потенциал представлен запасами природного газа и нефти, сырья для металлургического производства - флюсовых известняков, железных руд, также запасами гипса, фосфористых железных руд, керамзитовых глин и кирпично-черепичного сырья, на северо-востоке Керченского полуострова разведаны несколько участков с запасами минеральных вод. Запасы лечебных грязей сосредоточиваются в пределах прибрежных озер - Чокракского, Тобечикского, Узунларского, Кояшского. </w:t>
      </w:r>
      <w:proofErr w:type="gramStart"/>
      <w:r w:rsidRPr="00E74790">
        <w:rPr>
          <w:rFonts w:ascii="Times New Roman" w:hAnsi="Times New Roman" w:cs="Times New Roman"/>
          <w:sz w:val="28"/>
          <w:szCs w:val="28"/>
        </w:rPr>
        <w:t>Восточный</w:t>
      </w:r>
      <w:proofErr w:type="gramEnd"/>
      <w:r w:rsidRPr="00E74790">
        <w:rPr>
          <w:rFonts w:ascii="Times New Roman" w:hAnsi="Times New Roman" w:cs="Times New Roman"/>
          <w:sz w:val="28"/>
          <w:szCs w:val="28"/>
        </w:rPr>
        <w:t xml:space="preserve"> микрорегион обладает значительным потенциалом для развития ветряной электроэнергетики.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lastRenderedPageBreak/>
        <w:t xml:space="preserve">В </w:t>
      </w:r>
      <w:proofErr w:type="gramStart"/>
      <w:r w:rsidRPr="00E74790">
        <w:rPr>
          <w:rFonts w:ascii="Times New Roman" w:hAnsi="Times New Roman" w:cs="Times New Roman"/>
          <w:sz w:val="28"/>
          <w:szCs w:val="28"/>
        </w:rPr>
        <w:t>Восточном</w:t>
      </w:r>
      <w:proofErr w:type="gramEnd"/>
      <w:r w:rsidRPr="00E74790">
        <w:rPr>
          <w:rFonts w:ascii="Times New Roman" w:hAnsi="Times New Roman" w:cs="Times New Roman"/>
          <w:sz w:val="28"/>
          <w:szCs w:val="28"/>
        </w:rPr>
        <w:t xml:space="preserve"> микрорегионе проживает 209,1 тыс. человек. Регионообразующим центром в Восточном микрорегионе выступает г. Керчь, в котором проживает 71% населения микрорегиона (11% от общего населения Республики Крым; плотность населения - 69,1 человека/км</w:t>
      </w:r>
      <w:proofErr w:type="gramStart"/>
      <w:r w:rsidRPr="00E74790">
        <w:rPr>
          <w:rFonts w:ascii="Times New Roman" w:hAnsi="Times New Roman" w:cs="Times New Roman"/>
          <w:sz w:val="28"/>
          <w:szCs w:val="28"/>
          <w:vertAlign w:val="superscript"/>
        </w:rPr>
        <w:t>2</w:t>
      </w:r>
      <w:proofErr w:type="gramEnd"/>
      <w:r w:rsidRPr="00E74790">
        <w:rPr>
          <w:rFonts w:ascii="Times New Roman" w:hAnsi="Times New Roman" w:cs="Times New Roman"/>
          <w:sz w:val="28"/>
          <w:szCs w:val="28"/>
        </w:rPr>
        <w:t>).</w:t>
      </w:r>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Восточный микрорегион специализируется на судостроении и производстве металлических изделий, агропромышленном (рыбохозяйственном комплексе, выращивании зерновых и зернобобовых, подсолнечника, эфиромасличных культур, винограда, разведении крупного рогатого скота, свиноводства и овцеводства, производстве молока и пищевых продуктов), транспортно-логистическом и санаторно-курортном и туристическом (санаторно-курортном лечении и лечебно-оздоровительном туризме, культурно-познавательном и археологическом (в том числе военно-патриотического направления), пляжном, спортивном и экстремальном, этнографическом, экологическом, сельском зеленом видах туризма</w:t>
      </w:r>
      <w:proofErr w:type="gramEnd"/>
      <w:r w:rsidRPr="00E74790">
        <w:rPr>
          <w:rFonts w:ascii="Times New Roman" w:hAnsi="Times New Roman" w:cs="Times New Roman"/>
          <w:sz w:val="28"/>
          <w:szCs w:val="28"/>
        </w:rPr>
        <w:t xml:space="preserve">), топливно-энергетическом </w:t>
      </w:r>
      <w:proofErr w:type="gramStart"/>
      <w:r w:rsidRPr="00E74790">
        <w:rPr>
          <w:rFonts w:ascii="Times New Roman" w:hAnsi="Times New Roman" w:cs="Times New Roman"/>
          <w:sz w:val="28"/>
          <w:szCs w:val="28"/>
        </w:rPr>
        <w:t>комплексах</w:t>
      </w:r>
      <w:proofErr w:type="gramEnd"/>
      <w:r w:rsidRPr="00E74790">
        <w:rPr>
          <w:rFonts w:ascii="Times New Roman" w:hAnsi="Times New Roman" w:cs="Times New Roman"/>
          <w:sz w:val="28"/>
          <w:szCs w:val="28"/>
        </w:rPr>
        <w:t xml:space="preserve"> (добыче газа, нефти и производстве электроэнергии на ТЭЦ и ветряных электростанциях).</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42. Перспективными направлениями экономического развития Восточного микрорегиона являются: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развитие существующих отраслей санаторно-курортного и туристического комплексов, развитие яхтенного туризма; усиление санаторно-курортной составляющей в результате разработки месторождений лечебных грязей и минеральных вод, повышение качества оказания медицинских и санаторно-курортных услуг;</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развитие сельскохозяйственного и транспортного машиностроения (создание сборочных производств, производство новых видов судов);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развитие высокотехнологических производств (производство электроники, приборов, медицинской техники, биотехнологической продукции, композиционных материалов и прочих);</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интенсификация сельскохозяйственных работ в существующих отраслях сельского хозяйства (в т.ч. развитие систем мелиорации, капельного орошения);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развитие производств, перерабатывающих сельскохозяйственную продукцию - зерно, виноград, плодоягодную и овощную продукцию, масличные и эфиромасличные культуры, молоко, мясо;</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6) развитие рыбохозяйственного комплекса (в т.ч. выращивание марикультуры);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7) развитие транспортно-логистического комплекса (создание транспортно-логистических центров, развитие морского транспорта, улучшение качества и увеличение пропускной способности автомагистралей);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8) развитие добывающей промышленности (увеличение добычи углеводородов </w:t>
      </w:r>
      <w:r w:rsidRPr="00E74790">
        <w:rPr>
          <w:rFonts w:ascii="Times New Roman" w:hAnsi="Times New Roman" w:cs="Times New Roman"/>
          <w:sz w:val="28"/>
          <w:szCs w:val="28"/>
        </w:rPr>
        <w:lastRenderedPageBreak/>
        <w:t>на шельфе, строительных материалов; организация добычи железной руды и фосфоросодержащей железной руды);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9) развитие химической промышленности (газохимии, производства неорганических удобрений);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10) развитие традиционной и возобновляемой энергетики (ветряной, солнечной, геотермальной, биоэнергетики);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11) развитие производства строительных материалов (цемента, бетона, стальных конструкций, искусственных обжиговых материалов (кирпича и черепицы), строительного стекла, кровельных и отделочных материалов);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12) развитие легкой промышленности (кожевенно-обувного, швейного производств);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13) развитие подотраслей креативной индустрии;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14) развитие оптовой торговли;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15) развитие отраслей, производящих потребительские товары (мебель, бытовые товары);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16) экологизация промышленных предприятий.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43. Наиболее важными приоритетными и перспективными проектами являются проекты, направленные </w:t>
      </w:r>
      <w:proofErr w:type="gramStart"/>
      <w:r w:rsidRPr="00E74790">
        <w:rPr>
          <w:rFonts w:ascii="Times New Roman" w:hAnsi="Times New Roman" w:cs="Times New Roman"/>
          <w:sz w:val="28"/>
          <w:szCs w:val="28"/>
        </w:rPr>
        <w:t>на</w:t>
      </w:r>
      <w:proofErr w:type="gramEnd"/>
      <w:r w:rsidRPr="00E74790">
        <w:rPr>
          <w:rFonts w:ascii="Times New Roman" w:hAnsi="Times New Roman" w:cs="Times New Roman"/>
          <w:sz w:val="28"/>
          <w:szCs w:val="28"/>
        </w:rPr>
        <w:t>:</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развитие человеческого потенциала, - строительство центра молодежного инновационного творчества;</w:t>
      </w:r>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2) кластеризацию и диверсификацию местной экономики, - создание собственных и вхождение предприятий Восточного микрорегиона в медико-биологический, агропромышленный пищевой, туристско-рекреационный (создание кластера "Чокракский"), IT-кластеры и кластер креативной индустрии; организация производства танкеров, сухогрузов, судов для нефтегазового сектора; обустройство Поворотного газоконденсатного месторождения;</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3) создание инфраструктуры для развития малого и среднего бизнеса, - создание индустриальных и агропромышленных парков и </w:t>
      </w:r>
      <w:proofErr w:type="gramStart"/>
      <w:r w:rsidRPr="00E74790">
        <w:rPr>
          <w:rFonts w:ascii="Times New Roman" w:hAnsi="Times New Roman" w:cs="Times New Roman"/>
          <w:sz w:val="28"/>
          <w:szCs w:val="28"/>
        </w:rPr>
        <w:t>бизнес-инкубаторов</w:t>
      </w:r>
      <w:proofErr w:type="gramEnd"/>
      <w:r w:rsidRPr="00E74790">
        <w:rPr>
          <w:rFonts w:ascii="Times New Roman" w:hAnsi="Times New Roman" w:cs="Times New Roman"/>
          <w:sz w:val="28"/>
          <w:szCs w:val="28"/>
        </w:rPr>
        <w:t>;</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развитие санаторно-курортного и туристического комплексов, - строительство новых туристических и санаторно-курортных центров; развитие яхтенного туризма на базе яхтенного порта (марины); создание туристической инфраструктуры для развития экологического туризма (создание сети автокемпингов);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5) развитие агропромышленного комплекса, - расширение мощностей по </w:t>
      </w:r>
      <w:r w:rsidRPr="00E74790">
        <w:rPr>
          <w:rFonts w:ascii="Times New Roman" w:hAnsi="Times New Roman" w:cs="Times New Roman"/>
          <w:sz w:val="28"/>
          <w:szCs w:val="28"/>
        </w:rPr>
        <w:lastRenderedPageBreak/>
        <w:t>виноделию, увеличение выращивания марикультуры, развитие рыбопереработки, создание рыбоприемного пункта в г. Керчь и строительство завода по производству рыбопосадочного материала; строительство животноводческих комплексов; увеличение площадей, занятых масличными и зерновыми культурами, виноградом, овощей в закрытом грунте; строительство складской инфраструктуры для хранения зерна, овощей и молока;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6) решение инфраструктурных ограничений, - модернизация портовой инфраструктуры, развитие авиации общего назначения в туристических целях, строительство автомагистрали "Таврида" и Керченского мостового перехода, создание транспортно-логистического центра, реконструкция ТЭЦ, развитие ветряной энергетики, строительство мусороперерабатывающего завода; строительство яхтенного порта.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44. Северо-Восточный экономический микрорегион занимает северо-восточную часть Крымского полуострова, располагаясь на территории площадью 6750,5 км</w:t>
      </w:r>
      <w:proofErr w:type="gramStart"/>
      <w:r w:rsidRPr="00E74790">
        <w:rPr>
          <w:rFonts w:ascii="Times New Roman" w:hAnsi="Times New Roman" w:cs="Times New Roman"/>
          <w:sz w:val="28"/>
          <w:szCs w:val="28"/>
          <w:vertAlign w:val="superscript"/>
        </w:rPr>
        <w:t>2</w:t>
      </w:r>
      <w:proofErr w:type="gramEnd"/>
      <w:r w:rsidRPr="00E74790">
        <w:rPr>
          <w:rFonts w:ascii="Times New Roman" w:hAnsi="Times New Roman" w:cs="Times New Roman"/>
          <w:sz w:val="28"/>
          <w:szCs w:val="28"/>
        </w:rPr>
        <w:t xml:space="preserve"> (25,9% от всей площади Республики Крым). Три муниципальных района из четырех имеют выход к мелководному соленому заливу Азовского моря - Сивашу, в пределах которого расположены уникальные водно-болотные угодья международного значения.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В пределах Северо-Восточного микрорегиона в физико-географическом отношении выделяются две зоны: большая часть Джанкойского района и половина Нижнегорского района, прибрежные территории Советского района располагаются в пределах Северо-Крымской низменной степи, </w:t>
      </w:r>
      <w:proofErr w:type="gramStart"/>
      <w:r w:rsidRPr="00E74790">
        <w:rPr>
          <w:rFonts w:ascii="Times New Roman" w:hAnsi="Times New Roman" w:cs="Times New Roman"/>
          <w:sz w:val="28"/>
          <w:szCs w:val="28"/>
        </w:rPr>
        <w:t>Красногвардейский</w:t>
      </w:r>
      <w:proofErr w:type="gramEnd"/>
      <w:r w:rsidRPr="00E74790">
        <w:rPr>
          <w:rFonts w:ascii="Times New Roman" w:hAnsi="Times New Roman" w:cs="Times New Roman"/>
          <w:sz w:val="28"/>
          <w:szCs w:val="28"/>
        </w:rPr>
        <w:t xml:space="preserve"> и значительные части Нижнегорского и Советского районов лежат в пределах Центрально-Крымской равнинной степи.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Большую часть территории Северо-Восточного микрорегиона занимают степные ландшафты на южных черноземах, в пределах Северо-Крымской низменной степи преобладают плодородные темно-каштановые почвы, однако в прибрежной зоне ведение сельского хозяйства затруднено, вследствие распространения солонцов и солонцеватых каштановых почв. Климатические условия в пределах всего Северо-Восточного микрорегиона сильно засушливые, поэтому для ведения эффективного сельского хозяйства требуется полив и орошение посевных площадей.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Ресурсно-сырьевой потенциал Северо-Восточного микрорегиона незначительный, хозяйственный интерес представляют запасы газа, сырья для производства строительных материалов (пильного известняка), пресной подземной воды, термических вод.</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В Северо-Восточном микрорегионе проживает 268,0 тыс. человек (14,1% от всего населения Республики Крым; микрорегион обладает наименьшей плотностью населения среди микрорегионов Республики Крым - 39,7 человека/м</w:t>
      </w:r>
      <w:proofErr w:type="gramStart"/>
      <w:r w:rsidRPr="00E74790">
        <w:rPr>
          <w:rFonts w:ascii="Times New Roman" w:hAnsi="Times New Roman" w:cs="Times New Roman"/>
          <w:sz w:val="28"/>
          <w:szCs w:val="28"/>
          <w:vertAlign w:val="superscript"/>
        </w:rPr>
        <w:t>2</w:t>
      </w:r>
      <w:proofErr w:type="gramEnd"/>
      <w:r w:rsidRPr="00E74790">
        <w:rPr>
          <w:rFonts w:ascii="Times New Roman" w:hAnsi="Times New Roman" w:cs="Times New Roman"/>
          <w:sz w:val="28"/>
          <w:szCs w:val="28"/>
        </w:rPr>
        <w:t xml:space="preserve">). </w:t>
      </w:r>
      <w:proofErr w:type="gramStart"/>
      <w:r w:rsidRPr="00E74790">
        <w:rPr>
          <w:rFonts w:ascii="Times New Roman" w:hAnsi="Times New Roman" w:cs="Times New Roman"/>
          <w:sz w:val="28"/>
          <w:szCs w:val="28"/>
        </w:rPr>
        <w:lastRenderedPageBreak/>
        <w:t>Регионообразующим центром микрорегиона выступает г. Джанкой (с численностью населения 38,9 тыс. чел.), в котором пересекаются две основные полимагистрали (состоящие из автомобильной и железной дорог):</w:t>
      </w:r>
      <w:proofErr w:type="gramEnd"/>
      <w:r w:rsidRPr="00E74790">
        <w:rPr>
          <w:rFonts w:ascii="Times New Roman" w:hAnsi="Times New Roman" w:cs="Times New Roman"/>
          <w:sz w:val="28"/>
          <w:szCs w:val="28"/>
        </w:rPr>
        <w:t xml:space="preserve"> Севастополь - Симферополь - Джанкой и Керчь - Феодосия - Джанкой - Красноперекопск, которые организуют систему расселения микрорегиона.</w:t>
      </w:r>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Северо-Восточный микрорегион специализируется на агропромышленном (выращивании зерновых и зернобобовых культур, подсолнечника, овощей, плодоягодных и эфиромасличных культур, винограда, разведении крупного рогатого скота, домашней птицы, свиней, овец, производстве мясных и молочных продуктов, алкогольных и безалкогольных напитков, шерсти) и транспортно-логистическом комплексах, добыче строительных материалов и газа.</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45. Перспективными направлениями экономического развития Северо-Восточного микрорегиона являются: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интенсификация сельскохозяйственных работ в существующих отраслях сельского хозяйства;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развитие производства, перерабатывающего сельскохозяйственную продукцию - зерно, виноград, плодоягодную и овощную продукцию, масличные и эфиромасличные культуры, молоко, мясо;</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развитие сельскохозяйственного машиностроения (создание сборочного производства);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развитие высокотехнологических производств (производство биотехнологической продукции и прочих);</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развитие отраслей санаторно-курортного и туристического комплексов - санаторно-курортного лечения и лечебно-оздоровительного туризма (климатотерапии, бальнеотерапии, грязелечения), экологического (в том числе орнитологического) и сельского зеленого видов туризма;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6) развитие транспортно-логистического комплекса (создание транспортно-логистических центров, улучшение качества и увеличение пропускной способности автомагистралей);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7) развитие добывающей промышленности (увеличение добычи строительных материалов и природного газа; организация добычи йодобромных минеральных вод);</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8) развитие производства строительных материалов (бетона, стальных конструкций, искусственных обжиговых материалов (кирпича и черепицы), кровельных и отделочных материалов);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9) развитие возобновляемой энергетики (ветряной, солнечной, геотермальной, </w:t>
      </w:r>
      <w:r w:rsidRPr="00E74790">
        <w:rPr>
          <w:rFonts w:ascii="Times New Roman" w:hAnsi="Times New Roman" w:cs="Times New Roman"/>
          <w:sz w:val="28"/>
          <w:szCs w:val="28"/>
        </w:rPr>
        <w:lastRenderedPageBreak/>
        <w:t>биоэнергетика);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10) развитие легкой промышленности (кожевенно-обувного, швейного производств);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11) развитие отраслей, производящих потребительские товары (мебель, бытовые товары).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46. Наиболее важными приоритетными и перспективными проектами являются проекты, направленные </w:t>
      </w:r>
      <w:proofErr w:type="gramStart"/>
      <w:r w:rsidRPr="00E74790">
        <w:rPr>
          <w:rFonts w:ascii="Times New Roman" w:hAnsi="Times New Roman" w:cs="Times New Roman"/>
          <w:sz w:val="28"/>
          <w:szCs w:val="28"/>
        </w:rPr>
        <w:t>на</w:t>
      </w:r>
      <w:proofErr w:type="gramEnd"/>
      <w:r w:rsidRPr="00E74790">
        <w:rPr>
          <w:rFonts w:ascii="Times New Roman" w:hAnsi="Times New Roman" w:cs="Times New Roman"/>
          <w:sz w:val="28"/>
          <w:szCs w:val="28"/>
        </w:rPr>
        <w:t>:</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развитие человеческого потенциала, - строительство центра молодежного инновационного творчества;</w:t>
      </w:r>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2) кластеризацию и диверсификацию местной экономики, - организация собственных либо вхождение предприятий Северо-Восточного микрорегиона в медико-биологический, агропромышленный пищевой, туристско-рекреационный кластеры; строительство предприятий по производству машин и оборудования для сельского хозяйства; комплексное использование термальных йодсодержащих источников Северо-Сивашского месторождения;</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3) создание инфраструктуры для развития малого и среднего бизнеса, - создание индустриальных и агропромышленных парков и </w:t>
      </w:r>
      <w:proofErr w:type="gramStart"/>
      <w:r w:rsidRPr="00E74790">
        <w:rPr>
          <w:rFonts w:ascii="Times New Roman" w:hAnsi="Times New Roman" w:cs="Times New Roman"/>
          <w:sz w:val="28"/>
          <w:szCs w:val="28"/>
        </w:rPr>
        <w:t>бизнес-инкубаторов</w:t>
      </w:r>
      <w:proofErr w:type="gramEnd"/>
      <w:r w:rsidRPr="00E74790">
        <w:rPr>
          <w:rFonts w:ascii="Times New Roman" w:hAnsi="Times New Roman" w:cs="Times New Roman"/>
          <w:sz w:val="28"/>
          <w:szCs w:val="28"/>
        </w:rPr>
        <w:t>;</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развитие санаторно-курортного и туристического комплексов, - строительство новых туристических и санаторно-курортных центров на берегу Сиваша; создание туристической инфраструктуры для развития экологического туризма (создание сети автокемпингов);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развитие агропромышленного комплекса, - расширение мощностей по виноделию, строительство животноводческих комплексов; увеличение площадей, занятых масличными, плодовыми и зерновыми культурами, виноградом, овощами; создание новых предприятий и расширение существующих мощностей по переработке сельскохозяйственного сырья; строительство складской инфраструктуры для хранения зерна, фруктов, овощей и молока; строительство маслоэкстракционного производства, семеноводческого хозяйства, комбикормовых заводов;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6) решение инфраструктурных ограничений, - создание транспортно-логистического центра, строительство мусороперерабатывающего завода, строительство генерирующих мощностей на базе газопоршневых установок общей мощностью 24 МВт в г. Джанкое, развитие альтернативной энергетики.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47. Северный экономический микрорегион располагается на крайнем севере Крымского полуострова в пределах Северо-Крымской низменной степи на площади в 2890,2 км</w:t>
      </w:r>
      <w:proofErr w:type="gramStart"/>
      <w:r w:rsidRPr="00E74790">
        <w:rPr>
          <w:rFonts w:ascii="Times New Roman" w:hAnsi="Times New Roman" w:cs="Times New Roman"/>
          <w:sz w:val="28"/>
          <w:szCs w:val="28"/>
          <w:vertAlign w:val="superscript"/>
        </w:rPr>
        <w:t>2</w:t>
      </w:r>
      <w:proofErr w:type="gramEnd"/>
      <w:r w:rsidRPr="00E74790">
        <w:rPr>
          <w:rFonts w:ascii="Times New Roman" w:hAnsi="Times New Roman" w:cs="Times New Roman"/>
          <w:sz w:val="28"/>
          <w:szCs w:val="28"/>
        </w:rPr>
        <w:t xml:space="preserve"> (11,1% от площади Республики Крым). На севере </w:t>
      </w:r>
      <w:proofErr w:type="gramStart"/>
      <w:r w:rsidRPr="00E74790">
        <w:rPr>
          <w:rFonts w:ascii="Times New Roman" w:hAnsi="Times New Roman" w:cs="Times New Roman"/>
          <w:sz w:val="28"/>
          <w:szCs w:val="28"/>
        </w:rPr>
        <w:t>Северный</w:t>
      </w:r>
      <w:proofErr w:type="gramEnd"/>
      <w:r w:rsidRPr="00E74790">
        <w:rPr>
          <w:rFonts w:ascii="Times New Roman" w:hAnsi="Times New Roman" w:cs="Times New Roman"/>
          <w:sz w:val="28"/>
          <w:szCs w:val="28"/>
        </w:rPr>
        <w:t xml:space="preserve"> микрорегион граничит с Украиной, сухопутная граница проходит по Перекопскому </w:t>
      </w:r>
      <w:r w:rsidRPr="00E74790">
        <w:rPr>
          <w:rFonts w:ascii="Times New Roman" w:hAnsi="Times New Roman" w:cs="Times New Roman"/>
          <w:sz w:val="28"/>
          <w:szCs w:val="28"/>
        </w:rPr>
        <w:lastRenderedPageBreak/>
        <w:t>перешейку. Микрорегион имеет выход к Черному морю, выход к Азовскому морю затруднен по причине мелководья залива Сиваш (наибольшие глубины которого не превышают 3 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Очень засушливый тип климата и распространение солонцеватых почв и солонцов осложняют ведение сельского хозяйства, для получения высоких урожаев требуется полив и орошение.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Ресурсно-сырьевой потенциал представлен месторождениями лечебных грязей, горно-химического сырья, газового конденсата, сырья для производства строительных материалов, запасов термальных вод. Северный микрорегион обладает благоприятными условиями для развития ветряной энергетики, так как вдоль черноморского побережья среднегодовая скорость ветра достигает 6 м/</w:t>
      </w:r>
      <w:proofErr w:type="gramStart"/>
      <w:r w:rsidRPr="00E74790">
        <w:rPr>
          <w:rFonts w:ascii="Times New Roman" w:hAnsi="Times New Roman" w:cs="Times New Roman"/>
          <w:sz w:val="28"/>
          <w:szCs w:val="28"/>
        </w:rPr>
        <w:t>с</w:t>
      </w:r>
      <w:proofErr w:type="gramEnd"/>
      <w:r w:rsidRPr="00E74790">
        <w:rPr>
          <w:rFonts w:ascii="Times New Roman" w:hAnsi="Times New Roman" w:cs="Times New Roman"/>
          <w:sz w:val="28"/>
          <w:szCs w:val="28"/>
        </w:rPr>
        <w:t xml:space="preserve"> и более.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В Северном микрорегионе проживает 108,1 тыс. человек (5,7% от всего населения Республики Крым в 2015 году; плотность населения - 39,7 человека/км</w:t>
      </w:r>
      <w:proofErr w:type="gramStart"/>
      <w:r w:rsidRPr="00E74790">
        <w:rPr>
          <w:rFonts w:ascii="Times New Roman" w:hAnsi="Times New Roman" w:cs="Times New Roman"/>
          <w:sz w:val="28"/>
          <w:szCs w:val="28"/>
          <w:vertAlign w:val="superscript"/>
        </w:rPr>
        <w:t>2</w:t>
      </w:r>
      <w:proofErr w:type="gramEnd"/>
      <w:r w:rsidRPr="00E74790">
        <w:rPr>
          <w:rFonts w:ascii="Times New Roman" w:hAnsi="Times New Roman" w:cs="Times New Roman"/>
          <w:sz w:val="28"/>
          <w:szCs w:val="28"/>
        </w:rPr>
        <w:t>). Регионообразующим центром выступает г. Красноперекопск.</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Отраслями специализации микрорегиона являются химическая промышленность (производство диоксида титана, минеральных удобрений, соды, пищевой соли) и агропромышленный комплекс (выращивание зерновых и зернобобовых культур, масличных и эфиромасличных культур, разведение крупного рогатого скота, свиноводства, овцеводства).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48. Перспективными направлениями экономического развития Северного микрорегиона являются: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экологизация промышленного производства;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диверсификация экономической базы г. Армянска и Красноперекопска;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развитие химической промышленности (производство лакокрасочной продукции, хлористого кальция и прочих);</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развитие сельскохозяйственного машиностроения (создание сборочного производства);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развитие высокотехнологического производства (биотехнологической и фармацевтической продукции и прочих);</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6) интенсификация сельскохозяйственных работ в существующих отраслях сельского хозяйства;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7) развитие производства, перерабатывающего сельскохозяйственную продукцию - зерно, плодоягодную и овощную продукцию, масличные и эфиромасличные культуры, молоко, мясо;</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lastRenderedPageBreak/>
        <w:t>8) развитие отраслей санаторно-курортного и туристического комплексов - санаторно-курортного лечения и лечебно-оздоровительного туризма (грязелечения и бальнеотерапии), экологического туризма (в т.ч. орнитологического туризма), видов зеленого сельского туризма;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9) развитие возобновляемой энергетики (ветряной, солнечной, биоэнергетики);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10) развитие легкой промышленности (кожевенно-обувного, швейного производств);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11) развитие производства строительных материалов (бетона, стальных конструкций, кровельных и отделочных материалов);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12) развитие отраслей, производящих потребительские товары (мебель, бытовые товары);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13) развитие транспортно-логистического комплекса (улучшение качества и увеличение пропускной способности автомагистралей).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49. Наиболее важными приоритетными и перспективными проектами являются проекты, направленные </w:t>
      </w:r>
      <w:proofErr w:type="gramStart"/>
      <w:r w:rsidRPr="00E74790">
        <w:rPr>
          <w:rFonts w:ascii="Times New Roman" w:hAnsi="Times New Roman" w:cs="Times New Roman"/>
          <w:sz w:val="28"/>
          <w:szCs w:val="28"/>
        </w:rPr>
        <w:t>на</w:t>
      </w:r>
      <w:proofErr w:type="gramEnd"/>
      <w:r w:rsidRPr="00E74790">
        <w:rPr>
          <w:rFonts w:ascii="Times New Roman" w:hAnsi="Times New Roman" w:cs="Times New Roman"/>
          <w:sz w:val="28"/>
          <w:szCs w:val="28"/>
        </w:rPr>
        <w:t>:</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развитие человеческого потенциала, - строительство центра молодежного инновационного творчества;</w:t>
      </w:r>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2) кластеризацию и диверсификацию местной экономики, - организация собственных либо вхождение предприятий Северного микрорегиона в медико-биологический, агропромышленный пищевой, туристско-рекреационный кластеры; строительство машиностроительных предприятий; проведение реконструкции на предприятиях химической отрасли с целью резкого снижения объемов выбросов и стоков загрязняющих веществ; строительство завода по производству лакокрасочной продукции;</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3) создание инфраструктуры для развития малого и среднего бизнеса, - создание индустриальных и агропромышленных парков и </w:t>
      </w:r>
      <w:proofErr w:type="gramStart"/>
      <w:r w:rsidRPr="00E74790">
        <w:rPr>
          <w:rFonts w:ascii="Times New Roman" w:hAnsi="Times New Roman" w:cs="Times New Roman"/>
          <w:sz w:val="28"/>
          <w:szCs w:val="28"/>
        </w:rPr>
        <w:t>бизнес-инкубаторов</w:t>
      </w:r>
      <w:proofErr w:type="gramEnd"/>
      <w:r w:rsidRPr="00E74790">
        <w:rPr>
          <w:rFonts w:ascii="Times New Roman" w:hAnsi="Times New Roman" w:cs="Times New Roman"/>
          <w:sz w:val="28"/>
          <w:szCs w:val="28"/>
        </w:rPr>
        <w:t>;</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развитие санаторно-курортного и туристического комплексов, - изучение запасов гидроминеральных ресурсов (лечебных грязей, термальных вод), ребрендинг территории;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развитие агропромышленного комплекса, - расширение площадей, занятых зерновыми, масличными культурами; строительство комплексов по производству овощей закрытого грунта; создание мощностей по переработке сельскохозяйственного сырья; строительство мясных и молочно-мясных ферм; строительство маслоэкстракционного завода; строительство складской инфраструктуры для хранения овощей, зерна, молока;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lastRenderedPageBreak/>
        <w:t>6) решение инфраструктурных ограничений, - строительство опреснительной станции, создание транспортно-логистического центра, строительство мусороперерабатывающего завода, развитие альтернативной энергетики.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50. Приоритетная и перспективная специализация муниципальных образований Республики Крым представлена в Приложении 9. Проекты, способствующие устойчивому и сбалансированному развитию территорий Республики Крым, по выделенным типам муниципальных образований Республики Крым представлены в Приложении 11 к Стратегии.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51. Основной целью пространственного развития Республики Крым является устойчивое и сбалансированное развитие всех муниципальных образований Республики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Стратегические задачи: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изучение потенциала роста каждого муниципального образования, определение точек роста внутри каждого муниципального образования;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повышение уровня самообеспеченности муниципальных образований. Создание эффективной системы управления муниципальными финансами;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совершенствование региональной системы управления территориальным развитием: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а) стимулирование создания межмуниципальных совещательных и координирующих органов для территорий разных типов (городских агломераций, экономических микрорегионов Республики Крым и различных типов территорий);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б) стимулирование межмуниципального сотрудничества в сфере разработки единых (межмуниципальных) документов стратегического развития, территориального планирования и программ развития (в рамках развития городских агломераций, экономических микрорегионов Республики Крым и различных типов территорий);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стимулирование межмуниципального сотрудничества в экономической, транспортной, коммунально-инженерной, социальной сферах. Тиражирование лучших республиканских и российских практик в сфере муниципального развития и межмуниципального сотрудничества;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поддержка и стимулирование субъектов малого и среднего предпринимательства, в том числе инновационных, социально ориентированных, а также ориентированных на экспорт или импортозамещение;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6) диверсификация экономической базы монопрофильных химических центров - г. Армянска и г. Красноперекопска;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lastRenderedPageBreak/>
        <w:t>7) создание благоприятного инвестиционного климата в муниципальных образованиях. Внедрение муниципального инвестиционного стандарта и муниципального стандарта развития конкуренции;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8) поддержание в нормативном состоянии и увеличение протяженности автодорог местного значения;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9) эффективное управление процессами трудовой миграции. </w:t>
      </w:r>
      <w:proofErr w:type="gramStart"/>
      <w:r w:rsidRPr="00E74790">
        <w:rPr>
          <w:rFonts w:ascii="Times New Roman" w:hAnsi="Times New Roman" w:cs="Times New Roman"/>
          <w:sz w:val="28"/>
          <w:szCs w:val="28"/>
        </w:rPr>
        <w:t>Налаживание качественного анализа и мониторинга динамики регионального трудового рынка в сочетании с продвижением информации о возможностях трудоустройства в пределах Республики Крым;</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10) формирование некоммерческого регионального или муниципального жилищного фонда на территориях, где существует значительный кадровый дефицит, или предоставление региональных субсидий для аренды, покупки и строительства нового жилья для приезжающих специалистов;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11) проведение разумного укрупнения муниципальных образований и сельских поселений (на основе мнения населения и комплексного анализа ожидаемых социально-экономических результатов от укрупнения);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12) социально-экономическое развитие столицы Республики Крым - г. Симферополя.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Ожидаемые результаты: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I этап "Снятие инфраструктурных ограничений" (2017 - 2020 годы) - выработаны общие принципы и программы по развитию каждого экономического микрорегиона и образованы совещательные и координирующие органы по их развитию (в том числе для городских агломераций), созданы механизмы для кооперации муниципальных образований в пределах Республики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II этап "Широкое внедрение инноваций" (2021 - 2026 годы) - активное расширение межмуниципального сотрудничества, увеличение количества реализации межмуниципальных инвестиционных проектов, создание регионального и муниципального некоммерческого жилищного фонда в перспективных территориях, в которых существует кадровый дефицит.</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III этап "Наращивание конкурентных преимуществ" (2027 - 2030 годы) - достижение среднего значения по Южному федеральному округу по уровню межмуниципальных различий по основным социально-экономическим показателям между муниципальными образованиями Республики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Прогнозные значения целевых показателей по стратегическому направлению "Территории роста" представлены в Таблице 31.</w:t>
      </w:r>
    </w:p>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Normal"/>
        <w:jc w:val="right"/>
        <w:outlineLvl w:val="4"/>
        <w:rPr>
          <w:rFonts w:ascii="Times New Roman" w:hAnsi="Times New Roman" w:cs="Times New Roman"/>
          <w:sz w:val="28"/>
          <w:szCs w:val="28"/>
        </w:rPr>
      </w:pPr>
      <w:r w:rsidRPr="00E74790">
        <w:rPr>
          <w:rFonts w:ascii="Times New Roman" w:hAnsi="Times New Roman" w:cs="Times New Roman"/>
          <w:sz w:val="28"/>
          <w:szCs w:val="28"/>
        </w:rPr>
        <w:t>Таблица 31</w:t>
      </w:r>
    </w:p>
    <w:p w:rsidR="0053198C" w:rsidRPr="00E74790" w:rsidRDefault="0053198C">
      <w:pPr>
        <w:pStyle w:val="ConsPlusNormal"/>
        <w:jc w:val="right"/>
        <w:rPr>
          <w:rFonts w:ascii="Times New Roman" w:hAnsi="Times New Roman" w:cs="Times New Roman"/>
          <w:sz w:val="28"/>
          <w:szCs w:val="28"/>
        </w:rPr>
      </w:pPr>
    </w:p>
    <w:p w:rsidR="0053198C" w:rsidRPr="00E74790" w:rsidRDefault="0053198C">
      <w:pPr>
        <w:pStyle w:val="ConsPlusTitle"/>
        <w:jc w:val="center"/>
        <w:rPr>
          <w:rFonts w:ascii="Times New Roman" w:hAnsi="Times New Roman" w:cs="Times New Roman"/>
          <w:sz w:val="28"/>
          <w:szCs w:val="28"/>
        </w:rPr>
      </w:pPr>
      <w:bookmarkStart w:id="39" w:name="P2788"/>
      <w:bookmarkEnd w:id="39"/>
      <w:r w:rsidRPr="00E74790">
        <w:rPr>
          <w:rFonts w:ascii="Times New Roman" w:hAnsi="Times New Roman" w:cs="Times New Roman"/>
          <w:sz w:val="28"/>
          <w:szCs w:val="28"/>
        </w:rPr>
        <w:t xml:space="preserve">Прогнозные значения целевых показателей по </w:t>
      </w:r>
      <w:proofErr w:type="gramStart"/>
      <w:r w:rsidRPr="00E74790">
        <w:rPr>
          <w:rFonts w:ascii="Times New Roman" w:hAnsi="Times New Roman" w:cs="Times New Roman"/>
          <w:sz w:val="28"/>
          <w:szCs w:val="28"/>
        </w:rPr>
        <w:t>стратегическому</w:t>
      </w:r>
      <w:proofErr w:type="gramEnd"/>
    </w:p>
    <w:p w:rsidR="0053198C" w:rsidRPr="00E74790" w:rsidRDefault="0053198C">
      <w:pPr>
        <w:pStyle w:val="ConsPlusTitle"/>
        <w:jc w:val="center"/>
        <w:rPr>
          <w:rFonts w:ascii="Times New Roman" w:hAnsi="Times New Roman" w:cs="Times New Roman"/>
          <w:sz w:val="28"/>
          <w:szCs w:val="28"/>
        </w:rPr>
      </w:pPr>
      <w:r w:rsidRPr="00E74790">
        <w:rPr>
          <w:rFonts w:ascii="Times New Roman" w:hAnsi="Times New Roman" w:cs="Times New Roman"/>
          <w:sz w:val="28"/>
          <w:szCs w:val="28"/>
        </w:rPr>
        <w:t>направлению "Территории роста"</w:t>
      </w:r>
    </w:p>
    <w:p w:rsidR="0053198C" w:rsidRPr="00E74790" w:rsidRDefault="0053198C">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850"/>
        <w:gridCol w:w="1587"/>
        <w:gridCol w:w="1360"/>
        <w:gridCol w:w="1644"/>
      </w:tblGrid>
      <w:tr w:rsidR="0053198C" w:rsidRPr="00E74790">
        <w:tc>
          <w:tcPr>
            <w:tcW w:w="3628"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Наименование целевого показателя</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2014, 2015 годы (факт)</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I этап "Снятие инфраструктурных ограничений", 2020 г.</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II этап "Широкое внедрение инноваций", 2026 г.</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III этап "Наращивание конкурентных преимуществ", 2030 г.</w:t>
            </w:r>
          </w:p>
        </w:tc>
      </w:tr>
      <w:tr w:rsidR="0053198C" w:rsidRPr="00E74790">
        <w:tc>
          <w:tcPr>
            <w:tcW w:w="3628"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w:t>
            </w:r>
          </w:p>
        </w:tc>
      </w:tr>
      <w:tr w:rsidR="0053198C" w:rsidRPr="00E74790">
        <w:tc>
          <w:tcPr>
            <w:tcW w:w="362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Объем инвестиций в основной капитал (за исключением бюджетных средств) в расчете на 1 жителя муниципального образования, тыс. рублей/человек (в сопоставимых ценах относительно 2015 года)</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12,4</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28,8</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73,4</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148,1</w:t>
            </w:r>
          </w:p>
        </w:tc>
      </w:tr>
      <w:tr w:rsidR="0053198C" w:rsidRPr="00E74790">
        <w:tc>
          <w:tcPr>
            <w:tcW w:w="362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Уровень самообеспеченности муниципального образования (соотношение налоговых и неналоговых доходов местного бюджета к расходной части местного бюджета), %</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14,4</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32</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40</w:t>
            </w:r>
          </w:p>
        </w:tc>
      </w:tr>
      <w:tr w:rsidR="0053198C" w:rsidRPr="00E74790">
        <w:tc>
          <w:tcPr>
            <w:tcW w:w="362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Удовлетворенность населения деятельностью органов местного самоуправления муниципального образования, %</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49,9</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60</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80</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95</w:t>
            </w:r>
          </w:p>
        </w:tc>
      </w:tr>
      <w:tr w:rsidR="0053198C" w:rsidRPr="00E74790">
        <w:tc>
          <w:tcPr>
            <w:tcW w:w="362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Удовлетворенность населения деятельностью жилищно-коммунальных предприятий </w:t>
            </w:r>
            <w:r w:rsidRPr="00E74790">
              <w:rPr>
                <w:rFonts w:ascii="Times New Roman" w:hAnsi="Times New Roman" w:cs="Times New Roman"/>
                <w:sz w:val="28"/>
                <w:szCs w:val="28"/>
              </w:rPr>
              <w:lastRenderedPageBreak/>
              <w:t>муниципального образования, %</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lastRenderedPageBreak/>
              <w:t>58</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65</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80</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85</w:t>
            </w:r>
          </w:p>
        </w:tc>
      </w:tr>
      <w:tr w:rsidR="0053198C" w:rsidRPr="00E74790">
        <w:tc>
          <w:tcPr>
            <w:tcW w:w="362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Удовлетворенность населения организацией и качеством предоставления административных и иных услуг, оказываемых органами местного самоуправления муниципальных образований, %</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53,5</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65</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85</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95</w:t>
            </w:r>
          </w:p>
        </w:tc>
      </w:tr>
    </w:tbl>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Title"/>
        <w:jc w:val="center"/>
        <w:outlineLvl w:val="2"/>
        <w:rPr>
          <w:rFonts w:ascii="Times New Roman" w:hAnsi="Times New Roman" w:cs="Times New Roman"/>
          <w:sz w:val="28"/>
          <w:szCs w:val="28"/>
        </w:rPr>
      </w:pPr>
      <w:r w:rsidRPr="00E74790">
        <w:rPr>
          <w:rFonts w:ascii="Times New Roman" w:hAnsi="Times New Roman" w:cs="Times New Roman"/>
          <w:sz w:val="28"/>
          <w:szCs w:val="28"/>
        </w:rPr>
        <w:t>Подраздел 7</w:t>
      </w:r>
    </w:p>
    <w:p w:rsidR="0053198C" w:rsidRPr="00E74790" w:rsidRDefault="0053198C">
      <w:pPr>
        <w:pStyle w:val="ConsPlusTitle"/>
        <w:jc w:val="center"/>
        <w:rPr>
          <w:rFonts w:ascii="Times New Roman" w:hAnsi="Times New Roman" w:cs="Times New Roman"/>
          <w:sz w:val="28"/>
          <w:szCs w:val="28"/>
        </w:rPr>
      </w:pPr>
    </w:p>
    <w:p w:rsidR="0053198C" w:rsidRPr="00E74790" w:rsidRDefault="0053198C">
      <w:pPr>
        <w:pStyle w:val="ConsPlusTitle"/>
        <w:jc w:val="center"/>
        <w:rPr>
          <w:rFonts w:ascii="Times New Roman" w:hAnsi="Times New Roman" w:cs="Times New Roman"/>
          <w:sz w:val="28"/>
          <w:szCs w:val="28"/>
        </w:rPr>
      </w:pPr>
      <w:r w:rsidRPr="00E74790">
        <w:rPr>
          <w:rFonts w:ascii="Times New Roman" w:hAnsi="Times New Roman" w:cs="Times New Roman"/>
          <w:sz w:val="28"/>
          <w:szCs w:val="28"/>
        </w:rPr>
        <w:t>ТАКТИКА ПОБЕДЫ В БОРЬБЕ ЗА ИНВЕСТОРА</w:t>
      </w:r>
    </w:p>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Title"/>
        <w:jc w:val="center"/>
        <w:outlineLvl w:val="3"/>
        <w:rPr>
          <w:rFonts w:ascii="Times New Roman" w:hAnsi="Times New Roman" w:cs="Times New Roman"/>
          <w:sz w:val="28"/>
          <w:szCs w:val="28"/>
        </w:rPr>
      </w:pPr>
      <w:r w:rsidRPr="00E74790">
        <w:rPr>
          <w:rFonts w:ascii="Times New Roman" w:hAnsi="Times New Roman" w:cs="Times New Roman"/>
          <w:sz w:val="28"/>
          <w:szCs w:val="28"/>
        </w:rPr>
        <w:t>Глава 1. ОБЩАЯ ЧАСТЬ</w:t>
      </w:r>
    </w:p>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1. Для социально-экономического развития Республики Крым необходимо привлечь в регион большой объем инвестиций, в том числе стратегических. В настоящий момент в структуре капитальных вложений преобладают собственные и бюджетные средства, по объему инвестиций на душу населения Республика значительно отстает от среднего уровня по Южному федеральному округу.</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Реализация "ставки на инновации" возможна за счет стимулирования частной инициативы, привлечения технологий, эффективного использования существующих и создания новых механизмов привлечения средств.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Увеличение объема инвестиций возможно за счет реализации мероприятий в нескольких направлениях:</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создание наиболее благоприятного инвестиционного климата;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увеличение объема привлекаемых средств федерального бюджета и федеральных институтов развития;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развитие финансового сектора, повышение доступности кредитных ресурсов;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развитие инфраструктуры, необходимой для реализации инвестиционных проектов;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привлечение иностранных инвестиций, развитие внешнеэкономической деятельности, укрепление международного сотрудничества.</w:t>
      </w:r>
    </w:p>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Title"/>
        <w:jc w:val="center"/>
        <w:outlineLvl w:val="3"/>
        <w:rPr>
          <w:rFonts w:ascii="Times New Roman" w:hAnsi="Times New Roman" w:cs="Times New Roman"/>
          <w:sz w:val="28"/>
          <w:szCs w:val="28"/>
        </w:rPr>
      </w:pPr>
      <w:r w:rsidRPr="00E74790">
        <w:rPr>
          <w:rFonts w:ascii="Times New Roman" w:hAnsi="Times New Roman" w:cs="Times New Roman"/>
          <w:sz w:val="28"/>
          <w:szCs w:val="28"/>
        </w:rPr>
        <w:lastRenderedPageBreak/>
        <w:t xml:space="preserve">Глава 2. </w:t>
      </w:r>
      <w:proofErr w:type="gramStart"/>
      <w:r w:rsidRPr="00E74790">
        <w:rPr>
          <w:rFonts w:ascii="Times New Roman" w:hAnsi="Times New Roman" w:cs="Times New Roman"/>
          <w:sz w:val="28"/>
          <w:szCs w:val="28"/>
        </w:rPr>
        <w:t>ЛУЧШАЯ</w:t>
      </w:r>
      <w:proofErr w:type="gramEnd"/>
      <w:r w:rsidRPr="00E74790">
        <w:rPr>
          <w:rFonts w:ascii="Times New Roman" w:hAnsi="Times New Roman" w:cs="Times New Roman"/>
          <w:sz w:val="28"/>
          <w:szCs w:val="28"/>
        </w:rPr>
        <w:t xml:space="preserve"> БИЗНЕС-СРЕДА</w:t>
      </w:r>
    </w:p>
    <w:p w:rsidR="0053198C" w:rsidRPr="00E74790" w:rsidRDefault="0053198C">
      <w:pPr>
        <w:pStyle w:val="ConsPlusNormal"/>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1. В 2015 году в экономику Республики Крым было инвестировано 31,5 </w:t>
      </w:r>
      <w:proofErr w:type="gramStart"/>
      <w:r w:rsidRPr="00E74790">
        <w:rPr>
          <w:rFonts w:ascii="Times New Roman" w:hAnsi="Times New Roman" w:cs="Times New Roman"/>
          <w:sz w:val="28"/>
          <w:szCs w:val="28"/>
        </w:rPr>
        <w:t>млрд</w:t>
      </w:r>
      <w:proofErr w:type="gramEnd"/>
      <w:r w:rsidRPr="00E74790">
        <w:rPr>
          <w:rFonts w:ascii="Times New Roman" w:hAnsi="Times New Roman" w:cs="Times New Roman"/>
          <w:sz w:val="28"/>
          <w:szCs w:val="28"/>
        </w:rPr>
        <w:t xml:space="preserve"> рублей, что на 11,2% меньше, чем в 2014 году. При этом 43% общего объема инвестиций пришлось на бюджетные средства (в среднем в Российской Федерации - 16,5%). Объем инвестиций на 1 жителя Республики Крым составил 16,6 тыс. рублей, что в 6 раз ниже среднероссийского уровня.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В 2015 году были подписаны инвестиционные соглашения в сфере энергетики, промышленности, сельского хозяйства, туризма, спорта и транспорта и начата реализация 52 инвестиционных проектов с объемом инвестиций свыше 48,8 </w:t>
      </w:r>
      <w:proofErr w:type="gramStart"/>
      <w:r w:rsidRPr="00E74790">
        <w:rPr>
          <w:rFonts w:ascii="Times New Roman" w:hAnsi="Times New Roman" w:cs="Times New Roman"/>
          <w:sz w:val="28"/>
          <w:szCs w:val="28"/>
        </w:rPr>
        <w:t>млрд</w:t>
      </w:r>
      <w:proofErr w:type="gramEnd"/>
      <w:r w:rsidRPr="00E74790">
        <w:rPr>
          <w:rFonts w:ascii="Times New Roman" w:hAnsi="Times New Roman" w:cs="Times New Roman"/>
          <w:sz w:val="28"/>
          <w:szCs w:val="28"/>
        </w:rPr>
        <w:t xml:space="preserve"> рублей. По состоянию на ноябрь 2016 года было подписано 123 инвестиционных соглашения с объемом инвестиций порядка 109,3 </w:t>
      </w:r>
      <w:proofErr w:type="gramStart"/>
      <w:r w:rsidRPr="00E74790">
        <w:rPr>
          <w:rFonts w:ascii="Times New Roman" w:hAnsi="Times New Roman" w:cs="Times New Roman"/>
          <w:sz w:val="28"/>
          <w:szCs w:val="28"/>
        </w:rPr>
        <w:t>млрд</w:t>
      </w:r>
      <w:proofErr w:type="gramEnd"/>
      <w:r w:rsidRPr="00E74790">
        <w:rPr>
          <w:rFonts w:ascii="Times New Roman" w:hAnsi="Times New Roman" w:cs="Times New Roman"/>
          <w:sz w:val="28"/>
          <w:szCs w:val="28"/>
        </w:rPr>
        <w:t xml:space="preserve"> рублей, из которых в активной фазе реализации находятся 66 проектов, в стадии подготовки к подписанию находится более 200 проектов.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Одним из главных факторов, сдерживающих деловую активность, является санкционный режим (см. подраздел 4 "Сценарии социально-экономического развития Республики Крым, выбор приоритетного сценария"). В регионе не представлено большинство предприятий федерального и межрегионального масштаба.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Ключевым конкурентным преимуществом Республики Крым является режим Свободной экономической зоны (далее - СЭЗ), действующий до 31 декабря 2039 года. Особенностями режима являются налоговые льготы, льготные ставки социальных взносов, возможность применения процедуры свободной таможенной зоны. По состоянию на 1 ноября 2016 года был заключен 691 договор об условиях деятельности в СЭЗ с объемом инвестиций более 80 </w:t>
      </w:r>
      <w:proofErr w:type="gramStart"/>
      <w:r w:rsidRPr="00E74790">
        <w:rPr>
          <w:rFonts w:ascii="Times New Roman" w:hAnsi="Times New Roman" w:cs="Times New Roman"/>
          <w:sz w:val="28"/>
          <w:szCs w:val="28"/>
        </w:rPr>
        <w:t>млрд</w:t>
      </w:r>
      <w:proofErr w:type="gramEnd"/>
      <w:r w:rsidRPr="00E74790">
        <w:rPr>
          <w:rFonts w:ascii="Times New Roman" w:hAnsi="Times New Roman" w:cs="Times New Roman"/>
          <w:sz w:val="28"/>
          <w:szCs w:val="28"/>
        </w:rPr>
        <w:t xml:space="preserve"> рублей.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Республика Крым характеризуется высоким инвестиционным потенциалом в сфере туризма и инфраструктуры. Возможности региона в привлечении инвестиций связаны также с повышенным интересом со стороны федеральных властей, кадровым потенциалом, наличием компетенций в судостроении, химической промышленности, виноделии.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2. По состоянию на 1 июня 2016 года в Республике Крым подтверждено внедрение 4 из 15 пунктов </w:t>
      </w:r>
      <w:proofErr w:type="gramStart"/>
      <w:r w:rsidRPr="00E74790">
        <w:rPr>
          <w:rFonts w:ascii="Times New Roman" w:hAnsi="Times New Roman" w:cs="Times New Roman"/>
          <w:sz w:val="28"/>
          <w:szCs w:val="28"/>
        </w:rPr>
        <w:t>Стандарта деятельности органов исполнительной власти субъекта Российской Федерации</w:t>
      </w:r>
      <w:proofErr w:type="gramEnd"/>
      <w:r w:rsidRPr="00E74790">
        <w:rPr>
          <w:rFonts w:ascii="Times New Roman" w:hAnsi="Times New Roman" w:cs="Times New Roman"/>
          <w:sz w:val="28"/>
          <w:szCs w:val="28"/>
        </w:rPr>
        <w:t xml:space="preserve"> по обеспечению благоприятного инвестиционного климата в регионе, в том числе: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подготавливается ежегодное послание Главы Республики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создан Совет по улучшению инвестиционного климата;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принята инвестиционная декларация региона;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lastRenderedPageBreak/>
        <w:t>4) создан канал прямой связи инвесторов и руководства региона для оперативного решения возникающих в процессе инвестиционной деятельности проблем и вопросов.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3. Важнейшими направлениями деятельности в рамках </w:t>
      </w:r>
      <w:proofErr w:type="gramStart"/>
      <w:r w:rsidRPr="00E74790">
        <w:rPr>
          <w:rFonts w:ascii="Times New Roman" w:hAnsi="Times New Roman" w:cs="Times New Roman"/>
          <w:sz w:val="28"/>
          <w:szCs w:val="28"/>
        </w:rPr>
        <w:t>внедрения Стандарта деятельности органов исполнительной власти субъекта Российской Федерации</w:t>
      </w:r>
      <w:proofErr w:type="gramEnd"/>
      <w:r w:rsidRPr="00E74790">
        <w:rPr>
          <w:rFonts w:ascii="Times New Roman" w:hAnsi="Times New Roman" w:cs="Times New Roman"/>
          <w:sz w:val="28"/>
          <w:szCs w:val="28"/>
        </w:rPr>
        <w:t xml:space="preserve"> по обеспечению благоприятного инвестиционного климата в регионе остаются разработка инвестиционной стратегии и создание доступной инфраструктуры для размещения производственных и иных объектов инвесторов. Открыт инвестиционный портал "Крым. Лучшее время для инвестиций".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Согласно данным Агентства стратегических инициатив, по ряду показателей, характеризующих инвестиционный климат, Республика Крым демонстрирует высокий уровень: по среднему времени получения разрешений на строительство, по оценке мер государственной финансовой поддержки, по оценке доступности необходимых трудовых ресурсов, по оценке консультационных и образовательных услуг, оказываемых организациями инфраструктуры поддержки малого предпринимательства в регионе.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В Республике Крым созданы три специализированные организации по привлечению инвестиций и работе с инвесторами: ГАУ "Центр инвестиций и регионального развития", АО "Корпорация развития Республики Крым" и ГАУ "Деловой и культурный центр Республики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Основными видами деятельности ГАУ "Центр инвестиций и регионального развития" являются: внедрение стандарта инвестиционной деятельности; сопровождение инвестиционных проектов, реализующихся и планируемых к реализации на территории Республики Крым, путем реализации функции "одного окна"; содействие в создании и развитии индустриальных парков; оказание консультативной помощи в выборе схемы государственно-частного партнерства и др.</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К основным функциям АО "Корпорация развития Республики Крым" относятся: участие в реализации инвестиционных проектов на принципах государственно-частного партнерства, управление и участие в управлении инвестиционными проектами; развитие инфраструктуры индустриальных парков, технопарков и кластеров на территории Республики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Основными видами деятельности ГАУ "Деловой и культурный центр Республики Крым" являются: организация и проведение фестивалей, выставок, презентаций, конференций, форумов и иных культурно-массовых, просветительских и научно-практических мероприятий; консультирование инвесторов по правовым и экономическим вопросам, связанным с реализацией инвестиционных проектов; проведение экспертизы поступающих инновационных и инвестиционных проектов.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4. Основными препятствиями создания и ведения бизнеса в Республике Крым </w:t>
      </w:r>
      <w:r w:rsidRPr="00E74790">
        <w:rPr>
          <w:rFonts w:ascii="Times New Roman" w:hAnsi="Times New Roman" w:cs="Times New Roman"/>
          <w:sz w:val="28"/>
          <w:szCs w:val="28"/>
        </w:rPr>
        <w:lastRenderedPageBreak/>
        <w:t>являются: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санкционный режим;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неразвитость финансовой сферы;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высокие административные барьеры;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недостаток готовых промышленных площадок;</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неурегулированность земельных отношений;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6) неэффективная работа специализированных организаций по привлечению инвестиций и работе с инвесторами.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5. Основной целью создания лучшей </w:t>
      </w:r>
      <w:proofErr w:type="gramStart"/>
      <w:r w:rsidRPr="00E74790">
        <w:rPr>
          <w:rFonts w:ascii="Times New Roman" w:hAnsi="Times New Roman" w:cs="Times New Roman"/>
          <w:sz w:val="28"/>
          <w:szCs w:val="28"/>
        </w:rPr>
        <w:t>бизнес-среды</w:t>
      </w:r>
      <w:proofErr w:type="gramEnd"/>
      <w:r w:rsidRPr="00E74790">
        <w:rPr>
          <w:rFonts w:ascii="Times New Roman" w:hAnsi="Times New Roman" w:cs="Times New Roman"/>
          <w:sz w:val="28"/>
          <w:szCs w:val="28"/>
        </w:rPr>
        <w:t xml:space="preserve"> является формирование в Республике Крым инвестиционного климата, максимально привлекательного по сравнению с другими субъектами Российской Федерации и прибрежными регионами государств Черноморского региона.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Стратегические задачи: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осуществление единовременной регистрации о начале деятельности в Республике Крым государственных организаций, корпораций, банков и федеральных институтов развития (Фонда развития промышленности, Фонда реформирования ЖКХ и других);</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совершенствование инвестиционного климата. Совершенствование законодательного регулирования, снижение административных барьеров. Совершенствование законодательства о свободной экономической зоне (в т.ч. продление сроков, в течение которых инвестор имеет право воспользоваться пониженным тарифом страховых взносов; изменение срока начала отсчета льготы по налогу на прибыль (перенести срок с "момента включения в реестр" на "момент получения прибыли));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упорядочение имущественно-земельных отношений. Приоритетное оформление земельных участков в собственности Республики Крым, предполагаемых для передачи потенциальным инвесторам. Завершение разработки градостроительной документации;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создание региональной системы предоставления инвесторам гарантий от некоммерческих рисков. Создание агентства по инвестиционным гарантиям, обеспечивающего снижение некоммерческих инвестиционных рисков;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повышение прозрачности и эффективности деятельности специализированных организаций по привлечению инвестиций и работе с инвесторами и органов местного самоуправления. Развитие кадров, занятых привлечением инвестиций и работой с инвесторами;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lastRenderedPageBreak/>
        <w:t>6) развитие инвестиционной инфраструктуры. Строительство и реконструкция объектов транспортной, энергетической, инженерной, коммунальной, телекоммуникационной инфраструктур, взаимоувязанных с созданием инвестиционных объектов. Создание объектов инфраструктуры для перспективного размещения производственных и иных объектов инвесторов;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7) развитие внутренней торговли и потребительского рынка. Широкое распространение электронной коммерции;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8) развитие </w:t>
      </w:r>
      <w:proofErr w:type="gramStart"/>
      <w:r w:rsidRPr="00E74790">
        <w:rPr>
          <w:rFonts w:ascii="Times New Roman" w:hAnsi="Times New Roman" w:cs="Times New Roman"/>
          <w:sz w:val="28"/>
          <w:szCs w:val="28"/>
        </w:rPr>
        <w:t>конкурентной</w:t>
      </w:r>
      <w:proofErr w:type="gramEnd"/>
      <w:r w:rsidRPr="00E74790">
        <w:rPr>
          <w:rFonts w:ascii="Times New Roman" w:hAnsi="Times New Roman" w:cs="Times New Roman"/>
          <w:sz w:val="28"/>
          <w:szCs w:val="28"/>
        </w:rPr>
        <w:t xml:space="preserve"> бизнес-среды. Совершенствование системы защиты прав потребителей на территории Республики Крым. Внедрение в Республике Крым Стандарта развития конкуренции в субъектах Российской Федерации;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9) развитие малого и среднего предпринимательства, включая: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а) совершенствование региональных нормативных правовых актов в сфере развития малого и среднего предпринимательства;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б) повышение капитализации организаций инфраструктуры поддержки малого и среднего предпринимательства;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в) создание объектов инфраструктуры поддержки малого и среднего предпринимательства;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г) создание системы "одного окна" для предпринимателей в муниципальных образованиях;</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д) расширение доступа субъектов малого и среднего предпринимательства к закупкам товаров, работ, услуг организациями государственного сектора экономики;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е) упрощение процедур доступа малых и средних предприятий к использованию объектов движимого и недвижимого имущества;</w:t>
      </w:r>
    </w:p>
    <w:p w:rsidR="0053198C" w:rsidRPr="00E74790" w:rsidRDefault="0053198C" w:rsidP="006812F7">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ж) пропаганду и популяризацию предпринимательск</w:t>
      </w:r>
      <w:r w:rsidR="006812F7" w:rsidRPr="00E74790">
        <w:rPr>
          <w:rFonts w:ascii="Times New Roman" w:hAnsi="Times New Roman" w:cs="Times New Roman"/>
          <w:sz w:val="28"/>
          <w:szCs w:val="28"/>
        </w:rPr>
        <w:t>ой деятельности среди молодежи;</w:t>
      </w:r>
    </w:p>
    <w:p w:rsidR="0053198C" w:rsidRPr="00E74790" w:rsidRDefault="0053198C">
      <w:pPr>
        <w:pStyle w:val="ConsPlusNormal"/>
        <w:spacing w:before="260"/>
        <w:ind w:firstLine="540"/>
        <w:jc w:val="both"/>
        <w:rPr>
          <w:rFonts w:ascii="Times New Roman" w:hAnsi="Times New Roman" w:cs="Times New Roman"/>
          <w:sz w:val="28"/>
          <w:szCs w:val="28"/>
        </w:rPr>
      </w:pPr>
      <w:r w:rsidRPr="00E74790">
        <w:rPr>
          <w:rFonts w:ascii="Times New Roman" w:hAnsi="Times New Roman" w:cs="Times New Roman"/>
          <w:sz w:val="28"/>
          <w:szCs w:val="28"/>
        </w:rPr>
        <w:t>8) поддержку малого и среднего предпринимательства в социальной сфере;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з) расширение информационной поддержки малого и среднего предпринимательства;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10) развитие государственно-частного партнерства в социальной сфере, сфере коммунально-инженерной инфраструктуры и транспортно-логистическом комплексе.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Ожидаемые результаты: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lastRenderedPageBreak/>
        <w:t>I этап "Снятие инфраструктурных ограничений" (2017 - 2020 годы) - формирование эффективной системы взаимодействия инвесторов с органами власти и инфраструктуры, необходимой для реализации инвестиционных проектов. В Республике Крым действуют крупнейшие российские компании федерального уровня.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II этап "Широкое внедрение инноваций" (2021 - 2026 годы) - достижение лидерства в Национальном рейтинге состояния инвестиционного климата в субъектах Российской Федерации (попадание в группу I).</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III этап "Наращивание конкурентных преимуществ" (2027 - 2030 годы) - достижение уровня сопоставимых регионов Южного федерального округа по объему инвестиций на душу населения.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Прогнозные значения целевых показателей по стратегическому направлению "</w:t>
      </w:r>
      <w:proofErr w:type="gramStart"/>
      <w:r w:rsidRPr="00E74790">
        <w:rPr>
          <w:rFonts w:ascii="Times New Roman" w:hAnsi="Times New Roman" w:cs="Times New Roman"/>
          <w:sz w:val="28"/>
          <w:szCs w:val="28"/>
        </w:rPr>
        <w:t>Лучшая</w:t>
      </w:r>
      <w:proofErr w:type="gramEnd"/>
      <w:r w:rsidRPr="00E74790">
        <w:rPr>
          <w:rFonts w:ascii="Times New Roman" w:hAnsi="Times New Roman" w:cs="Times New Roman"/>
          <w:sz w:val="28"/>
          <w:szCs w:val="28"/>
        </w:rPr>
        <w:t xml:space="preserve"> бизнес-среда" представлены в Таблице 32.</w:t>
      </w:r>
    </w:p>
    <w:p w:rsidR="0053198C" w:rsidRPr="00E74790" w:rsidRDefault="0053198C">
      <w:pPr>
        <w:pStyle w:val="ConsPlusNormal"/>
        <w:jc w:val="right"/>
        <w:rPr>
          <w:rFonts w:ascii="Times New Roman" w:hAnsi="Times New Roman" w:cs="Times New Roman"/>
          <w:sz w:val="28"/>
          <w:szCs w:val="28"/>
        </w:rPr>
      </w:pPr>
    </w:p>
    <w:p w:rsidR="0053198C" w:rsidRPr="00E74790" w:rsidRDefault="0053198C">
      <w:pPr>
        <w:pStyle w:val="ConsPlusNormal"/>
        <w:jc w:val="right"/>
        <w:outlineLvl w:val="4"/>
        <w:rPr>
          <w:rFonts w:ascii="Times New Roman" w:hAnsi="Times New Roman" w:cs="Times New Roman"/>
          <w:sz w:val="28"/>
          <w:szCs w:val="28"/>
        </w:rPr>
      </w:pPr>
      <w:r w:rsidRPr="00E74790">
        <w:rPr>
          <w:rFonts w:ascii="Times New Roman" w:hAnsi="Times New Roman" w:cs="Times New Roman"/>
          <w:sz w:val="28"/>
          <w:szCs w:val="28"/>
        </w:rPr>
        <w:t>Таблица 32</w:t>
      </w:r>
    </w:p>
    <w:p w:rsidR="0053198C" w:rsidRPr="00E74790" w:rsidRDefault="0053198C">
      <w:pPr>
        <w:pStyle w:val="ConsPlusNormal"/>
        <w:jc w:val="right"/>
        <w:rPr>
          <w:rFonts w:ascii="Times New Roman" w:hAnsi="Times New Roman" w:cs="Times New Roman"/>
          <w:sz w:val="28"/>
          <w:szCs w:val="28"/>
        </w:rPr>
      </w:pPr>
    </w:p>
    <w:p w:rsidR="0053198C" w:rsidRPr="00E74790" w:rsidRDefault="0053198C">
      <w:pPr>
        <w:pStyle w:val="ConsPlusTitle"/>
        <w:jc w:val="center"/>
        <w:rPr>
          <w:rFonts w:ascii="Times New Roman" w:hAnsi="Times New Roman" w:cs="Times New Roman"/>
          <w:sz w:val="28"/>
          <w:szCs w:val="28"/>
        </w:rPr>
      </w:pPr>
      <w:bookmarkStart w:id="40" w:name="P2902"/>
      <w:bookmarkEnd w:id="40"/>
      <w:r w:rsidRPr="00E74790">
        <w:rPr>
          <w:rFonts w:ascii="Times New Roman" w:hAnsi="Times New Roman" w:cs="Times New Roman"/>
          <w:sz w:val="28"/>
          <w:szCs w:val="28"/>
        </w:rPr>
        <w:t>Прогнозные значения целевых показателей</w:t>
      </w:r>
    </w:p>
    <w:p w:rsidR="0053198C" w:rsidRPr="00E74790" w:rsidRDefault="0053198C">
      <w:pPr>
        <w:pStyle w:val="ConsPlusTitle"/>
        <w:jc w:val="center"/>
        <w:rPr>
          <w:rFonts w:ascii="Times New Roman" w:hAnsi="Times New Roman" w:cs="Times New Roman"/>
          <w:sz w:val="28"/>
          <w:szCs w:val="28"/>
        </w:rPr>
      </w:pPr>
      <w:r w:rsidRPr="00E74790">
        <w:rPr>
          <w:rFonts w:ascii="Times New Roman" w:hAnsi="Times New Roman" w:cs="Times New Roman"/>
          <w:sz w:val="28"/>
          <w:szCs w:val="28"/>
        </w:rPr>
        <w:t>по стратегическому направлению "</w:t>
      </w:r>
      <w:proofErr w:type="gramStart"/>
      <w:r w:rsidRPr="00E74790">
        <w:rPr>
          <w:rFonts w:ascii="Times New Roman" w:hAnsi="Times New Roman" w:cs="Times New Roman"/>
          <w:sz w:val="28"/>
          <w:szCs w:val="28"/>
        </w:rPr>
        <w:t>Лучшая</w:t>
      </w:r>
      <w:proofErr w:type="gramEnd"/>
      <w:r w:rsidRPr="00E74790">
        <w:rPr>
          <w:rFonts w:ascii="Times New Roman" w:hAnsi="Times New Roman" w:cs="Times New Roman"/>
          <w:sz w:val="28"/>
          <w:szCs w:val="28"/>
        </w:rPr>
        <w:t xml:space="preserve"> бизнес-среда"</w:t>
      </w:r>
    </w:p>
    <w:p w:rsidR="0053198C" w:rsidRPr="00E74790" w:rsidRDefault="0053198C">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850"/>
        <w:gridCol w:w="1587"/>
        <w:gridCol w:w="1360"/>
        <w:gridCol w:w="1644"/>
      </w:tblGrid>
      <w:tr w:rsidR="0053198C" w:rsidRPr="00E74790">
        <w:tc>
          <w:tcPr>
            <w:tcW w:w="3628"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Наименование целевого показателя</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2014, 2015 (факт, прогноз)</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I этап "Снятие инфраструктурных ограничений", 2020 г.</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II этап "Широкое внедрение инноваций", 2026 г.</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III этап "Наращивание конкурентных преимуществ", 2030 г.</w:t>
            </w:r>
          </w:p>
        </w:tc>
      </w:tr>
      <w:tr w:rsidR="0053198C" w:rsidRPr="00E74790">
        <w:tc>
          <w:tcPr>
            <w:tcW w:w="3628"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w:t>
            </w:r>
          </w:p>
        </w:tc>
      </w:tr>
      <w:tr w:rsidR="0053198C" w:rsidRPr="00E74790">
        <w:tc>
          <w:tcPr>
            <w:tcW w:w="3628" w:type="dxa"/>
            <w:vAlign w:val="center"/>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Объем инвестиций в основной капитал (за исключением бюджетных средств), </w:t>
            </w:r>
            <w:proofErr w:type="gramStart"/>
            <w:r w:rsidRPr="00E74790">
              <w:rPr>
                <w:rFonts w:ascii="Times New Roman" w:hAnsi="Times New Roman" w:cs="Times New Roman"/>
                <w:sz w:val="28"/>
                <w:szCs w:val="28"/>
              </w:rPr>
              <w:t>млрд</w:t>
            </w:r>
            <w:proofErr w:type="gramEnd"/>
            <w:r w:rsidRPr="00E74790">
              <w:rPr>
                <w:rFonts w:ascii="Times New Roman" w:hAnsi="Times New Roman" w:cs="Times New Roman"/>
                <w:sz w:val="28"/>
                <w:szCs w:val="28"/>
              </w:rPr>
              <w:t xml:space="preserve"> рублей (в сопоставимых ценах относительно 2015 года)</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23,6</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57,5</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176,2</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344,8</w:t>
            </w:r>
          </w:p>
        </w:tc>
      </w:tr>
      <w:tr w:rsidR="0053198C" w:rsidRPr="00E74790">
        <w:tc>
          <w:tcPr>
            <w:tcW w:w="3628" w:type="dxa"/>
            <w:vAlign w:val="center"/>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Прирост высокопроизводительных рабочих мест, в процентах к 2016 году, % &lt;25&gt;</w:t>
            </w:r>
          </w:p>
        </w:tc>
        <w:tc>
          <w:tcPr>
            <w:tcW w:w="850" w:type="dxa"/>
          </w:tcPr>
          <w:p w:rsidR="0053198C" w:rsidRPr="00E74790" w:rsidRDefault="0053198C">
            <w:pPr>
              <w:pStyle w:val="ConsPlusNormal"/>
              <w:jc w:val="center"/>
              <w:rPr>
                <w:rFonts w:ascii="Times New Roman" w:hAnsi="Times New Roman" w:cs="Times New Roman"/>
                <w:sz w:val="28"/>
                <w:szCs w:val="28"/>
              </w:rPr>
            </w:pP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23</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33</w:t>
            </w:r>
          </w:p>
        </w:tc>
      </w:tr>
      <w:tr w:rsidR="0053198C" w:rsidRPr="00E74790">
        <w:tc>
          <w:tcPr>
            <w:tcW w:w="3628" w:type="dxa"/>
            <w:vAlign w:val="center"/>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Доля занятых на субъектах </w:t>
            </w:r>
            <w:r w:rsidRPr="00E74790">
              <w:rPr>
                <w:rFonts w:ascii="Times New Roman" w:hAnsi="Times New Roman" w:cs="Times New Roman"/>
                <w:sz w:val="28"/>
                <w:szCs w:val="28"/>
              </w:rPr>
              <w:lastRenderedPageBreak/>
              <w:t>малого предпринимательства, включая индивидуальных предпринимателей, %</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lastRenderedPageBreak/>
              <w:t>54,3</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lastRenderedPageBreak/>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lastRenderedPageBreak/>
              <w:t>55,8</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59,3</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62</w:t>
            </w:r>
          </w:p>
        </w:tc>
      </w:tr>
      <w:tr w:rsidR="0053198C" w:rsidRPr="00E74790">
        <w:tc>
          <w:tcPr>
            <w:tcW w:w="3628" w:type="dxa"/>
            <w:vAlign w:val="center"/>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Оборот продукции, производимой малыми предприятиями и индивидуальными предпринимателями, тыс. рублей на душу населения (в сопоставимых ценах относительно 2015 года)</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32,5</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48,2</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82,8</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123,9</w:t>
            </w:r>
          </w:p>
        </w:tc>
      </w:tr>
      <w:tr w:rsidR="0053198C" w:rsidRPr="00E74790">
        <w:tc>
          <w:tcPr>
            <w:tcW w:w="3628" w:type="dxa"/>
            <w:vAlign w:val="center"/>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Отношение объема инвестиций в основной капитал к валовому региональному продукту, %</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11,2</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25</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30</w:t>
            </w:r>
          </w:p>
        </w:tc>
      </w:tr>
      <w:tr w:rsidR="0053198C" w:rsidRPr="00E74790">
        <w:tc>
          <w:tcPr>
            <w:tcW w:w="3628" w:type="dxa"/>
            <w:vAlign w:val="center"/>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Группа в Национальном рейтинге состояния инвестиционного климата в субъектах РФ</w:t>
            </w:r>
          </w:p>
        </w:tc>
        <w:tc>
          <w:tcPr>
            <w:tcW w:w="850" w:type="dxa"/>
          </w:tcPr>
          <w:p w:rsidR="0053198C" w:rsidRPr="00E74790" w:rsidRDefault="0053198C">
            <w:pPr>
              <w:pStyle w:val="ConsPlusNormal"/>
              <w:jc w:val="center"/>
              <w:rPr>
                <w:rFonts w:ascii="Times New Roman" w:hAnsi="Times New Roman" w:cs="Times New Roman"/>
                <w:sz w:val="28"/>
                <w:szCs w:val="28"/>
              </w:rPr>
            </w:pP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II</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I</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I</w:t>
            </w:r>
          </w:p>
        </w:tc>
      </w:tr>
    </w:tbl>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&lt;25&gt; Указ Президента Российской Федерации от 7 мая 2012 года N 596 "О долгосрочной государственной экономической политике".</w:t>
      </w:r>
    </w:p>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Title"/>
        <w:jc w:val="center"/>
        <w:outlineLvl w:val="3"/>
        <w:rPr>
          <w:rFonts w:ascii="Times New Roman" w:hAnsi="Times New Roman" w:cs="Times New Roman"/>
          <w:sz w:val="28"/>
          <w:szCs w:val="28"/>
        </w:rPr>
      </w:pPr>
      <w:r w:rsidRPr="00E74790">
        <w:rPr>
          <w:rFonts w:ascii="Times New Roman" w:hAnsi="Times New Roman" w:cs="Times New Roman"/>
          <w:sz w:val="28"/>
          <w:szCs w:val="28"/>
        </w:rPr>
        <w:t>Глава 3. ДОСТУПНЫЕ ФИНАНСЫ</w:t>
      </w:r>
    </w:p>
    <w:p w:rsidR="0053198C" w:rsidRPr="00E74790" w:rsidRDefault="0053198C">
      <w:pPr>
        <w:pStyle w:val="ConsPlusNormal"/>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1. Институциональная структура банковского сектора Республики Крым по состоянию на 16 июня 2016 года представлена тремя региональными кредитными организациями (АО "ГЕНБАНК", ОАО "Банк ЧБРР" и РНКБ Банк), семью филиалами кредитных организаций, головная организация которых находится в другом регионе, и 25 подразделениями прочих кредитных организаций.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Доля кредитных организаций в общем объеме инвестиций в основной капитал является довольно низкой и составляет 2,6%. Основными источниками финансирования инвестиций в основной капитал являются собственные средства предприятий и организаций, доля которых составила 42,9% общего объема, и бюджетные средства, которые составляют 75,3% от общего объема привлеченных средств.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lastRenderedPageBreak/>
        <w:t>2. Значительные трудности в развитии финансовой инфраструктуры Республики Крым связаны с санкциями в отношении России и самого региона, которые влекут проблемы с осуществлением транзакций Visa и MasterCard и создают препятствия для развития банковской сети. В связи с этим уровень институциональной насыщенности банковскими услугами и уровень институциональной обеспеченности платежными услугами в регионе пока остаются довольно низкими. Кредитные ресурсы пока не стали значимым источником восполнения дефицита оборотных сре</w:t>
      </w:r>
      <w:proofErr w:type="gramStart"/>
      <w:r w:rsidRPr="00E74790">
        <w:rPr>
          <w:rFonts w:ascii="Times New Roman" w:hAnsi="Times New Roman" w:cs="Times New Roman"/>
          <w:sz w:val="28"/>
          <w:szCs w:val="28"/>
        </w:rPr>
        <w:t>дств дл</w:t>
      </w:r>
      <w:proofErr w:type="gramEnd"/>
      <w:r w:rsidRPr="00E74790">
        <w:rPr>
          <w:rFonts w:ascii="Times New Roman" w:hAnsi="Times New Roman" w:cs="Times New Roman"/>
          <w:sz w:val="28"/>
          <w:szCs w:val="28"/>
        </w:rPr>
        <w:t>я местных предприятий. При этом основной объем кредитования юридических лиц приходится не на промышленный сектор, а на розничную и оптовую торговлю.</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Развитие финансового рынка Республики Крым сдерживается риском применения санкций к профессиональным участникам финансового рынка в случае продвижения услуг в регионе. Фактор риска затрагивает и оказание услуг профессиональным участникам Республики Крым со стороны центральной инфраструктуры (центральный депозитарий, клиринговые центры, клиринговые банки). В этой связи требуется отдельный подход в области регулирования и надзора профессиональных участников в регионе.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Одним из препятствий для привлечения инвестиций в Республику Крым является отсутствие прозрачности в части объектов инвестирования. У потенциальных инвесторов нет надежных каналов получения информации о количестве, составе, структуре собственности большинства эмитентов региона. Сложность в получении адекватной и корректной информации, издержки на верификацию информации удерживают инвесторов от инициации переговорного процесса. Это усугубляется удаленностью региона.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В силу ряда объективных факторов в краткосрочной перспективе ценные бумаги эмитентов Республики Крым не могут стать высоколиквидными, обращающимися на организованном рынке. Однако существуют, с одной стороны, возможности расширения их вторичного обращения на внебиржевом рынке, с другой стороны, возможность создания региональной биржи для компаний свободной экономической зоны.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Учитывая полную перестройку финансовой инфраструктуры региона в период с 2014 года, для привлечения широких кругов населения и предприятий к работе в новых условиях необходимо повышать уровень финансовой грамотности и осведомленности о работе российских финансовых организаций и инструментов.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Основными проблемами финансового сектора в Республике Крым являются: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1) частичная изоляция полуострова и его финансовой системы вследствие действия против Республики Крым международных санкций и официально не подтвержденных, но реально действующих, ограничений против Республики Крым со стороны стратегически важных российских экономических субъектов, что </w:t>
      </w:r>
      <w:r w:rsidRPr="00E74790">
        <w:rPr>
          <w:rFonts w:ascii="Times New Roman" w:hAnsi="Times New Roman" w:cs="Times New Roman"/>
          <w:sz w:val="28"/>
          <w:szCs w:val="28"/>
        </w:rPr>
        <w:lastRenderedPageBreak/>
        <w:t>снижает доступность кредитных средств, возможности работы с федеральными институтами развития, возможности безналичного расчета;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низкая капитализация банков, осуществляющих свою деятельность в Республике Крым, отсутствие крупных федеральных банков;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ограниченные возможности развития в Республике Крым профессиональных участников финансового рынка;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многоуровневая структура доступа к услугам центральной инфраструктуры финансового рынка;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низкий уровень использования финансовых продуктов предприятиями и населением.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Основной целью государственной политики в сфере развития финансового сектора Республики Крым является формирование эффективной региональной финансовой инфраструктуры, предоставляющей организациям и населению Республики Крым полный спектр продуктов и услуг и способствующей модернизации экономики Республики.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Стратегические задачи: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расширение числа российских финансовых институтов, в том числе организаций, корпораций, банков и профессиональных участников финансового рынка, представленных в Республике Крым путем единовременной регистрации и началом деятельности в Республике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содействие докапитализации банков, осуществляющих свою деятельность в Республике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поддержка и стимулирование развития профессиональных участников финансового рынка Республики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повышение информационной открытости Республики Крым в части потенциальных объектов инвестирования;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создание биржевой площадки свободной экономической зоны и формирование привлекательных условий для инвесторов биржи. Развитие финансовых инструментов, оптимизирующих работу в направлении инвестиций в Республику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6) повышение уровня финансовой грамотности и осведомленности населения и предприятий, в том числе о новых инструментах инвестирования и привлечения инвестиций;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7) содействие развитию российских финансовых инструментов в целях роста объема привлекаемых инвестиционных ресурсов в Республику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lastRenderedPageBreak/>
        <w:t>Ожидаемые результаты: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I этап "Снятие инфраструктурных ограничений" (2017 - 2020 годы) - в Республике Крым действуют крупнейшие российские банки и институты развития.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II этап "Широкое внедрение инноваций" (2021 - 2026 годы) - значительно выросла доля привлеченных средств в общем объеме инвестиций в основной капитал, действует биржевая площадка свободной экономической зоны.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III этап "Наращивание конкурентных преимуществ" (2027 - 2030 годы) - Республика Крым является территорией с развитым финансовым рынком и широким использованием современных финансовых инструментов.</w:t>
      </w:r>
    </w:p>
    <w:p w:rsidR="0053198C" w:rsidRPr="00E74790" w:rsidRDefault="0053198C" w:rsidP="003E5302">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Прогнозные значения целевых показателей по стратегическому направлению "Доступные финансы" представлен</w:t>
      </w:r>
      <w:r w:rsidR="003E5302">
        <w:rPr>
          <w:rFonts w:ascii="Times New Roman" w:hAnsi="Times New Roman" w:cs="Times New Roman"/>
          <w:sz w:val="28"/>
          <w:szCs w:val="28"/>
        </w:rPr>
        <w:t>ы в Таблице 33.</w:t>
      </w:r>
    </w:p>
    <w:p w:rsidR="0053198C" w:rsidRPr="00E74790" w:rsidRDefault="0053198C">
      <w:pPr>
        <w:pStyle w:val="ConsPlusNormal"/>
        <w:jc w:val="right"/>
        <w:outlineLvl w:val="4"/>
        <w:rPr>
          <w:rFonts w:ascii="Times New Roman" w:hAnsi="Times New Roman" w:cs="Times New Roman"/>
          <w:sz w:val="28"/>
          <w:szCs w:val="28"/>
        </w:rPr>
      </w:pPr>
      <w:r w:rsidRPr="00E74790">
        <w:rPr>
          <w:rFonts w:ascii="Times New Roman" w:hAnsi="Times New Roman" w:cs="Times New Roman"/>
          <w:sz w:val="28"/>
          <w:szCs w:val="28"/>
        </w:rPr>
        <w:t>Таблица 33</w:t>
      </w:r>
    </w:p>
    <w:p w:rsidR="0053198C" w:rsidRPr="00E74790" w:rsidRDefault="0053198C">
      <w:pPr>
        <w:pStyle w:val="ConsPlusNormal"/>
        <w:jc w:val="right"/>
        <w:rPr>
          <w:rFonts w:ascii="Times New Roman" w:hAnsi="Times New Roman" w:cs="Times New Roman"/>
          <w:sz w:val="28"/>
          <w:szCs w:val="28"/>
        </w:rPr>
      </w:pPr>
    </w:p>
    <w:p w:rsidR="0053198C" w:rsidRPr="00E74790" w:rsidRDefault="0053198C">
      <w:pPr>
        <w:pStyle w:val="ConsPlusTitle"/>
        <w:jc w:val="center"/>
        <w:rPr>
          <w:rFonts w:ascii="Times New Roman" w:hAnsi="Times New Roman" w:cs="Times New Roman"/>
          <w:sz w:val="28"/>
          <w:szCs w:val="28"/>
        </w:rPr>
      </w:pPr>
      <w:bookmarkStart w:id="41" w:name="P2985"/>
      <w:bookmarkEnd w:id="41"/>
      <w:r w:rsidRPr="00E74790">
        <w:rPr>
          <w:rFonts w:ascii="Times New Roman" w:hAnsi="Times New Roman" w:cs="Times New Roman"/>
          <w:sz w:val="28"/>
          <w:szCs w:val="28"/>
        </w:rPr>
        <w:t xml:space="preserve">Прогнозные значения целевых показателей по </w:t>
      </w:r>
      <w:proofErr w:type="gramStart"/>
      <w:r w:rsidRPr="00E74790">
        <w:rPr>
          <w:rFonts w:ascii="Times New Roman" w:hAnsi="Times New Roman" w:cs="Times New Roman"/>
          <w:sz w:val="28"/>
          <w:szCs w:val="28"/>
        </w:rPr>
        <w:t>стратегическому</w:t>
      </w:r>
      <w:proofErr w:type="gramEnd"/>
    </w:p>
    <w:p w:rsidR="0053198C" w:rsidRPr="00E74790" w:rsidRDefault="0053198C">
      <w:pPr>
        <w:pStyle w:val="ConsPlusTitle"/>
        <w:jc w:val="center"/>
        <w:rPr>
          <w:rFonts w:ascii="Times New Roman" w:hAnsi="Times New Roman" w:cs="Times New Roman"/>
          <w:sz w:val="28"/>
          <w:szCs w:val="28"/>
        </w:rPr>
      </w:pPr>
      <w:r w:rsidRPr="00E74790">
        <w:rPr>
          <w:rFonts w:ascii="Times New Roman" w:hAnsi="Times New Roman" w:cs="Times New Roman"/>
          <w:sz w:val="28"/>
          <w:szCs w:val="28"/>
        </w:rPr>
        <w:t>направлению "Доступные финансы"</w:t>
      </w:r>
    </w:p>
    <w:p w:rsidR="0053198C" w:rsidRPr="00E74790" w:rsidRDefault="0053198C">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850"/>
        <w:gridCol w:w="1587"/>
        <w:gridCol w:w="1360"/>
        <w:gridCol w:w="2843"/>
      </w:tblGrid>
      <w:tr w:rsidR="0053198C" w:rsidRPr="003E5302" w:rsidTr="003E5302">
        <w:tc>
          <w:tcPr>
            <w:tcW w:w="3628" w:type="dxa"/>
          </w:tcPr>
          <w:p w:rsidR="0053198C" w:rsidRPr="003E5302" w:rsidRDefault="0053198C">
            <w:pPr>
              <w:pStyle w:val="ConsPlusNormal"/>
              <w:jc w:val="center"/>
              <w:rPr>
                <w:rFonts w:ascii="Times New Roman" w:hAnsi="Times New Roman" w:cs="Times New Roman"/>
                <w:sz w:val="22"/>
                <w:szCs w:val="28"/>
              </w:rPr>
            </w:pPr>
            <w:r w:rsidRPr="003E5302">
              <w:rPr>
                <w:rFonts w:ascii="Times New Roman" w:hAnsi="Times New Roman" w:cs="Times New Roman"/>
                <w:sz w:val="22"/>
                <w:szCs w:val="28"/>
              </w:rPr>
              <w:t>Наименование целевого показателя</w:t>
            </w:r>
          </w:p>
        </w:tc>
        <w:tc>
          <w:tcPr>
            <w:tcW w:w="850" w:type="dxa"/>
          </w:tcPr>
          <w:p w:rsidR="0053198C" w:rsidRPr="003E5302" w:rsidRDefault="0053198C">
            <w:pPr>
              <w:pStyle w:val="ConsPlusNormal"/>
              <w:jc w:val="center"/>
              <w:rPr>
                <w:rFonts w:ascii="Times New Roman" w:hAnsi="Times New Roman" w:cs="Times New Roman"/>
                <w:sz w:val="22"/>
                <w:szCs w:val="28"/>
              </w:rPr>
            </w:pPr>
            <w:r w:rsidRPr="003E5302">
              <w:rPr>
                <w:rFonts w:ascii="Times New Roman" w:hAnsi="Times New Roman" w:cs="Times New Roman"/>
                <w:sz w:val="22"/>
                <w:szCs w:val="28"/>
              </w:rPr>
              <w:t>2014, 2015 годы (факт)</w:t>
            </w:r>
          </w:p>
        </w:tc>
        <w:tc>
          <w:tcPr>
            <w:tcW w:w="1587" w:type="dxa"/>
          </w:tcPr>
          <w:p w:rsidR="0053198C" w:rsidRPr="003E5302" w:rsidRDefault="0053198C">
            <w:pPr>
              <w:pStyle w:val="ConsPlusNormal"/>
              <w:jc w:val="center"/>
              <w:rPr>
                <w:rFonts w:ascii="Times New Roman" w:hAnsi="Times New Roman" w:cs="Times New Roman"/>
                <w:sz w:val="22"/>
                <w:szCs w:val="28"/>
              </w:rPr>
            </w:pPr>
            <w:r w:rsidRPr="003E5302">
              <w:rPr>
                <w:rFonts w:ascii="Times New Roman" w:hAnsi="Times New Roman" w:cs="Times New Roman"/>
                <w:sz w:val="22"/>
                <w:szCs w:val="28"/>
              </w:rPr>
              <w:t>I этап "Снятие инфраструктурных ограничений", 2020 г.</w:t>
            </w:r>
          </w:p>
        </w:tc>
        <w:tc>
          <w:tcPr>
            <w:tcW w:w="1360" w:type="dxa"/>
          </w:tcPr>
          <w:p w:rsidR="0053198C" w:rsidRPr="003E5302" w:rsidRDefault="0053198C">
            <w:pPr>
              <w:pStyle w:val="ConsPlusNormal"/>
              <w:jc w:val="center"/>
              <w:rPr>
                <w:rFonts w:ascii="Times New Roman" w:hAnsi="Times New Roman" w:cs="Times New Roman"/>
                <w:sz w:val="22"/>
                <w:szCs w:val="28"/>
              </w:rPr>
            </w:pPr>
            <w:r w:rsidRPr="003E5302">
              <w:rPr>
                <w:rFonts w:ascii="Times New Roman" w:hAnsi="Times New Roman" w:cs="Times New Roman"/>
                <w:sz w:val="22"/>
                <w:szCs w:val="28"/>
              </w:rPr>
              <w:t>II этап "Широкое внедрение инноваций", 2026 г.</w:t>
            </w:r>
          </w:p>
        </w:tc>
        <w:tc>
          <w:tcPr>
            <w:tcW w:w="2843" w:type="dxa"/>
          </w:tcPr>
          <w:p w:rsidR="0053198C" w:rsidRPr="003E5302" w:rsidRDefault="0053198C">
            <w:pPr>
              <w:pStyle w:val="ConsPlusNormal"/>
              <w:jc w:val="center"/>
              <w:rPr>
                <w:rFonts w:ascii="Times New Roman" w:hAnsi="Times New Roman" w:cs="Times New Roman"/>
                <w:sz w:val="22"/>
                <w:szCs w:val="28"/>
              </w:rPr>
            </w:pPr>
            <w:r w:rsidRPr="003E5302">
              <w:rPr>
                <w:rFonts w:ascii="Times New Roman" w:hAnsi="Times New Roman" w:cs="Times New Roman"/>
                <w:sz w:val="22"/>
                <w:szCs w:val="28"/>
              </w:rPr>
              <w:t>III этап "Наращивание конкурентных преимуществ", 2030 г.</w:t>
            </w:r>
          </w:p>
        </w:tc>
      </w:tr>
      <w:tr w:rsidR="0053198C" w:rsidRPr="003E5302" w:rsidTr="003E5302">
        <w:tc>
          <w:tcPr>
            <w:tcW w:w="3628" w:type="dxa"/>
          </w:tcPr>
          <w:p w:rsidR="0053198C" w:rsidRPr="003E5302" w:rsidRDefault="0053198C">
            <w:pPr>
              <w:pStyle w:val="ConsPlusNormal"/>
              <w:jc w:val="center"/>
              <w:rPr>
                <w:rFonts w:ascii="Times New Roman" w:hAnsi="Times New Roman" w:cs="Times New Roman"/>
                <w:sz w:val="22"/>
                <w:szCs w:val="28"/>
              </w:rPr>
            </w:pPr>
            <w:r w:rsidRPr="003E5302">
              <w:rPr>
                <w:rFonts w:ascii="Times New Roman" w:hAnsi="Times New Roman" w:cs="Times New Roman"/>
                <w:sz w:val="22"/>
                <w:szCs w:val="28"/>
              </w:rPr>
              <w:t>1</w:t>
            </w:r>
          </w:p>
        </w:tc>
        <w:tc>
          <w:tcPr>
            <w:tcW w:w="850" w:type="dxa"/>
          </w:tcPr>
          <w:p w:rsidR="0053198C" w:rsidRPr="003E5302" w:rsidRDefault="0053198C">
            <w:pPr>
              <w:pStyle w:val="ConsPlusNormal"/>
              <w:jc w:val="center"/>
              <w:rPr>
                <w:rFonts w:ascii="Times New Roman" w:hAnsi="Times New Roman" w:cs="Times New Roman"/>
                <w:sz w:val="22"/>
                <w:szCs w:val="28"/>
              </w:rPr>
            </w:pPr>
            <w:r w:rsidRPr="003E5302">
              <w:rPr>
                <w:rFonts w:ascii="Times New Roman" w:hAnsi="Times New Roman" w:cs="Times New Roman"/>
                <w:sz w:val="22"/>
                <w:szCs w:val="28"/>
              </w:rPr>
              <w:t>2</w:t>
            </w:r>
          </w:p>
        </w:tc>
        <w:tc>
          <w:tcPr>
            <w:tcW w:w="1587" w:type="dxa"/>
          </w:tcPr>
          <w:p w:rsidR="0053198C" w:rsidRPr="003E5302" w:rsidRDefault="0053198C">
            <w:pPr>
              <w:pStyle w:val="ConsPlusNormal"/>
              <w:jc w:val="center"/>
              <w:rPr>
                <w:rFonts w:ascii="Times New Roman" w:hAnsi="Times New Roman" w:cs="Times New Roman"/>
                <w:sz w:val="22"/>
                <w:szCs w:val="28"/>
              </w:rPr>
            </w:pPr>
            <w:r w:rsidRPr="003E5302">
              <w:rPr>
                <w:rFonts w:ascii="Times New Roman" w:hAnsi="Times New Roman" w:cs="Times New Roman"/>
                <w:sz w:val="22"/>
                <w:szCs w:val="28"/>
              </w:rPr>
              <w:t>3</w:t>
            </w:r>
          </w:p>
        </w:tc>
        <w:tc>
          <w:tcPr>
            <w:tcW w:w="1360" w:type="dxa"/>
          </w:tcPr>
          <w:p w:rsidR="0053198C" w:rsidRPr="003E5302" w:rsidRDefault="0053198C">
            <w:pPr>
              <w:pStyle w:val="ConsPlusNormal"/>
              <w:jc w:val="center"/>
              <w:rPr>
                <w:rFonts w:ascii="Times New Roman" w:hAnsi="Times New Roman" w:cs="Times New Roman"/>
                <w:sz w:val="22"/>
                <w:szCs w:val="28"/>
              </w:rPr>
            </w:pPr>
            <w:r w:rsidRPr="003E5302">
              <w:rPr>
                <w:rFonts w:ascii="Times New Roman" w:hAnsi="Times New Roman" w:cs="Times New Roman"/>
                <w:sz w:val="22"/>
                <w:szCs w:val="28"/>
              </w:rPr>
              <w:t>4</w:t>
            </w:r>
          </w:p>
        </w:tc>
        <w:tc>
          <w:tcPr>
            <w:tcW w:w="2843" w:type="dxa"/>
          </w:tcPr>
          <w:p w:rsidR="0053198C" w:rsidRPr="003E5302" w:rsidRDefault="0053198C">
            <w:pPr>
              <w:pStyle w:val="ConsPlusNormal"/>
              <w:jc w:val="center"/>
              <w:rPr>
                <w:rFonts w:ascii="Times New Roman" w:hAnsi="Times New Roman" w:cs="Times New Roman"/>
                <w:sz w:val="22"/>
                <w:szCs w:val="28"/>
              </w:rPr>
            </w:pPr>
            <w:r w:rsidRPr="003E5302">
              <w:rPr>
                <w:rFonts w:ascii="Times New Roman" w:hAnsi="Times New Roman" w:cs="Times New Roman"/>
                <w:sz w:val="22"/>
                <w:szCs w:val="28"/>
              </w:rPr>
              <w:t>5</w:t>
            </w:r>
          </w:p>
        </w:tc>
      </w:tr>
      <w:tr w:rsidR="0053198C" w:rsidRPr="003E5302" w:rsidTr="003E5302">
        <w:tc>
          <w:tcPr>
            <w:tcW w:w="3628" w:type="dxa"/>
            <w:vAlign w:val="center"/>
          </w:tcPr>
          <w:p w:rsidR="0053198C" w:rsidRPr="003E5302" w:rsidRDefault="0053198C">
            <w:pPr>
              <w:pStyle w:val="ConsPlusNormal"/>
              <w:jc w:val="both"/>
              <w:rPr>
                <w:rFonts w:ascii="Times New Roman" w:hAnsi="Times New Roman" w:cs="Times New Roman"/>
                <w:sz w:val="22"/>
                <w:szCs w:val="28"/>
              </w:rPr>
            </w:pPr>
            <w:r w:rsidRPr="003E5302">
              <w:rPr>
                <w:rFonts w:ascii="Times New Roman" w:hAnsi="Times New Roman" w:cs="Times New Roman"/>
                <w:sz w:val="22"/>
                <w:szCs w:val="28"/>
              </w:rPr>
              <w:t>Количество действующих кредитных организаций и их филиалов, ед.</w:t>
            </w:r>
          </w:p>
        </w:tc>
        <w:tc>
          <w:tcPr>
            <w:tcW w:w="850" w:type="dxa"/>
          </w:tcPr>
          <w:p w:rsidR="0053198C" w:rsidRPr="003E5302" w:rsidRDefault="0053198C">
            <w:pPr>
              <w:pStyle w:val="ConsPlusNormal"/>
              <w:jc w:val="center"/>
              <w:rPr>
                <w:rFonts w:ascii="Times New Roman" w:hAnsi="Times New Roman" w:cs="Times New Roman"/>
                <w:sz w:val="22"/>
                <w:szCs w:val="28"/>
              </w:rPr>
            </w:pPr>
            <w:r w:rsidRPr="003E5302">
              <w:rPr>
                <w:rFonts w:ascii="Times New Roman" w:hAnsi="Times New Roman" w:cs="Times New Roman"/>
                <w:sz w:val="22"/>
                <w:szCs w:val="28"/>
              </w:rPr>
              <w:t>10</w:t>
            </w:r>
          </w:p>
          <w:p w:rsidR="0053198C" w:rsidRPr="003E5302" w:rsidRDefault="0053198C">
            <w:pPr>
              <w:pStyle w:val="ConsPlusNormal"/>
              <w:jc w:val="center"/>
              <w:rPr>
                <w:rFonts w:ascii="Times New Roman" w:hAnsi="Times New Roman" w:cs="Times New Roman"/>
                <w:sz w:val="22"/>
                <w:szCs w:val="28"/>
              </w:rPr>
            </w:pPr>
            <w:r w:rsidRPr="003E5302">
              <w:rPr>
                <w:rFonts w:ascii="Times New Roman" w:hAnsi="Times New Roman" w:cs="Times New Roman"/>
                <w:sz w:val="22"/>
                <w:szCs w:val="28"/>
              </w:rPr>
              <w:t>(2015 г.)</w:t>
            </w:r>
          </w:p>
        </w:tc>
        <w:tc>
          <w:tcPr>
            <w:tcW w:w="1587" w:type="dxa"/>
          </w:tcPr>
          <w:p w:rsidR="0053198C" w:rsidRPr="003E5302" w:rsidRDefault="0053198C">
            <w:pPr>
              <w:pStyle w:val="ConsPlusNormal"/>
              <w:jc w:val="center"/>
              <w:rPr>
                <w:rFonts w:ascii="Times New Roman" w:hAnsi="Times New Roman" w:cs="Times New Roman"/>
                <w:sz w:val="22"/>
                <w:szCs w:val="28"/>
              </w:rPr>
            </w:pPr>
            <w:r w:rsidRPr="003E5302">
              <w:rPr>
                <w:rFonts w:ascii="Times New Roman" w:hAnsi="Times New Roman" w:cs="Times New Roman"/>
                <w:sz w:val="22"/>
                <w:szCs w:val="28"/>
              </w:rPr>
              <w:t>32</w:t>
            </w:r>
          </w:p>
        </w:tc>
        <w:tc>
          <w:tcPr>
            <w:tcW w:w="1360" w:type="dxa"/>
          </w:tcPr>
          <w:p w:rsidR="0053198C" w:rsidRPr="003E5302" w:rsidRDefault="0053198C">
            <w:pPr>
              <w:pStyle w:val="ConsPlusNormal"/>
              <w:jc w:val="center"/>
              <w:rPr>
                <w:rFonts w:ascii="Times New Roman" w:hAnsi="Times New Roman" w:cs="Times New Roman"/>
                <w:sz w:val="22"/>
                <w:szCs w:val="28"/>
              </w:rPr>
            </w:pPr>
            <w:r w:rsidRPr="003E5302">
              <w:rPr>
                <w:rFonts w:ascii="Times New Roman" w:hAnsi="Times New Roman" w:cs="Times New Roman"/>
                <w:sz w:val="22"/>
                <w:szCs w:val="28"/>
              </w:rPr>
              <w:t>58</w:t>
            </w:r>
          </w:p>
        </w:tc>
        <w:tc>
          <w:tcPr>
            <w:tcW w:w="2843" w:type="dxa"/>
          </w:tcPr>
          <w:p w:rsidR="0053198C" w:rsidRPr="003E5302" w:rsidRDefault="0053198C">
            <w:pPr>
              <w:pStyle w:val="ConsPlusNormal"/>
              <w:jc w:val="center"/>
              <w:rPr>
                <w:rFonts w:ascii="Times New Roman" w:hAnsi="Times New Roman" w:cs="Times New Roman"/>
                <w:sz w:val="22"/>
                <w:szCs w:val="28"/>
              </w:rPr>
            </w:pPr>
            <w:r w:rsidRPr="003E5302">
              <w:rPr>
                <w:rFonts w:ascii="Times New Roman" w:hAnsi="Times New Roman" w:cs="Times New Roman"/>
                <w:sz w:val="22"/>
                <w:szCs w:val="28"/>
              </w:rPr>
              <w:t>80</w:t>
            </w:r>
          </w:p>
        </w:tc>
      </w:tr>
      <w:tr w:rsidR="0053198C" w:rsidRPr="003E5302" w:rsidTr="003E5302">
        <w:tc>
          <w:tcPr>
            <w:tcW w:w="3628" w:type="dxa"/>
            <w:vAlign w:val="center"/>
          </w:tcPr>
          <w:p w:rsidR="0053198C" w:rsidRPr="003E5302" w:rsidRDefault="0053198C">
            <w:pPr>
              <w:pStyle w:val="ConsPlusNormal"/>
              <w:jc w:val="both"/>
              <w:rPr>
                <w:rFonts w:ascii="Times New Roman" w:hAnsi="Times New Roman" w:cs="Times New Roman"/>
                <w:sz w:val="22"/>
                <w:szCs w:val="28"/>
              </w:rPr>
            </w:pPr>
            <w:r w:rsidRPr="003E5302">
              <w:rPr>
                <w:rFonts w:ascii="Times New Roman" w:hAnsi="Times New Roman" w:cs="Times New Roman"/>
                <w:sz w:val="22"/>
                <w:szCs w:val="28"/>
              </w:rPr>
              <w:t>Доля кредитных организаций в общем объеме инвестиций в основной капитал, %</w:t>
            </w:r>
          </w:p>
        </w:tc>
        <w:tc>
          <w:tcPr>
            <w:tcW w:w="850" w:type="dxa"/>
          </w:tcPr>
          <w:p w:rsidR="0053198C" w:rsidRPr="003E5302" w:rsidRDefault="0053198C">
            <w:pPr>
              <w:pStyle w:val="ConsPlusNormal"/>
              <w:jc w:val="center"/>
              <w:rPr>
                <w:rFonts w:ascii="Times New Roman" w:hAnsi="Times New Roman" w:cs="Times New Roman"/>
                <w:sz w:val="22"/>
                <w:szCs w:val="28"/>
              </w:rPr>
            </w:pPr>
            <w:r w:rsidRPr="003E5302">
              <w:rPr>
                <w:rFonts w:ascii="Times New Roman" w:hAnsi="Times New Roman" w:cs="Times New Roman"/>
                <w:sz w:val="22"/>
                <w:szCs w:val="28"/>
              </w:rPr>
              <w:t>2,6</w:t>
            </w:r>
          </w:p>
          <w:p w:rsidR="0053198C" w:rsidRPr="003E5302" w:rsidRDefault="0053198C">
            <w:pPr>
              <w:pStyle w:val="ConsPlusNormal"/>
              <w:jc w:val="center"/>
              <w:rPr>
                <w:rFonts w:ascii="Times New Roman" w:hAnsi="Times New Roman" w:cs="Times New Roman"/>
                <w:sz w:val="22"/>
                <w:szCs w:val="28"/>
              </w:rPr>
            </w:pPr>
            <w:r w:rsidRPr="003E5302">
              <w:rPr>
                <w:rFonts w:ascii="Times New Roman" w:hAnsi="Times New Roman" w:cs="Times New Roman"/>
                <w:sz w:val="22"/>
                <w:szCs w:val="28"/>
              </w:rPr>
              <w:t>(2015 г.)</w:t>
            </w:r>
          </w:p>
        </w:tc>
        <w:tc>
          <w:tcPr>
            <w:tcW w:w="1587" w:type="dxa"/>
          </w:tcPr>
          <w:p w:rsidR="0053198C" w:rsidRPr="003E5302" w:rsidRDefault="0053198C">
            <w:pPr>
              <w:pStyle w:val="ConsPlusNormal"/>
              <w:jc w:val="center"/>
              <w:rPr>
                <w:rFonts w:ascii="Times New Roman" w:hAnsi="Times New Roman" w:cs="Times New Roman"/>
                <w:sz w:val="22"/>
                <w:szCs w:val="28"/>
              </w:rPr>
            </w:pPr>
            <w:r w:rsidRPr="003E5302">
              <w:rPr>
                <w:rFonts w:ascii="Times New Roman" w:hAnsi="Times New Roman" w:cs="Times New Roman"/>
                <w:sz w:val="22"/>
                <w:szCs w:val="28"/>
              </w:rPr>
              <w:t>8</w:t>
            </w:r>
          </w:p>
        </w:tc>
        <w:tc>
          <w:tcPr>
            <w:tcW w:w="1360" w:type="dxa"/>
          </w:tcPr>
          <w:p w:rsidR="0053198C" w:rsidRPr="003E5302" w:rsidRDefault="0053198C">
            <w:pPr>
              <w:pStyle w:val="ConsPlusNormal"/>
              <w:jc w:val="center"/>
              <w:rPr>
                <w:rFonts w:ascii="Times New Roman" w:hAnsi="Times New Roman" w:cs="Times New Roman"/>
                <w:sz w:val="22"/>
                <w:szCs w:val="28"/>
              </w:rPr>
            </w:pPr>
            <w:r w:rsidRPr="003E5302">
              <w:rPr>
                <w:rFonts w:ascii="Times New Roman" w:hAnsi="Times New Roman" w:cs="Times New Roman"/>
                <w:sz w:val="22"/>
                <w:szCs w:val="28"/>
              </w:rPr>
              <w:t>15</w:t>
            </w:r>
          </w:p>
        </w:tc>
        <w:tc>
          <w:tcPr>
            <w:tcW w:w="2843" w:type="dxa"/>
          </w:tcPr>
          <w:p w:rsidR="0053198C" w:rsidRPr="003E5302" w:rsidRDefault="0053198C">
            <w:pPr>
              <w:pStyle w:val="ConsPlusNormal"/>
              <w:jc w:val="center"/>
              <w:rPr>
                <w:rFonts w:ascii="Times New Roman" w:hAnsi="Times New Roman" w:cs="Times New Roman"/>
                <w:sz w:val="22"/>
                <w:szCs w:val="28"/>
              </w:rPr>
            </w:pPr>
            <w:r w:rsidRPr="003E5302">
              <w:rPr>
                <w:rFonts w:ascii="Times New Roman" w:hAnsi="Times New Roman" w:cs="Times New Roman"/>
                <w:sz w:val="22"/>
                <w:szCs w:val="28"/>
              </w:rPr>
              <w:t>20</w:t>
            </w:r>
          </w:p>
        </w:tc>
      </w:tr>
      <w:tr w:rsidR="0053198C" w:rsidRPr="003E5302" w:rsidTr="003E5302">
        <w:tc>
          <w:tcPr>
            <w:tcW w:w="3628" w:type="dxa"/>
            <w:vAlign w:val="center"/>
          </w:tcPr>
          <w:p w:rsidR="0053198C" w:rsidRPr="003E5302" w:rsidRDefault="0053198C">
            <w:pPr>
              <w:pStyle w:val="ConsPlusNormal"/>
              <w:jc w:val="both"/>
              <w:rPr>
                <w:rFonts w:ascii="Times New Roman" w:hAnsi="Times New Roman" w:cs="Times New Roman"/>
                <w:sz w:val="22"/>
                <w:szCs w:val="28"/>
              </w:rPr>
            </w:pPr>
            <w:r w:rsidRPr="003E5302">
              <w:rPr>
                <w:rFonts w:ascii="Times New Roman" w:hAnsi="Times New Roman" w:cs="Times New Roman"/>
                <w:sz w:val="22"/>
                <w:szCs w:val="28"/>
              </w:rPr>
              <w:t>Доля привлеченных средств, за исключением бюджетных, в общем объеме инвестиций в основной капитал, %</w:t>
            </w:r>
          </w:p>
        </w:tc>
        <w:tc>
          <w:tcPr>
            <w:tcW w:w="850" w:type="dxa"/>
          </w:tcPr>
          <w:p w:rsidR="0053198C" w:rsidRPr="003E5302" w:rsidRDefault="0053198C">
            <w:pPr>
              <w:pStyle w:val="ConsPlusNormal"/>
              <w:jc w:val="center"/>
              <w:rPr>
                <w:rFonts w:ascii="Times New Roman" w:hAnsi="Times New Roman" w:cs="Times New Roman"/>
                <w:sz w:val="22"/>
                <w:szCs w:val="28"/>
              </w:rPr>
            </w:pPr>
            <w:r w:rsidRPr="003E5302">
              <w:rPr>
                <w:rFonts w:ascii="Times New Roman" w:hAnsi="Times New Roman" w:cs="Times New Roman"/>
                <w:sz w:val="22"/>
                <w:szCs w:val="28"/>
              </w:rPr>
              <w:t>14,1</w:t>
            </w:r>
          </w:p>
          <w:p w:rsidR="0053198C" w:rsidRPr="003E5302" w:rsidRDefault="0053198C">
            <w:pPr>
              <w:pStyle w:val="ConsPlusNormal"/>
              <w:jc w:val="center"/>
              <w:rPr>
                <w:rFonts w:ascii="Times New Roman" w:hAnsi="Times New Roman" w:cs="Times New Roman"/>
                <w:sz w:val="22"/>
                <w:szCs w:val="28"/>
              </w:rPr>
            </w:pPr>
            <w:r w:rsidRPr="003E5302">
              <w:rPr>
                <w:rFonts w:ascii="Times New Roman" w:hAnsi="Times New Roman" w:cs="Times New Roman"/>
                <w:sz w:val="22"/>
                <w:szCs w:val="28"/>
              </w:rPr>
              <w:t>(2015 г.)</w:t>
            </w:r>
          </w:p>
        </w:tc>
        <w:tc>
          <w:tcPr>
            <w:tcW w:w="1587" w:type="dxa"/>
          </w:tcPr>
          <w:p w:rsidR="0053198C" w:rsidRPr="003E5302" w:rsidRDefault="0053198C">
            <w:pPr>
              <w:pStyle w:val="ConsPlusNormal"/>
              <w:jc w:val="center"/>
              <w:rPr>
                <w:rFonts w:ascii="Times New Roman" w:hAnsi="Times New Roman" w:cs="Times New Roman"/>
                <w:sz w:val="22"/>
                <w:szCs w:val="28"/>
              </w:rPr>
            </w:pPr>
            <w:r w:rsidRPr="003E5302">
              <w:rPr>
                <w:rFonts w:ascii="Times New Roman" w:hAnsi="Times New Roman" w:cs="Times New Roman"/>
                <w:sz w:val="22"/>
                <w:szCs w:val="28"/>
              </w:rPr>
              <w:t>25</w:t>
            </w:r>
          </w:p>
        </w:tc>
        <w:tc>
          <w:tcPr>
            <w:tcW w:w="1360" w:type="dxa"/>
          </w:tcPr>
          <w:p w:rsidR="0053198C" w:rsidRPr="003E5302" w:rsidRDefault="0053198C">
            <w:pPr>
              <w:pStyle w:val="ConsPlusNormal"/>
              <w:jc w:val="center"/>
              <w:rPr>
                <w:rFonts w:ascii="Times New Roman" w:hAnsi="Times New Roman" w:cs="Times New Roman"/>
                <w:sz w:val="22"/>
                <w:szCs w:val="28"/>
              </w:rPr>
            </w:pPr>
            <w:r w:rsidRPr="003E5302">
              <w:rPr>
                <w:rFonts w:ascii="Times New Roman" w:hAnsi="Times New Roman" w:cs="Times New Roman"/>
                <w:sz w:val="22"/>
                <w:szCs w:val="28"/>
              </w:rPr>
              <w:t>35</w:t>
            </w:r>
          </w:p>
        </w:tc>
        <w:tc>
          <w:tcPr>
            <w:tcW w:w="2843" w:type="dxa"/>
          </w:tcPr>
          <w:p w:rsidR="0053198C" w:rsidRPr="003E5302" w:rsidRDefault="0053198C">
            <w:pPr>
              <w:pStyle w:val="ConsPlusNormal"/>
              <w:jc w:val="center"/>
              <w:rPr>
                <w:rFonts w:ascii="Times New Roman" w:hAnsi="Times New Roman" w:cs="Times New Roman"/>
                <w:sz w:val="22"/>
                <w:szCs w:val="28"/>
              </w:rPr>
            </w:pPr>
            <w:r w:rsidRPr="003E5302">
              <w:rPr>
                <w:rFonts w:ascii="Times New Roman" w:hAnsi="Times New Roman" w:cs="Times New Roman"/>
                <w:sz w:val="22"/>
                <w:szCs w:val="28"/>
              </w:rPr>
              <w:t>40</w:t>
            </w:r>
          </w:p>
        </w:tc>
      </w:tr>
      <w:tr w:rsidR="0053198C" w:rsidRPr="003E5302" w:rsidTr="003E5302">
        <w:tc>
          <w:tcPr>
            <w:tcW w:w="3628" w:type="dxa"/>
            <w:vAlign w:val="center"/>
          </w:tcPr>
          <w:p w:rsidR="0053198C" w:rsidRPr="003E5302" w:rsidRDefault="0053198C">
            <w:pPr>
              <w:pStyle w:val="ConsPlusNormal"/>
              <w:jc w:val="both"/>
              <w:rPr>
                <w:rFonts w:ascii="Times New Roman" w:hAnsi="Times New Roman" w:cs="Times New Roman"/>
                <w:sz w:val="22"/>
                <w:szCs w:val="28"/>
              </w:rPr>
            </w:pPr>
            <w:r w:rsidRPr="003E5302">
              <w:rPr>
                <w:rFonts w:ascii="Times New Roman" w:hAnsi="Times New Roman" w:cs="Times New Roman"/>
                <w:sz w:val="22"/>
                <w:szCs w:val="28"/>
              </w:rPr>
              <w:t>Количество эмитентов на бирже СЭЗ</w:t>
            </w:r>
          </w:p>
        </w:tc>
        <w:tc>
          <w:tcPr>
            <w:tcW w:w="850" w:type="dxa"/>
          </w:tcPr>
          <w:p w:rsidR="0053198C" w:rsidRPr="003E5302" w:rsidRDefault="0053198C">
            <w:pPr>
              <w:pStyle w:val="ConsPlusNormal"/>
              <w:jc w:val="center"/>
              <w:rPr>
                <w:rFonts w:ascii="Times New Roman" w:hAnsi="Times New Roman" w:cs="Times New Roman"/>
                <w:sz w:val="22"/>
                <w:szCs w:val="28"/>
              </w:rPr>
            </w:pPr>
          </w:p>
        </w:tc>
        <w:tc>
          <w:tcPr>
            <w:tcW w:w="1587" w:type="dxa"/>
          </w:tcPr>
          <w:p w:rsidR="0053198C" w:rsidRPr="003E5302" w:rsidRDefault="0053198C">
            <w:pPr>
              <w:pStyle w:val="ConsPlusNormal"/>
              <w:jc w:val="center"/>
              <w:rPr>
                <w:rFonts w:ascii="Times New Roman" w:hAnsi="Times New Roman" w:cs="Times New Roman"/>
                <w:sz w:val="22"/>
                <w:szCs w:val="28"/>
              </w:rPr>
            </w:pPr>
            <w:r w:rsidRPr="003E5302">
              <w:rPr>
                <w:rFonts w:ascii="Times New Roman" w:hAnsi="Times New Roman" w:cs="Times New Roman"/>
                <w:sz w:val="22"/>
                <w:szCs w:val="28"/>
              </w:rPr>
              <w:t>10</w:t>
            </w:r>
          </w:p>
        </w:tc>
        <w:tc>
          <w:tcPr>
            <w:tcW w:w="1360" w:type="dxa"/>
          </w:tcPr>
          <w:p w:rsidR="0053198C" w:rsidRPr="003E5302" w:rsidRDefault="0053198C">
            <w:pPr>
              <w:pStyle w:val="ConsPlusNormal"/>
              <w:jc w:val="center"/>
              <w:rPr>
                <w:rFonts w:ascii="Times New Roman" w:hAnsi="Times New Roman" w:cs="Times New Roman"/>
                <w:sz w:val="22"/>
                <w:szCs w:val="28"/>
              </w:rPr>
            </w:pPr>
            <w:r w:rsidRPr="003E5302">
              <w:rPr>
                <w:rFonts w:ascii="Times New Roman" w:hAnsi="Times New Roman" w:cs="Times New Roman"/>
                <w:sz w:val="22"/>
                <w:szCs w:val="28"/>
              </w:rPr>
              <w:t>120</w:t>
            </w:r>
          </w:p>
        </w:tc>
        <w:tc>
          <w:tcPr>
            <w:tcW w:w="2843" w:type="dxa"/>
          </w:tcPr>
          <w:p w:rsidR="0053198C" w:rsidRPr="003E5302" w:rsidRDefault="0053198C">
            <w:pPr>
              <w:pStyle w:val="ConsPlusNormal"/>
              <w:jc w:val="center"/>
              <w:rPr>
                <w:rFonts w:ascii="Times New Roman" w:hAnsi="Times New Roman" w:cs="Times New Roman"/>
                <w:sz w:val="22"/>
                <w:szCs w:val="28"/>
              </w:rPr>
            </w:pPr>
            <w:r w:rsidRPr="003E5302">
              <w:rPr>
                <w:rFonts w:ascii="Times New Roman" w:hAnsi="Times New Roman" w:cs="Times New Roman"/>
                <w:sz w:val="22"/>
                <w:szCs w:val="28"/>
              </w:rPr>
              <w:t>200</w:t>
            </w:r>
          </w:p>
        </w:tc>
      </w:tr>
    </w:tbl>
    <w:p w:rsidR="0053198C" w:rsidRPr="00E74790" w:rsidRDefault="0053198C">
      <w:pPr>
        <w:pStyle w:val="ConsPlusNormal"/>
        <w:ind w:firstLine="540"/>
        <w:jc w:val="both"/>
        <w:rPr>
          <w:rFonts w:ascii="Times New Roman" w:hAnsi="Times New Roman" w:cs="Times New Roman"/>
          <w:sz w:val="28"/>
          <w:szCs w:val="28"/>
        </w:rPr>
      </w:pPr>
    </w:p>
    <w:p w:rsidR="003E5302" w:rsidRDefault="003E5302">
      <w:pPr>
        <w:pStyle w:val="ConsPlusTitle"/>
        <w:jc w:val="center"/>
        <w:outlineLvl w:val="3"/>
        <w:rPr>
          <w:rFonts w:ascii="Times New Roman" w:hAnsi="Times New Roman" w:cs="Times New Roman"/>
          <w:sz w:val="28"/>
          <w:szCs w:val="28"/>
        </w:rPr>
      </w:pPr>
    </w:p>
    <w:p w:rsidR="0053198C" w:rsidRPr="00E74790" w:rsidRDefault="0053198C">
      <w:pPr>
        <w:pStyle w:val="ConsPlusTitle"/>
        <w:jc w:val="center"/>
        <w:outlineLvl w:val="3"/>
        <w:rPr>
          <w:rFonts w:ascii="Times New Roman" w:hAnsi="Times New Roman" w:cs="Times New Roman"/>
          <w:sz w:val="28"/>
          <w:szCs w:val="28"/>
        </w:rPr>
      </w:pPr>
      <w:r w:rsidRPr="00E74790">
        <w:rPr>
          <w:rFonts w:ascii="Times New Roman" w:hAnsi="Times New Roman" w:cs="Times New Roman"/>
          <w:sz w:val="28"/>
          <w:szCs w:val="28"/>
        </w:rPr>
        <w:t>Глава 4. КОММУНАЛЬНО-ИНЖЕНЕРНАЯ ИНФРАСТРУКТУРА</w:t>
      </w:r>
    </w:p>
    <w:p w:rsidR="0053198C" w:rsidRPr="00E74790" w:rsidRDefault="0053198C">
      <w:pPr>
        <w:pStyle w:val="ConsPlusNormal"/>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1. Коммунально-инженерная инфраструктура Республики Крым представлена водопроводно-канализационным и тепловым хозяйствами, системой обращения с коммунальными и производственными отходами.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lastRenderedPageBreak/>
        <w:t xml:space="preserve">Республика Крым по водным ресурсам является одним из наименее обеспеченных регионов России. Практически все доступные для использования водные ресурсы местного стока Крыма вовлечены в систему водообеспечения. Запасы местных водных источников в средний по водности год могут обеспечить потребности населения и отраслей экономики всего на 15 - 20%. Водоснабжение Западного и части Центрального Крыма осуществляется из подземных источников, дебит которых постоянен и не зависит от времени года. </w:t>
      </w:r>
      <w:proofErr w:type="gramStart"/>
      <w:r w:rsidRPr="00E74790">
        <w:rPr>
          <w:rFonts w:ascii="Times New Roman" w:hAnsi="Times New Roman" w:cs="Times New Roman"/>
          <w:sz w:val="28"/>
          <w:szCs w:val="28"/>
        </w:rPr>
        <w:t>Южный, Юго-Восточный и часть Центрального экономических микрорегионов обеспечивается в основном за счет поверхностного стока и частично подземных источников.</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Крымский инфраструктурный комплекс до 2014 года был теснейшим образом связан с инфраструктурной системой Украины. В 2013 году вода из р. Днепр удовлетворяла 86,6% потребностей региона в воде. Прекращение украинской стороной подачи днепровской воды по системе Северо-Крымского канала на территорию Республики Крым наиболее остро отразилось на северном индустриальном регионе Крыма (городских округах Армянск и Красноперекопск), сельскохозяйственной отрасли в целом, а также на возможности водообеспечения населения и отраслей экономики Восточного Крыма. В городских округах Армянск, Красноперекопск водопотребление в 2015 году снизилось относительно 2013 года на 58,4 млн. м</w:t>
      </w:r>
      <w:r w:rsidRPr="00E74790">
        <w:rPr>
          <w:rFonts w:ascii="Times New Roman" w:hAnsi="Times New Roman" w:cs="Times New Roman"/>
          <w:sz w:val="28"/>
          <w:szCs w:val="28"/>
          <w:vertAlign w:val="superscript"/>
        </w:rPr>
        <w:t>3</w:t>
      </w:r>
      <w:r w:rsidRPr="00E74790">
        <w:rPr>
          <w:rFonts w:ascii="Times New Roman" w:hAnsi="Times New Roman" w:cs="Times New Roman"/>
          <w:sz w:val="28"/>
          <w:szCs w:val="28"/>
        </w:rPr>
        <w:t>, что отразилось на ухудшении социально-экономической ситуации в данных муниципальных образованиях (Рисунок 7). Для решения проблем отрасли химической промышленности в районе Красноперекопска или Армянска планируется строительство опреснительной станции.</w:t>
      </w:r>
    </w:p>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Title"/>
        <w:jc w:val="center"/>
        <w:outlineLvl w:val="4"/>
        <w:rPr>
          <w:rFonts w:ascii="Times New Roman" w:hAnsi="Times New Roman" w:cs="Times New Roman"/>
          <w:sz w:val="28"/>
          <w:szCs w:val="28"/>
        </w:rPr>
      </w:pPr>
      <w:bookmarkStart w:id="42" w:name="P3028"/>
      <w:bookmarkEnd w:id="42"/>
      <w:r w:rsidRPr="00E74790">
        <w:rPr>
          <w:rFonts w:ascii="Times New Roman" w:hAnsi="Times New Roman" w:cs="Times New Roman"/>
          <w:sz w:val="28"/>
          <w:szCs w:val="28"/>
        </w:rPr>
        <w:t xml:space="preserve">Рисунок 7. Разница между использованием воды </w:t>
      </w:r>
      <w:proofErr w:type="gramStart"/>
      <w:r w:rsidRPr="00E74790">
        <w:rPr>
          <w:rFonts w:ascii="Times New Roman" w:hAnsi="Times New Roman" w:cs="Times New Roman"/>
          <w:sz w:val="28"/>
          <w:szCs w:val="28"/>
        </w:rPr>
        <w:t>на</w:t>
      </w:r>
      <w:proofErr w:type="gramEnd"/>
      <w:r w:rsidRPr="00E74790">
        <w:rPr>
          <w:rFonts w:ascii="Times New Roman" w:hAnsi="Times New Roman" w:cs="Times New Roman"/>
          <w:sz w:val="28"/>
          <w:szCs w:val="28"/>
        </w:rPr>
        <w:t xml:space="preserve"> питьевые</w:t>
      </w:r>
    </w:p>
    <w:p w:rsidR="0053198C" w:rsidRPr="00E74790" w:rsidRDefault="0053198C">
      <w:pPr>
        <w:pStyle w:val="ConsPlusTitle"/>
        <w:jc w:val="center"/>
        <w:rPr>
          <w:rFonts w:ascii="Times New Roman" w:hAnsi="Times New Roman" w:cs="Times New Roman"/>
          <w:sz w:val="28"/>
          <w:szCs w:val="28"/>
        </w:rPr>
      </w:pPr>
      <w:r w:rsidRPr="00E74790">
        <w:rPr>
          <w:rFonts w:ascii="Times New Roman" w:hAnsi="Times New Roman" w:cs="Times New Roman"/>
          <w:sz w:val="28"/>
          <w:szCs w:val="28"/>
        </w:rPr>
        <w:t>и производственные нужды в 2015 и 2013 годах</w:t>
      </w:r>
    </w:p>
    <w:p w:rsidR="0053198C" w:rsidRPr="00E74790" w:rsidRDefault="0053198C">
      <w:pPr>
        <w:pStyle w:val="ConsPlusNormal"/>
        <w:jc w:val="center"/>
        <w:rPr>
          <w:rFonts w:ascii="Times New Roman" w:hAnsi="Times New Roman" w:cs="Times New Roman"/>
          <w:sz w:val="28"/>
          <w:szCs w:val="28"/>
        </w:rPr>
      </w:pP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Рисунок не приводится.</w:t>
      </w:r>
    </w:p>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Примечание. Объединена информация по следующим городским округам и муниципальным районам - городские округа Армянск, Красноперекопск, Красноперекопский район; городские округа Евпатория и Саки, Сакский район; городской округ Симферополь и Симферопольский район, Джанкойский район и городской округ Джанкой.</w:t>
      </w:r>
    </w:p>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Покрытие вододефицита на водоснабжение Восточного Крыма (г. Керчь, Феодосийско-Судакский регион, населенные пункты Ленинского района) в настоящее время обеспечивается путем переброски объемов воды из Белогорского и Тайганского водохранилищ по реке Биюк-Карасу через построенный комплекс гидротехнических сооружений, а также из Нежинского и Просторненского водозаборов по временным трубопроводам в Северо-Крымский канал с дальнейшей перекачкой в наливные водохранилища (Рисунок 8).</w:t>
      </w:r>
      <w:proofErr w:type="gramEnd"/>
      <w:r w:rsidRPr="00E74790">
        <w:rPr>
          <w:rFonts w:ascii="Times New Roman" w:hAnsi="Times New Roman" w:cs="Times New Roman"/>
          <w:sz w:val="28"/>
          <w:szCs w:val="28"/>
        </w:rPr>
        <w:t xml:space="preserve"> Гарантированное водообеспечение Восточного Крыма будет выполнено после введения на полную </w:t>
      </w:r>
      <w:r w:rsidRPr="00E74790">
        <w:rPr>
          <w:rFonts w:ascii="Times New Roman" w:hAnsi="Times New Roman" w:cs="Times New Roman"/>
          <w:sz w:val="28"/>
          <w:szCs w:val="28"/>
        </w:rPr>
        <w:lastRenderedPageBreak/>
        <w:t>мощность тракта водоподачи с Нежинского и Просторненского (Джанкойский район), Новогригорьевского (Нижнегорский район) водозаборов до г. Феодосии и г. Керчи.</w:t>
      </w:r>
    </w:p>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Title"/>
        <w:jc w:val="center"/>
        <w:outlineLvl w:val="4"/>
        <w:rPr>
          <w:rFonts w:ascii="Times New Roman" w:hAnsi="Times New Roman" w:cs="Times New Roman"/>
          <w:sz w:val="28"/>
          <w:szCs w:val="28"/>
        </w:rPr>
      </w:pPr>
      <w:bookmarkStart w:id="43" w:name="P3037"/>
      <w:bookmarkEnd w:id="43"/>
      <w:r w:rsidRPr="00E74790">
        <w:rPr>
          <w:rFonts w:ascii="Times New Roman" w:hAnsi="Times New Roman" w:cs="Times New Roman"/>
          <w:sz w:val="28"/>
          <w:szCs w:val="28"/>
        </w:rPr>
        <w:t>Рисунок 8. Потенциальный водохозяйственный баланс</w:t>
      </w:r>
    </w:p>
    <w:p w:rsidR="0053198C" w:rsidRPr="00E74790" w:rsidRDefault="0053198C">
      <w:pPr>
        <w:pStyle w:val="ConsPlusTitle"/>
        <w:jc w:val="center"/>
        <w:rPr>
          <w:rFonts w:ascii="Times New Roman" w:hAnsi="Times New Roman" w:cs="Times New Roman"/>
          <w:sz w:val="28"/>
          <w:szCs w:val="28"/>
        </w:rPr>
      </w:pPr>
      <w:r w:rsidRPr="00E74790">
        <w:rPr>
          <w:rFonts w:ascii="Times New Roman" w:hAnsi="Times New Roman" w:cs="Times New Roman"/>
          <w:sz w:val="28"/>
          <w:szCs w:val="28"/>
        </w:rPr>
        <w:t>в 2015 году</w:t>
      </w:r>
    </w:p>
    <w:p w:rsidR="0053198C" w:rsidRPr="00E74790" w:rsidRDefault="0053198C">
      <w:pPr>
        <w:pStyle w:val="ConsPlusNormal"/>
        <w:jc w:val="center"/>
        <w:rPr>
          <w:rFonts w:ascii="Times New Roman" w:hAnsi="Times New Roman" w:cs="Times New Roman"/>
          <w:sz w:val="28"/>
          <w:szCs w:val="28"/>
        </w:rPr>
      </w:pP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Рисунок не приводится.</w:t>
      </w:r>
    </w:p>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Примечание: потенциальный водохозяйственный баланс 2015 года рассчитывался, как разница между запасами подземных и поверхностных вод (запасами подземных вод в 2015 году, эксплуатационными запасами воды в водохранилищах и прудах (среднее значение за 1993 - 2013 годы), фактической добычей подземных вод без разведки в 2013 году) и водопотреблением в 2013 году (без учета забора воды для полива риса, с учетом воды, требуемой для</w:t>
      </w:r>
      <w:proofErr w:type="gramEnd"/>
      <w:r w:rsidRPr="00E74790">
        <w:rPr>
          <w:rFonts w:ascii="Times New Roman" w:hAnsi="Times New Roman" w:cs="Times New Roman"/>
          <w:sz w:val="28"/>
          <w:szCs w:val="28"/>
        </w:rPr>
        <w:t xml:space="preserve"> сохранения уровня воды в Северо-Крымском канале и для весеннего смачивания канала), после переброски воды в 2015 году (с учетом Нежинского, Просторненского и Новогригорьевского водозаборов, введенных в конце декабря 2015 года); по Белогорскому району отсутствуют данные по запасам воды в реках.</w:t>
      </w:r>
    </w:p>
    <w:p w:rsidR="0053198C" w:rsidRPr="00E74790" w:rsidRDefault="0053198C">
      <w:pPr>
        <w:pStyle w:val="ConsPlusNormal"/>
        <w:jc w:val="both"/>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2. Особенно сложная ситуация сложилась с водообеспечением потребностей сельского хозяйства в городском округе Феодосия, а также Раздольненском, Красноперекопском, Сакском, Первомайском, Джанкойском, Нижегорском, Советском, Кировском, Ленинском, Симферопольском и Красногвардейском районах. В новых реалиях существует несколько вариантов возобновления орошения при условии перехода на ресурсосберегающие системы орошения (например, капельное орошение) и замены влаголюбивых сельскохозяйственных культур на засухоустойчивые культуры: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использование хозяйственно-бытовых сточных вод - в пригородных зонах около крупных и средних городов;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подземных вод - в районах с высокими запасами подземных вод (Джанкойском, Нижегорском и Сакском районах);</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опреснение воды - на севере Республики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использование инновационных методов - например, конденсатосборников для улучшения водоснабжения фруктовых садов.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Жилищный фонд Республики Крым обеспечен централизованными системами холодного и горячего водоснабжения, водоотведения на уровне или выше среднероссийских значений (Таблица 34). Уровень обеспечения жилищного фонда централизованным отоплением ниже среднего значения по России.</w:t>
      </w:r>
    </w:p>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Normal"/>
        <w:jc w:val="right"/>
        <w:outlineLvl w:val="4"/>
        <w:rPr>
          <w:rFonts w:ascii="Times New Roman" w:hAnsi="Times New Roman" w:cs="Times New Roman"/>
          <w:sz w:val="28"/>
          <w:szCs w:val="28"/>
        </w:rPr>
      </w:pPr>
      <w:r w:rsidRPr="00E74790">
        <w:rPr>
          <w:rFonts w:ascii="Times New Roman" w:hAnsi="Times New Roman" w:cs="Times New Roman"/>
          <w:sz w:val="28"/>
          <w:szCs w:val="28"/>
        </w:rPr>
        <w:lastRenderedPageBreak/>
        <w:t>Таблица 34</w:t>
      </w:r>
    </w:p>
    <w:p w:rsidR="0053198C" w:rsidRPr="00E74790" w:rsidRDefault="0053198C">
      <w:pPr>
        <w:pStyle w:val="ConsPlusNormal"/>
        <w:jc w:val="center"/>
        <w:rPr>
          <w:rFonts w:ascii="Times New Roman" w:hAnsi="Times New Roman" w:cs="Times New Roman"/>
          <w:sz w:val="28"/>
          <w:szCs w:val="28"/>
        </w:rPr>
      </w:pPr>
    </w:p>
    <w:p w:rsidR="0053198C" w:rsidRPr="00E74790" w:rsidRDefault="0053198C">
      <w:pPr>
        <w:pStyle w:val="ConsPlusTitle"/>
        <w:jc w:val="center"/>
        <w:rPr>
          <w:rFonts w:ascii="Times New Roman" w:hAnsi="Times New Roman" w:cs="Times New Roman"/>
          <w:sz w:val="28"/>
          <w:szCs w:val="28"/>
        </w:rPr>
      </w:pPr>
      <w:bookmarkStart w:id="44" w:name="P3053"/>
      <w:bookmarkEnd w:id="44"/>
      <w:r w:rsidRPr="00E74790">
        <w:rPr>
          <w:rFonts w:ascii="Times New Roman" w:hAnsi="Times New Roman" w:cs="Times New Roman"/>
          <w:sz w:val="28"/>
          <w:szCs w:val="28"/>
        </w:rPr>
        <w:t>Благоустройство жилищного фонда (2014 г.)</w:t>
      </w:r>
    </w:p>
    <w:p w:rsidR="0053198C" w:rsidRPr="00E74790" w:rsidRDefault="0053198C">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1020"/>
        <w:gridCol w:w="907"/>
        <w:gridCol w:w="907"/>
        <w:gridCol w:w="907"/>
        <w:gridCol w:w="964"/>
        <w:gridCol w:w="1134"/>
      </w:tblGrid>
      <w:tr w:rsidR="0053198C" w:rsidRPr="00E74790">
        <w:tc>
          <w:tcPr>
            <w:tcW w:w="323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Показатели, %</w:t>
            </w:r>
          </w:p>
        </w:tc>
        <w:tc>
          <w:tcPr>
            <w:tcW w:w="102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Республика Крым</w:t>
            </w:r>
          </w:p>
        </w:tc>
        <w:tc>
          <w:tcPr>
            <w:tcW w:w="90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Место</w:t>
            </w:r>
          </w:p>
        </w:tc>
        <w:tc>
          <w:tcPr>
            <w:tcW w:w="90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РФ</w:t>
            </w:r>
          </w:p>
        </w:tc>
        <w:tc>
          <w:tcPr>
            <w:tcW w:w="90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ЮФО</w:t>
            </w:r>
          </w:p>
        </w:tc>
        <w:tc>
          <w:tcPr>
            <w:tcW w:w="96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СКФО</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Краснодарский край</w:t>
            </w:r>
          </w:p>
        </w:tc>
      </w:tr>
      <w:tr w:rsidR="0053198C" w:rsidRPr="00E74790">
        <w:tc>
          <w:tcPr>
            <w:tcW w:w="3231"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Отопление</w:t>
            </w:r>
          </w:p>
        </w:tc>
        <w:tc>
          <w:tcPr>
            <w:tcW w:w="1020" w:type="dxa"/>
            <w:vAlign w:val="center"/>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74,5</w:t>
            </w:r>
          </w:p>
        </w:tc>
        <w:tc>
          <w:tcPr>
            <w:tcW w:w="907" w:type="dxa"/>
            <w:vAlign w:val="center"/>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63</w:t>
            </w:r>
          </w:p>
        </w:tc>
        <w:tc>
          <w:tcPr>
            <w:tcW w:w="907" w:type="dxa"/>
            <w:vAlign w:val="center"/>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81,7</w:t>
            </w:r>
          </w:p>
        </w:tc>
        <w:tc>
          <w:tcPr>
            <w:tcW w:w="907" w:type="dxa"/>
            <w:vAlign w:val="center"/>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82,1</w:t>
            </w:r>
          </w:p>
        </w:tc>
        <w:tc>
          <w:tcPr>
            <w:tcW w:w="964" w:type="dxa"/>
            <w:vAlign w:val="center"/>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83,2</w:t>
            </w:r>
          </w:p>
        </w:tc>
        <w:tc>
          <w:tcPr>
            <w:tcW w:w="1134" w:type="dxa"/>
            <w:vAlign w:val="center"/>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76,6</w:t>
            </w:r>
          </w:p>
        </w:tc>
      </w:tr>
      <w:tr w:rsidR="0053198C" w:rsidRPr="00E74790">
        <w:tc>
          <w:tcPr>
            <w:tcW w:w="3231"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Горячее водоснабжение</w:t>
            </w:r>
          </w:p>
        </w:tc>
        <w:tc>
          <w:tcPr>
            <w:tcW w:w="1020" w:type="dxa"/>
            <w:vAlign w:val="center"/>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63,9</w:t>
            </w:r>
          </w:p>
        </w:tc>
        <w:tc>
          <w:tcPr>
            <w:tcW w:w="907" w:type="dxa"/>
            <w:vAlign w:val="center"/>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36</w:t>
            </w:r>
          </w:p>
        </w:tc>
        <w:tc>
          <w:tcPr>
            <w:tcW w:w="907" w:type="dxa"/>
            <w:vAlign w:val="center"/>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63,9</w:t>
            </w:r>
          </w:p>
        </w:tc>
        <w:tc>
          <w:tcPr>
            <w:tcW w:w="907" w:type="dxa"/>
            <w:vAlign w:val="center"/>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64,7</w:t>
            </w:r>
          </w:p>
        </w:tc>
        <w:tc>
          <w:tcPr>
            <w:tcW w:w="964" w:type="dxa"/>
            <w:vAlign w:val="center"/>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61,1</w:t>
            </w:r>
          </w:p>
        </w:tc>
        <w:tc>
          <w:tcPr>
            <w:tcW w:w="1134" w:type="dxa"/>
            <w:vAlign w:val="center"/>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64,4</w:t>
            </w:r>
          </w:p>
        </w:tc>
      </w:tr>
      <w:tr w:rsidR="0053198C" w:rsidRPr="00E74790">
        <w:tc>
          <w:tcPr>
            <w:tcW w:w="3231"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Водопровод</w:t>
            </w:r>
          </w:p>
        </w:tc>
        <w:tc>
          <w:tcPr>
            <w:tcW w:w="1020" w:type="dxa"/>
            <w:vAlign w:val="center"/>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83,4</w:t>
            </w:r>
          </w:p>
        </w:tc>
        <w:tc>
          <w:tcPr>
            <w:tcW w:w="907" w:type="dxa"/>
            <w:vAlign w:val="center"/>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25</w:t>
            </w:r>
          </w:p>
        </w:tc>
        <w:tc>
          <w:tcPr>
            <w:tcW w:w="907" w:type="dxa"/>
            <w:vAlign w:val="center"/>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77,2</w:t>
            </w:r>
          </w:p>
        </w:tc>
        <w:tc>
          <w:tcPr>
            <w:tcW w:w="907" w:type="dxa"/>
            <w:vAlign w:val="center"/>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78,9</w:t>
            </w:r>
          </w:p>
        </w:tc>
        <w:tc>
          <w:tcPr>
            <w:tcW w:w="964" w:type="dxa"/>
            <w:vAlign w:val="center"/>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79,3</w:t>
            </w:r>
          </w:p>
        </w:tc>
        <w:tc>
          <w:tcPr>
            <w:tcW w:w="1134" w:type="dxa"/>
            <w:vAlign w:val="center"/>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80,3</w:t>
            </w:r>
          </w:p>
        </w:tc>
      </w:tr>
      <w:tr w:rsidR="0053198C" w:rsidRPr="00E74790">
        <w:tc>
          <w:tcPr>
            <w:tcW w:w="3231"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Водоотведение (канализация)</w:t>
            </w:r>
          </w:p>
        </w:tc>
        <w:tc>
          <w:tcPr>
            <w:tcW w:w="1020" w:type="dxa"/>
            <w:vAlign w:val="center"/>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77,4</w:t>
            </w:r>
          </w:p>
        </w:tc>
        <w:tc>
          <w:tcPr>
            <w:tcW w:w="907" w:type="dxa"/>
            <w:vAlign w:val="center"/>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23</w:t>
            </w:r>
          </w:p>
        </w:tc>
        <w:tc>
          <w:tcPr>
            <w:tcW w:w="907" w:type="dxa"/>
            <w:vAlign w:val="center"/>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72,5</w:t>
            </w:r>
          </w:p>
        </w:tc>
        <w:tc>
          <w:tcPr>
            <w:tcW w:w="907" w:type="dxa"/>
            <w:vAlign w:val="center"/>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74,2</w:t>
            </w:r>
          </w:p>
        </w:tc>
        <w:tc>
          <w:tcPr>
            <w:tcW w:w="964" w:type="dxa"/>
            <w:vAlign w:val="center"/>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70</w:t>
            </w:r>
          </w:p>
        </w:tc>
        <w:tc>
          <w:tcPr>
            <w:tcW w:w="1134" w:type="dxa"/>
            <w:vAlign w:val="center"/>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76,4</w:t>
            </w:r>
          </w:p>
        </w:tc>
      </w:tr>
    </w:tbl>
    <w:p w:rsidR="0053198C" w:rsidRPr="00E74790" w:rsidRDefault="0053198C">
      <w:pPr>
        <w:pStyle w:val="ConsPlusNormal"/>
        <w:jc w:val="both"/>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Сети водопроводно-канализационного хозяйства в Республике Крым характеризуются высоким уровнем износа: по удельной доле протяженности водопроводных сетей, нуждающихся в замене, в общей протяженности всех сетей в 2014 году Республика Крым занимала 12 место (с показателем 54,3% при среднероссийском показателе 42,9%), по удельной доле протяженности канализационных сетей, нуждающихся в замене, в общей протяженности всех сетей - 33 место (32,1% против среднероссийского показателя в</w:t>
      </w:r>
      <w:proofErr w:type="gramEnd"/>
      <w:r w:rsidRPr="00E74790">
        <w:rPr>
          <w:rFonts w:ascii="Times New Roman" w:hAnsi="Times New Roman" w:cs="Times New Roman"/>
          <w:sz w:val="28"/>
          <w:szCs w:val="28"/>
        </w:rPr>
        <w:t xml:space="preserve"> 27,6%).</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Основными источниками теплоснабжения являются три ТЭЦ и 1237 котельных. На ТЭЦ приходится 20% общей установленной мощности источников теплоснабжения, на котельные - 80%. В общем количестве котельных 87,6% приходится на малоэффективные котельные мощностью до 3 Гкал/час, вырабатывающие лишь 19,4% теплоэнергии от всего произведенного объема тепла. Общий объем потерь тепловой энергии в 2015 году составил 30,7%. Большая часть котельных (69,6%) работает на газообразном топливе, на твердом и жидком топливе - 26%.</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В Республике Крым сложилась сложная ситуация по обезвреживанию, переработке, утилизации твердых коммунальных и производственных отходов, сельскохозяйственных отходов биологического происхождения. Отсутствует инфраструктура по утилизации опасных медицинских и биологических, ртутьсодержащих отходов, отходов строительной отрасли. В Республике Крым в 2015 году было образовано 546,6 тыс. тонн отходов производства и потребления. Только 3 полигона из 28 </w:t>
      </w:r>
      <w:proofErr w:type="gramStart"/>
      <w:r w:rsidRPr="00E74790">
        <w:rPr>
          <w:rFonts w:ascii="Times New Roman" w:hAnsi="Times New Roman" w:cs="Times New Roman"/>
          <w:sz w:val="28"/>
          <w:szCs w:val="28"/>
        </w:rPr>
        <w:t>обустроены</w:t>
      </w:r>
      <w:proofErr w:type="gramEnd"/>
      <w:r w:rsidRPr="00E74790">
        <w:rPr>
          <w:rFonts w:ascii="Times New Roman" w:hAnsi="Times New Roman" w:cs="Times New Roman"/>
          <w:sz w:val="28"/>
          <w:szCs w:val="28"/>
        </w:rPr>
        <w:t xml:space="preserve"> в соответствии с действующим природоохранным законодательством. В Республике Крым насчитывается порядка 269 несанкционированных сельских свалок твердых коммунальных отходов.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3. Основными проблемами коммунально-инженерного комплекса Республики </w:t>
      </w:r>
      <w:r w:rsidRPr="00E74790">
        <w:rPr>
          <w:rFonts w:ascii="Times New Roman" w:hAnsi="Times New Roman" w:cs="Times New Roman"/>
          <w:sz w:val="28"/>
          <w:szCs w:val="28"/>
        </w:rPr>
        <w:lastRenderedPageBreak/>
        <w:t>Крым являются: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дефицит водных ресурсов для удовлетворения потребностей на питьевые, коммунально-бытовые и производственные нужды в г. Армянске и г. Красноперекопске, Ленинском и Кировском районах, городских округах Керчь, Феодосия, Судак. Дефицит водных ресурсов для удовлетворения потребностей сельского хозяйства;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высокий уровень потерь воды и тепла вследствие значительного износа водопроводно-канализационного и теплового хозяйств. Низкое качество очистки сточных вод;</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низкая инвестиционная привлекательность водопроводно-канализационного и теплового хозяйств, системы обращения с твердыми отходами;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отсутствие крупных комплексов по обезвреживанию, утилизации и переработке медицинских отходов, биологических отходов животного происхождения, твердых коммунальных и производственных отходов;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недостаточный уровень подготовки кадров.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Основной целью развития коммунально-инженерной инфраструктуры является создание надежной, эффективной и ресурсосберегающей коммунально-инженерной инфраструктуры Республики Крым, обеспечивающей гарантированное обеспечение потребителей коммунальными услугами нормативного качества.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Стратегические задачи: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поиск и введение в оборот традиционных (поверхностных и подземных) и новых источников воды (активное использование опресненной воды, вторичное использование сточных вод, использование дождевых вод) для организации гарантированного и бесперебойного обеспечения потребителей пресной водой;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разработка долгосрочных планов развития водопроводно-канализационного хозяйства и систем теплоснабжения - единой схемы водоснабжения и водоотведения Республики Крым и г. Севастополя, схем водоснабжения и водоотведения муниципальных образований, схем теплоснабжения муниципальных образований (в рамках которых рассмотреть вопрос о децентрализации системы теплоснабжения);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модернизация сетей водоснабжения, водоотведения и теплоснабжения. Применение новых материалов и инновационного оборудования, в том числе по очистке стоков;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4) широкое внедрение ресурсосберегающих технологий в коммунально-инженерном комплексе: индивидуальных и коллективных приборов учета потребления тепла и воды, внедрение систем дистанционно-интеллектуального учета и контроля потребления воды и тепла. Стимулирование перехода населения и </w:t>
      </w:r>
      <w:r w:rsidRPr="00E74790">
        <w:rPr>
          <w:rFonts w:ascii="Times New Roman" w:hAnsi="Times New Roman" w:cs="Times New Roman"/>
          <w:sz w:val="28"/>
          <w:szCs w:val="28"/>
        </w:rPr>
        <w:lastRenderedPageBreak/>
        <w:t>бизнеса на ресурсосберегающую деятельность;</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повышение уровня обеспеченности населения услугами централизованного водоснабжения и водоотведения, теплоснабжения при условии экономической эффективности и социальной значимости;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6) улучшение экологической и санитарно-эпидемиологической ситуации в Республике Крым путем создания эффективной системы обращения с отходами. Сокращение объемов захоронения промышленных и твердых коммунальных отходов. Обезвреживание, утилизация и переработка промышленных и твердых коммунальных отходов, медицинских и опасных биологических отходов животного происхождения;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7) создание привлекательных условий для инвестирования в коммунально-инфраструктурный комплекс. Поэтапное внедрение экономически обоснованных тарифов.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Ожидаемые результаты: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I этап "Снятие инфраструктурных ограничений" (2017 - 2020 годы) - сняты наиболее острые коммунально-инженерные ограничения, разработаны долгосрочные планы развития водопроводно-канализационного хозяйства и систем теплоснабжения, утилизации медицинских отходов и опасных биологических отходов животного происхождения.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II этап "Широкое внедрение инноваций" (2021 - 2026 годы) - массовое внедрение коллективных и индивидуальных приборов учета потребления воды и тепла, высокая инвестиционная привлекательность систем водоснабжения и водоотведения, теплоснабжения, переработка основной части вновь образующихся коммунальных и производственных отходов.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III этап "Наращивание конкурентных преимуществ" (2027 - 2030 годы) - Республика Крым входит в десятку регионов-лидеров в России с наиболее модернизированной коммунально-инженерной инфраструктурой (с минимальной долей коммунально-инженерной инфраструктуры, нуждающейся в замене).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Прогнозные значения целевых показателей по стратегическому направлению "Коммунально-инженерная инфраструктура" представлены в Таблице 35.</w:t>
      </w:r>
    </w:p>
    <w:p w:rsidR="0053198C" w:rsidRPr="00E74790" w:rsidRDefault="0053198C">
      <w:pPr>
        <w:pStyle w:val="ConsPlusNormal"/>
        <w:rPr>
          <w:rFonts w:ascii="Times New Roman" w:hAnsi="Times New Roman" w:cs="Times New Roman"/>
          <w:sz w:val="28"/>
          <w:szCs w:val="28"/>
        </w:rPr>
      </w:pPr>
    </w:p>
    <w:p w:rsidR="003E5302" w:rsidRDefault="003E5302">
      <w:pPr>
        <w:pStyle w:val="ConsPlusNormal"/>
        <w:jc w:val="right"/>
        <w:outlineLvl w:val="4"/>
        <w:rPr>
          <w:rFonts w:ascii="Times New Roman" w:hAnsi="Times New Roman" w:cs="Times New Roman"/>
          <w:sz w:val="28"/>
          <w:szCs w:val="28"/>
        </w:rPr>
      </w:pPr>
    </w:p>
    <w:p w:rsidR="003E5302" w:rsidRDefault="003E5302">
      <w:pPr>
        <w:pStyle w:val="ConsPlusNormal"/>
        <w:jc w:val="right"/>
        <w:outlineLvl w:val="4"/>
        <w:rPr>
          <w:rFonts w:ascii="Times New Roman" w:hAnsi="Times New Roman" w:cs="Times New Roman"/>
          <w:sz w:val="28"/>
          <w:szCs w:val="28"/>
        </w:rPr>
      </w:pPr>
    </w:p>
    <w:p w:rsidR="003E5302" w:rsidRDefault="003E5302">
      <w:pPr>
        <w:pStyle w:val="ConsPlusNormal"/>
        <w:jc w:val="right"/>
        <w:outlineLvl w:val="4"/>
        <w:rPr>
          <w:rFonts w:ascii="Times New Roman" w:hAnsi="Times New Roman" w:cs="Times New Roman"/>
          <w:sz w:val="28"/>
          <w:szCs w:val="28"/>
        </w:rPr>
      </w:pPr>
    </w:p>
    <w:p w:rsidR="003E5302" w:rsidRDefault="003E5302">
      <w:pPr>
        <w:pStyle w:val="ConsPlusNormal"/>
        <w:jc w:val="right"/>
        <w:outlineLvl w:val="4"/>
        <w:rPr>
          <w:rFonts w:ascii="Times New Roman" w:hAnsi="Times New Roman" w:cs="Times New Roman"/>
          <w:sz w:val="28"/>
          <w:szCs w:val="28"/>
        </w:rPr>
      </w:pPr>
    </w:p>
    <w:p w:rsidR="003E5302" w:rsidRDefault="003E5302">
      <w:pPr>
        <w:pStyle w:val="ConsPlusNormal"/>
        <w:jc w:val="right"/>
        <w:outlineLvl w:val="4"/>
        <w:rPr>
          <w:rFonts w:ascii="Times New Roman" w:hAnsi="Times New Roman" w:cs="Times New Roman"/>
          <w:sz w:val="28"/>
          <w:szCs w:val="28"/>
        </w:rPr>
      </w:pPr>
    </w:p>
    <w:p w:rsidR="003E5302" w:rsidRDefault="003E5302">
      <w:pPr>
        <w:pStyle w:val="ConsPlusNormal"/>
        <w:jc w:val="right"/>
        <w:outlineLvl w:val="4"/>
        <w:rPr>
          <w:rFonts w:ascii="Times New Roman" w:hAnsi="Times New Roman" w:cs="Times New Roman"/>
          <w:sz w:val="28"/>
          <w:szCs w:val="28"/>
        </w:rPr>
      </w:pPr>
    </w:p>
    <w:p w:rsidR="003E5302" w:rsidRDefault="003E5302">
      <w:pPr>
        <w:pStyle w:val="ConsPlusNormal"/>
        <w:jc w:val="right"/>
        <w:outlineLvl w:val="4"/>
        <w:rPr>
          <w:rFonts w:ascii="Times New Roman" w:hAnsi="Times New Roman" w:cs="Times New Roman"/>
          <w:sz w:val="28"/>
          <w:szCs w:val="28"/>
        </w:rPr>
      </w:pPr>
    </w:p>
    <w:p w:rsidR="0053198C" w:rsidRPr="00E74790" w:rsidRDefault="0053198C">
      <w:pPr>
        <w:pStyle w:val="ConsPlusNormal"/>
        <w:jc w:val="right"/>
        <w:outlineLvl w:val="4"/>
        <w:rPr>
          <w:rFonts w:ascii="Times New Roman" w:hAnsi="Times New Roman" w:cs="Times New Roman"/>
          <w:sz w:val="28"/>
          <w:szCs w:val="28"/>
        </w:rPr>
      </w:pPr>
      <w:r w:rsidRPr="00E74790">
        <w:rPr>
          <w:rFonts w:ascii="Times New Roman" w:hAnsi="Times New Roman" w:cs="Times New Roman"/>
          <w:sz w:val="28"/>
          <w:szCs w:val="28"/>
        </w:rPr>
        <w:lastRenderedPageBreak/>
        <w:t>Таблица 35</w:t>
      </w:r>
    </w:p>
    <w:p w:rsidR="0053198C" w:rsidRPr="00E74790" w:rsidRDefault="0053198C">
      <w:pPr>
        <w:pStyle w:val="ConsPlusNormal"/>
        <w:jc w:val="right"/>
        <w:rPr>
          <w:rFonts w:ascii="Times New Roman" w:hAnsi="Times New Roman" w:cs="Times New Roman"/>
          <w:sz w:val="28"/>
          <w:szCs w:val="28"/>
        </w:rPr>
      </w:pPr>
    </w:p>
    <w:p w:rsidR="0053198C" w:rsidRPr="00E74790" w:rsidRDefault="0053198C">
      <w:pPr>
        <w:pStyle w:val="ConsPlusTitle"/>
        <w:jc w:val="center"/>
        <w:rPr>
          <w:rFonts w:ascii="Times New Roman" w:hAnsi="Times New Roman" w:cs="Times New Roman"/>
          <w:sz w:val="28"/>
          <w:szCs w:val="28"/>
        </w:rPr>
      </w:pPr>
      <w:bookmarkStart w:id="45" w:name="P3117"/>
      <w:bookmarkEnd w:id="45"/>
      <w:r w:rsidRPr="00E74790">
        <w:rPr>
          <w:rFonts w:ascii="Times New Roman" w:hAnsi="Times New Roman" w:cs="Times New Roman"/>
          <w:sz w:val="28"/>
          <w:szCs w:val="28"/>
        </w:rPr>
        <w:t xml:space="preserve">Прогнозные значения целевых показателей по </w:t>
      </w:r>
      <w:proofErr w:type="gramStart"/>
      <w:r w:rsidRPr="00E74790">
        <w:rPr>
          <w:rFonts w:ascii="Times New Roman" w:hAnsi="Times New Roman" w:cs="Times New Roman"/>
          <w:sz w:val="28"/>
          <w:szCs w:val="28"/>
        </w:rPr>
        <w:t>стратегическому</w:t>
      </w:r>
      <w:proofErr w:type="gramEnd"/>
    </w:p>
    <w:p w:rsidR="0053198C" w:rsidRPr="00E74790" w:rsidRDefault="0053198C">
      <w:pPr>
        <w:pStyle w:val="ConsPlusTitle"/>
        <w:jc w:val="center"/>
        <w:rPr>
          <w:rFonts w:ascii="Times New Roman" w:hAnsi="Times New Roman" w:cs="Times New Roman"/>
          <w:sz w:val="28"/>
          <w:szCs w:val="28"/>
        </w:rPr>
      </w:pPr>
      <w:r w:rsidRPr="00E74790">
        <w:rPr>
          <w:rFonts w:ascii="Times New Roman" w:hAnsi="Times New Roman" w:cs="Times New Roman"/>
          <w:sz w:val="28"/>
          <w:szCs w:val="28"/>
        </w:rPr>
        <w:t>направлению "Коммунально-инженерная инфраструктура"</w:t>
      </w:r>
    </w:p>
    <w:p w:rsidR="0053198C" w:rsidRPr="00E74790" w:rsidRDefault="0053198C">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850"/>
        <w:gridCol w:w="1587"/>
        <w:gridCol w:w="1360"/>
        <w:gridCol w:w="1644"/>
      </w:tblGrid>
      <w:tr w:rsidR="0053198C" w:rsidRPr="00E74790">
        <w:tc>
          <w:tcPr>
            <w:tcW w:w="3628"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Наименование целевого показателя</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 (факт)</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I этап "Снятие инфраструктурных ограничений", 2020 г.</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II этап "Широкое внедрение инноваций", 2026 г.</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III этап "Наращивание конкурентных преимуществ", 2030 г.</w:t>
            </w:r>
          </w:p>
        </w:tc>
      </w:tr>
      <w:tr w:rsidR="0053198C" w:rsidRPr="00E74790">
        <w:tc>
          <w:tcPr>
            <w:tcW w:w="3628"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w:t>
            </w:r>
          </w:p>
        </w:tc>
      </w:tr>
      <w:tr w:rsidR="0053198C" w:rsidRPr="00E74790">
        <w:tc>
          <w:tcPr>
            <w:tcW w:w="362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Уровень износа коммунальной инфраструктуры, %</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79</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76</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66</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58</w:t>
            </w:r>
          </w:p>
        </w:tc>
      </w:tr>
      <w:tr w:rsidR="0053198C" w:rsidRPr="00E74790">
        <w:tc>
          <w:tcPr>
            <w:tcW w:w="362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Доля уличной водопроводной сети, нуждающейся в замене, %</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52</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44</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29</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w:t>
            </w:r>
          </w:p>
        </w:tc>
      </w:tr>
      <w:tr w:rsidR="0053198C" w:rsidRPr="00E74790">
        <w:tc>
          <w:tcPr>
            <w:tcW w:w="362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Удельный вес проб воды, отбор которых произведен из водопроводной сети и которые не отвечают гигиеническим нормативам по санитарно-химическим показателям, %</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8,5</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5,3</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1,1</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0</w:t>
            </w:r>
          </w:p>
        </w:tc>
      </w:tr>
      <w:tr w:rsidR="0053198C" w:rsidRPr="00E74790">
        <w:tc>
          <w:tcPr>
            <w:tcW w:w="362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Доля объема сточных вод, пропущенных через очистные сооружения, в общем объеме сточных вод, %</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80</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88</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98</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100</w:t>
            </w:r>
          </w:p>
        </w:tc>
      </w:tr>
      <w:tr w:rsidR="0053198C" w:rsidRPr="00E74790">
        <w:tc>
          <w:tcPr>
            <w:tcW w:w="362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Доля использованных и обезвреженных отходов в общем объеме образовавшихся отходов в процессе производства и потребления, %</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0,1</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30</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50</w:t>
            </w:r>
          </w:p>
        </w:tc>
      </w:tr>
    </w:tbl>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Title"/>
        <w:jc w:val="center"/>
        <w:outlineLvl w:val="3"/>
        <w:rPr>
          <w:rFonts w:ascii="Times New Roman" w:hAnsi="Times New Roman" w:cs="Times New Roman"/>
          <w:sz w:val="28"/>
          <w:szCs w:val="28"/>
        </w:rPr>
      </w:pPr>
      <w:r w:rsidRPr="00E74790">
        <w:rPr>
          <w:rFonts w:ascii="Times New Roman" w:hAnsi="Times New Roman" w:cs="Times New Roman"/>
          <w:sz w:val="28"/>
          <w:szCs w:val="28"/>
        </w:rPr>
        <w:lastRenderedPageBreak/>
        <w:t>Глава 5. ТРАНСПОРТНО-ЛОГИСТИЧЕСКИЙ КОМПЛЕКС</w:t>
      </w:r>
    </w:p>
    <w:p w:rsidR="0053198C" w:rsidRPr="00E74790" w:rsidRDefault="0053198C">
      <w:pPr>
        <w:pStyle w:val="ConsPlusNormal"/>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1. Фундаментальные геополитические изменения, произошедшие на полуострове Крым в 2014 году, привели к существенным диспропорциям структуры транспортного рынка, одновременно вызвав и дефицит, и избыток транспортных мощностей. </w:t>
      </w:r>
      <w:proofErr w:type="gramStart"/>
      <w:r w:rsidRPr="00E74790">
        <w:rPr>
          <w:rFonts w:ascii="Times New Roman" w:hAnsi="Times New Roman" w:cs="Times New Roman"/>
          <w:sz w:val="28"/>
          <w:szCs w:val="28"/>
        </w:rPr>
        <w:t>Транспортные потоки переориентировались с направления Север-Юг на Восток-Запад, с железнодорожного на автомобильный и воздушный транспорт.</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До 2014 года загруженность железнодорожных магистралей составляла 95%, а в 2014 году перевозка грузов снизилась на 41,5% по отношению к 2013 году - с 6,8 до 3,9 </w:t>
      </w:r>
      <w:proofErr w:type="gramStart"/>
      <w:r w:rsidRPr="00E74790">
        <w:rPr>
          <w:rFonts w:ascii="Times New Roman" w:hAnsi="Times New Roman" w:cs="Times New Roman"/>
          <w:sz w:val="28"/>
          <w:szCs w:val="28"/>
        </w:rPr>
        <w:t>млн</w:t>
      </w:r>
      <w:proofErr w:type="gramEnd"/>
      <w:r w:rsidRPr="00E74790">
        <w:rPr>
          <w:rFonts w:ascii="Times New Roman" w:hAnsi="Times New Roman" w:cs="Times New Roman"/>
          <w:sz w:val="28"/>
          <w:szCs w:val="28"/>
        </w:rPr>
        <w:t xml:space="preserve"> тонн. Также вследствие уменьшения расстояния перевозки груза сократился и грузооборот: на 59,9% с 4,9 </w:t>
      </w:r>
      <w:proofErr w:type="gramStart"/>
      <w:r w:rsidRPr="00E74790">
        <w:rPr>
          <w:rFonts w:ascii="Times New Roman" w:hAnsi="Times New Roman" w:cs="Times New Roman"/>
          <w:sz w:val="28"/>
          <w:szCs w:val="28"/>
        </w:rPr>
        <w:t>млн</w:t>
      </w:r>
      <w:proofErr w:type="gramEnd"/>
      <w:r w:rsidRPr="00E74790">
        <w:rPr>
          <w:rFonts w:ascii="Times New Roman" w:hAnsi="Times New Roman" w:cs="Times New Roman"/>
          <w:sz w:val="28"/>
          <w:szCs w:val="28"/>
        </w:rPr>
        <w:t xml:space="preserve"> т-км до 1,9 млн т-км Объем перевозок пассажиров снизился на 48% (с 21 до 11,1 млн человек).</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Если в 2013 году на воздушный транспорт приходилось только 10% турпотока, а на другие виды транспорта - 90%, то в 2015 году авиатранспортом прибыло уже 44% отдыхающих, которые составили 80,9% от общего числа пассажиров, прилетевших в Республику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Доля автомобильного транспорта в 2014 году составляла более 50% перевезенных пассажиров на расстояние до 20 км и более 21% перевезенных грузов на расстояние до 300 км. В 2015 году грузовые перевозки автотранспортом выросли почти в 5 раз по сравнению с 2014 годом, и по прогнозам на 2016 год рост составит 30% с дальнейшим снижением показателей роста к 2018 году </w:t>
      </w:r>
      <w:proofErr w:type="gramStart"/>
      <w:r w:rsidRPr="00E74790">
        <w:rPr>
          <w:rFonts w:ascii="Times New Roman" w:hAnsi="Times New Roman" w:cs="Times New Roman"/>
          <w:sz w:val="28"/>
          <w:szCs w:val="28"/>
        </w:rPr>
        <w:t>до</w:t>
      </w:r>
      <w:proofErr w:type="gramEnd"/>
      <w:r w:rsidRPr="00E74790">
        <w:rPr>
          <w:rFonts w:ascii="Times New Roman" w:hAnsi="Times New Roman" w:cs="Times New Roman"/>
          <w:sz w:val="28"/>
          <w:szCs w:val="28"/>
        </w:rPr>
        <w:t xml:space="preserve"> 15 - 16%. </w:t>
      </w:r>
      <w:proofErr w:type="gramStart"/>
      <w:r w:rsidRPr="00E74790">
        <w:rPr>
          <w:rFonts w:ascii="Times New Roman" w:hAnsi="Times New Roman" w:cs="Times New Roman"/>
          <w:sz w:val="28"/>
          <w:szCs w:val="28"/>
        </w:rPr>
        <w:t>Проблему</w:t>
      </w:r>
      <w:proofErr w:type="gramEnd"/>
      <w:r w:rsidRPr="00E74790">
        <w:rPr>
          <w:rFonts w:ascii="Times New Roman" w:hAnsi="Times New Roman" w:cs="Times New Roman"/>
          <w:sz w:val="28"/>
          <w:szCs w:val="28"/>
        </w:rPr>
        <w:t xml:space="preserve"> создает отсутствие дополнительных мощностей у автомобильных и железнодорожных магистралей по направлению Восток-Запад. Наиболее развитые перевозочные мощности недоиспользуются. В 2015 году порты Республики Крым были загружены на 35%; при общей пропускной способности в 25 </w:t>
      </w:r>
      <w:proofErr w:type="gramStart"/>
      <w:r w:rsidRPr="00E74790">
        <w:rPr>
          <w:rFonts w:ascii="Times New Roman" w:hAnsi="Times New Roman" w:cs="Times New Roman"/>
          <w:sz w:val="28"/>
          <w:szCs w:val="28"/>
        </w:rPr>
        <w:t>млн</w:t>
      </w:r>
      <w:proofErr w:type="gramEnd"/>
      <w:r w:rsidRPr="00E74790">
        <w:rPr>
          <w:rFonts w:ascii="Times New Roman" w:hAnsi="Times New Roman" w:cs="Times New Roman"/>
          <w:sz w:val="28"/>
          <w:szCs w:val="28"/>
        </w:rPr>
        <w:t xml:space="preserve"> тонн в портах было обработано 8,7 млн тонн, из которых 7,8 млн тонн (90%) приходилось на Керченский морской порт.</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Основной грузопоток поступает через Керченский пролив с участием в перевозке паромной переправы, повышая логистические издержки и розничные цены на отдельные товары. Активное использование логистических схем, включающих автомобильные перевозки через паромную переправу (без перегрузки), связано с отсутствием в Республике Крым логистической инфраструктуры, способной обеспечить консолидацию грузопотоков для доставки крупными партиями, в том числе морским транспортом.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Вместе с этим накоплен значительный моральный и физический износ существующей транспортной инфраструктуры и подвижного состава, характерен недостаточный объем инвестиций в технико-технологическую модернизацию и развитие отрасли, стал ощущаться дефицит квалифицированных профессиональных кадров, проблемой является сезонное увеличение нагрузки на транспортные коммуникации.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lastRenderedPageBreak/>
        <w:t xml:space="preserve">Пропускные способности транспортной инфраструктуры Республики Крым в направлении других регионов России могут стать сдерживающим фактором привлечения туристического потока (по прогнозам, более 8 </w:t>
      </w:r>
      <w:proofErr w:type="gramStart"/>
      <w:r w:rsidRPr="00E74790">
        <w:rPr>
          <w:rFonts w:ascii="Times New Roman" w:hAnsi="Times New Roman" w:cs="Times New Roman"/>
          <w:sz w:val="28"/>
          <w:szCs w:val="28"/>
        </w:rPr>
        <w:t>млн</w:t>
      </w:r>
      <w:proofErr w:type="gramEnd"/>
      <w:r w:rsidRPr="00E74790">
        <w:rPr>
          <w:rFonts w:ascii="Times New Roman" w:hAnsi="Times New Roman" w:cs="Times New Roman"/>
          <w:sz w:val="28"/>
          <w:szCs w:val="28"/>
        </w:rPr>
        <w:t xml:space="preserve"> туристов к 2030 году), с учетом развития сопряженных с туризмом отраслей экономики, в том числе агропромышленного комплекса.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При этом транспорт является одной из базовых отраслей Республики Крым, обеспечивающих функционирование и жизнедеятельность полуострова. Республика Крым характеризуется относительно высоким уровнем обеспеченности автомобильными дорогами общего пользования с твердым покрытием (451 км/1000 км</w:t>
      </w:r>
      <w:proofErr w:type="gramStart"/>
      <w:r w:rsidRPr="00E74790">
        <w:rPr>
          <w:rFonts w:ascii="Times New Roman" w:hAnsi="Times New Roman" w:cs="Times New Roman"/>
          <w:sz w:val="28"/>
          <w:szCs w:val="28"/>
          <w:vertAlign w:val="superscript"/>
        </w:rPr>
        <w:t>2</w:t>
      </w:r>
      <w:proofErr w:type="gramEnd"/>
      <w:r w:rsidRPr="00E74790">
        <w:rPr>
          <w:rFonts w:ascii="Times New Roman" w:hAnsi="Times New Roman" w:cs="Times New Roman"/>
          <w:sz w:val="28"/>
          <w:szCs w:val="28"/>
        </w:rPr>
        <w:t>) и высокой плотностью железнодорожных путей (496,4 км/10000 км</w:t>
      </w:r>
      <w:r w:rsidRPr="00E74790">
        <w:rPr>
          <w:rFonts w:ascii="Times New Roman" w:hAnsi="Times New Roman" w:cs="Times New Roman"/>
          <w:sz w:val="28"/>
          <w:szCs w:val="28"/>
          <w:vertAlign w:val="superscript"/>
        </w:rPr>
        <w:t>2</w:t>
      </w:r>
      <w:r w:rsidRPr="00E74790">
        <w:rPr>
          <w:rFonts w:ascii="Times New Roman" w:hAnsi="Times New Roman" w:cs="Times New Roman"/>
          <w:sz w:val="28"/>
          <w:szCs w:val="28"/>
        </w:rPr>
        <w:t>), разветвленной автобусной маршрутной сетью, развитым электротранспортом, наличием пяти морских портов с круглогодичной навигацией (в Феодосийском порту так же, как в порту г. Евпатории, возможна переработка контейнерных грузов) и аэропорта международного значения в городском округе Симферополь.</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Основной целью развития транспортного комплекса является формирование устойчивой транспортной системы Республики Крым, способной удовлетворять потребности населения, бизнеса и туристов в транспортных услугах с надежным и предсказуемым качеством.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Стратегические задачи: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создание интегрированной в общую сеть России транспортно-логистической инфраструктуры и реализация инновационных концепций ее развития, включая: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а) завершение строительства мостового перехода через Керченский пролив;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б) разработку транспортной схемы, ориентированной на новые направления формирования грузовых и пассажирских потоков;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в) создание комплексных инструментов управления транспортно-дорожным комплексом и центра организации дорожного движения Республики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г) комплексное развитие транспортных узлов, включая создание сети крупных транспортно-логистических комплексов, выполняющих функцию распределительных и консолидирующих центров, а также строительство обходов г. Симферополя и г. Керчи с целью оптимизации движения грузовых потоков;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д) формирование интермодального взаимодействия между воздушным транспортом и пригородным транспортом на основе создания экспрессного сообщения с аэропортом Симферополя (с помощью одного из видов транспорта - автобусного, пригородного железнодорожного или троллейбусного либо их комбинации) и развития пригородных автобусных перевозок по наиболее востребованным направлениям;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е) внедрение лучших практик логистического управления, современных </w:t>
      </w:r>
      <w:r w:rsidRPr="00E74790">
        <w:rPr>
          <w:rFonts w:ascii="Times New Roman" w:hAnsi="Times New Roman" w:cs="Times New Roman"/>
          <w:sz w:val="28"/>
          <w:szCs w:val="28"/>
        </w:rPr>
        <w:lastRenderedPageBreak/>
        <w:t>способов перевозки грузов, информационных технологий в процесс перевозок, развитие информационно-аналитического обеспечения транспортно-дорожного комплекса;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развитие сети автомобильных дорог Республики Крым и повышение их конкурентоспособности, в том числе: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а) сохранение существующей сети автомобильных дорог, улучшение ее транспортно-эксплуатационных показателей, приведение в соответствие с нормативными требованиями;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б) реконструкция автомобильных дорог Республики Крым для увеличения пропускной способности с учетом перспективного потока автомашин и формирования новых автотранспортных коридоров, обеспечивающих реализацию межрегиональных транспортных связей;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в) строительство высокоскоростных автомобильных дорог с эксплуатацией на платной основе для движения легкового автотранспорта с разрешенной скоростью до 130 км/ч;</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г) увеличение сроков эксплуатации автомобильных дорог с помощью внедрения инновационных технологий при их строительстве и организации контроля и пресечения несанкционированных перевозок тяжеловесных грузов на территории Республики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развитие эффективно функционирующего железнодорожного транспорта, включая: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а) доведение основных фондов до нормативного состояния с целью повышения доли данного вида транспорта во внутрирегиональных перевозках и в связях Республики Крым с сопредельными субъектами Российской Федерации;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б) повышение пропускной способности железных дорог с учетом изменения направления основных транспортных потоков с Север-Юг на Восток-Запад на основе расшивки узких мест; создание инфраструктуры, обеспечивающей текущее содержание и ремонт путей;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в) развитие высокоскоростного железнодорожного сообщения;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г) переориентация логистики контейнеров, нефтепродуктов и навалочно-строительных грузов на железнодорожный транспорт;</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д) развитие современных технологий автоматизации перевозочного процесса с созданием единой информационной платформы;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е) приобретение инновационного и высокотехнологичного подвижного состава и модернизация инфраструктуры с целью обеспечения обслуживания и ремонта </w:t>
      </w:r>
      <w:r w:rsidRPr="00E74790">
        <w:rPr>
          <w:rFonts w:ascii="Times New Roman" w:hAnsi="Times New Roman" w:cs="Times New Roman"/>
          <w:sz w:val="28"/>
          <w:szCs w:val="28"/>
        </w:rPr>
        <w:lastRenderedPageBreak/>
        <w:t>пассажирских вагонов нового типа;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ж) формирование линейки транспортно-логистических продуктов при перевозке грузов железнодорожным транспортом на территории Республики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развитие объектов инфраструктуры регулярного пассажирского авиасообщения, в том числе: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а) развитие аэропорта Симферополя;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б) оценка потенциала развития местных авиалиний;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в) развитие экскурсионных авиационных маршрутов между городами Южного берега Крыма;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формирование дополнительного туристического потока за счет развития авиации общего назначения (АОН);</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6) определение приоритетов развития морских портов Республики Крым и реализация решений о специализации портов и направлениях их модернизации, ориентируясь на перевалку и транспортировку грузов для внутреннего потребления региона в портах Керчи и Феодосии;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7) создание условий для развития пассажирских морских перевозок и морского туризма, в том числе: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а) развитие экскурсионно-прогулочных перевозок;</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б) организация морских пассажирских перевозок вдоль побережья Республики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в) восстановление каботажных морских пассажирских перевозок между портами Крыма и другими портами Азово-Черноморского бассейна, в перспективе - международных морских круизных перевозок;</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г) развитие яхтенного туризма, а также соответствующей институциональной и инфраструктурной среды на территории Республики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8) повышение качества и эффективности предоставления услуг на межмуниципальных и муниципальных перевозках, включая: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а) обеспечение приоритета общественного городского транспорта (выделенные полосы);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б) реформирование регламентов взаимодействия с перевозчиками всех форм собственности;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в) разработку информационного обеспечения муниципальных, межмуниципальных и смежных межрегиональных перевозок (современные </w:t>
      </w:r>
      <w:r w:rsidRPr="00E74790">
        <w:rPr>
          <w:rFonts w:ascii="Times New Roman" w:hAnsi="Times New Roman" w:cs="Times New Roman"/>
          <w:sz w:val="28"/>
          <w:szCs w:val="28"/>
        </w:rPr>
        <w:lastRenderedPageBreak/>
        <w:t>электронные билетные системы, электронная диспетчеризация, системы информирования граждан, интегрированные расписания движения, подразумевающие совершение пересадок, и др.);</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9) повышение безопасности участников дорожного движения;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10) обеспечение беспрепятственного доступа маломобильных граждан к объектам транспортной инфраструктуры и доступности транспортных услуг;</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11) снижение негативного влияния транспортного сектора на состояние окружающей среды, включая расширение использования электромобилей (строительство и ввод в эксплуатацию сети электрозаправок; снижение транспортного налога для владельцев электромобилей), пассажирского электротранспорта и газомоторного транспорта, формирование газозаправочной инфраструктуры (строительство и ввод в эксплуатацию автомобильных газонаполнительных компрессорных станций, с учетом перевода на него общественного транспорта), формирование механизмов для переключения грузопотоков с автомобильного транспорта </w:t>
      </w:r>
      <w:proofErr w:type="gramStart"/>
      <w:r w:rsidRPr="00E74790">
        <w:rPr>
          <w:rFonts w:ascii="Times New Roman" w:hAnsi="Times New Roman" w:cs="Times New Roman"/>
          <w:sz w:val="28"/>
          <w:szCs w:val="28"/>
        </w:rPr>
        <w:t>на</w:t>
      </w:r>
      <w:proofErr w:type="gramEnd"/>
      <w:r w:rsidRPr="00E74790">
        <w:rPr>
          <w:rFonts w:ascii="Times New Roman" w:hAnsi="Times New Roman" w:cs="Times New Roman"/>
          <w:sz w:val="28"/>
          <w:szCs w:val="28"/>
        </w:rPr>
        <w:t xml:space="preserve"> морской и железнодорожный.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Ожидаемые результаты: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I этап "Снятие инфраструктурных ограничений" (2017 - 2020 годы) - ориентация транспортного комплекса на обеспечение широтных межрегиональных связей, настройка функционирования основных элементов системы управления и финансирования комплекса; активное развитие воздушного транспорта, в том числе авиации общего назначения; подготовка плана мероприятий по развитию портового хозяйства в зависимости от складывающейся конъюнктуры, перспективное планирование развития логистического комплекса с учетом запуска мостового перехода через Керченский пролив.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II этап "Широкое внедрение инноваций" (2021 - 2026 годы) - планомерное сокращение социальных и транспортных рисков, обновление парков подвижного состава, дальнейшее улучшение состояния дорожного хозяйства, развитие информационных технологий на транспорте, оптимизация грузопотока в пределах Республики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III этап "Наращивание конкурентных преимуществ" (2027 - 2030 годы) - соответствие качества дорожной и логистической инфраструктур потребностям населения и бизнеса Республики Крым, использование систем оптимального распределения грузовых и пассажирских потоков, высокий уровень технологических решений, применяемых в отрасли.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Прогнозные значения целевых показателей по стратегическому направлению "Транспортно-логистический комплекс" представлены в Таблице 36.</w:t>
      </w:r>
    </w:p>
    <w:p w:rsidR="0053198C" w:rsidRPr="00E74790" w:rsidRDefault="0053198C">
      <w:pPr>
        <w:pStyle w:val="ConsPlusNormal"/>
        <w:jc w:val="both"/>
        <w:rPr>
          <w:rFonts w:ascii="Times New Roman" w:hAnsi="Times New Roman" w:cs="Times New Roman"/>
          <w:sz w:val="28"/>
          <w:szCs w:val="28"/>
        </w:rPr>
      </w:pPr>
    </w:p>
    <w:p w:rsidR="003E5302" w:rsidRDefault="003E5302">
      <w:pPr>
        <w:pStyle w:val="ConsPlusNormal"/>
        <w:jc w:val="right"/>
        <w:outlineLvl w:val="4"/>
        <w:rPr>
          <w:rFonts w:ascii="Times New Roman" w:hAnsi="Times New Roman" w:cs="Times New Roman"/>
          <w:sz w:val="28"/>
          <w:szCs w:val="28"/>
        </w:rPr>
      </w:pPr>
    </w:p>
    <w:p w:rsidR="003E5302" w:rsidRDefault="003E5302">
      <w:pPr>
        <w:pStyle w:val="ConsPlusNormal"/>
        <w:jc w:val="right"/>
        <w:outlineLvl w:val="4"/>
        <w:rPr>
          <w:rFonts w:ascii="Times New Roman" w:hAnsi="Times New Roman" w:cs="Times New Roman"/>
          <w:sz w:val="28"/>
          <w:szCs w:val="28"/>
        </w:rPr>
      </w:pPr>
    </w:p>
    <w:p w:rsidR="0053198C" w:rsidRPr="00E74790" w:rsidRDefault="0053198C">
      <w:pPr>
        <w:pStyle w:val="ConsPlusNormal"/>
        <w:jc w:val="right"/>
        <w:outlineLvl w:val="4"/>
        <w:rPr>
          <w:rFonts w:ascii="Times New Roman" w:hAnsi="Times New Roman" w:cs="Times New Roman"/>
          <w:sz w:val="28"/>
          <w:szCs w:val="28"/>
        </w:rPr>
      </w:pPr>
      <w:r w:rsidRPr="00E74790">
        <w:rPr>
          <w:rFonts w:ascii="Times New Roman" w:hAnsi="Times New Roman" w:cs="Times New Roman"/>
          <w:sz w:val="28"/>
          <w:szCs w:val="28"/>
        </w:rPr>
        <w:t>Таблица 36</w:t>
      </w:r>
    </w:p>
    <w:p w:rsidR="0053198C" w:rsidRPr="00E74790" w:rsidRDefault="0053198C">
      <w:pPr>
        <w:pStyle w:val="ConsPlusNormal"/>
        <w:jc w:val="right"/>
        <w:rPr>
          <w:rFonts w:ascii="Times New Roman" w:hAnsi="Times New Roman" w:cs="Times New Roman"/>
          <w:sz w:val="28"/>
          <w:szCs w:val="28"/>
        </w:rPr>
      </w:pPr>
    </w:p>
    <w:p w:rsidR="0053198C" w:rsidRPr="00E74790" w:rsidRDefault="0053198C">
      <w:pPr>
        <w:pStyle w:val="ConsPlusTitle"/>
        <w:jc w:val="center"/>
        <w:rPr>
          <w:rFonts w:ascii="Times New Roman" w:hAnsi="Times New Roman" w:cs="Times New Roman"/>
          <w:sz w:val="28"/>
          <w:szCs w:val="28"/>
        </w:rPr>
      </w:pPr>
      <w:bookmarkStart w:id="46" w:name="P3214"/>
      <w:bookmarkEnd w:id="46"/>
      <w:r w:rsidRPr="00E74790">
        <w:rPr>
          <w:rFonts w:ascii="Times New Roman" w:hAnsi="Times New Roman" w:cs="Times New Roman"/>
          <w:sz w:val="28"/>
          <w:szCs w:val="28"/>
        </w:rPr>
        <w:t xml:space="preserve">Прогнозные значения целевых показателей по </w:t>
      </w:r>
      <w:proofErr w:type="gramStart"/>
      <w:r w:rsidRPr="00E74790">
        <w:rPr>
          <w:rFonts w:ascii="Times New Roman" w:hAnsi="Times New Roman" w:cs="Times New Roman"/>
          <w:sz w:val="28"/>
          <w:szCs w:val="28"/>
        </w:rPr>
        <w:t>стратегическому</w:t>
      </w:r>
      <w:proofErr w:type="gramEnd"/>
    </w:p>
    <w:p w:rsidR="0053198C" w:rsidRPr="00E74790" w:rsidRDefault="0053198C">
      <w:pPr>
        <w:pStyle w:val="ConsPlusTitle"/>
        <w:jc w:val="center"/>
        <w:rPr>
          <w:rFonts w:ascii="Times New Roman" w:hAnsi="Times New Roman" w:cs="Times New Roman"/>
          <w:sz w:val="28"/>
          <w:szCs w:val="28"/>
        </w:rPr>
      </w:pPr>
      <w:r w:rsidRPr="00E74790">
        <w:rPr>
          <w:rFonts w:ascii="Times New Roman" w:hAnsi="Times New Roman" w:cs="Times New Roman"/>
          <w:sz w:val="28"/>
          <w:szCs w:val="28"/>
        </w:rPr>
        <w:t>направлению "Транспортно-логистический комплекс"</w:t>
      </w:r>
    </w:p>
    <w:p w:rsidR="0053198C" w:rsidRPr="00E74790" w:rsidRDefault="0053198C">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850"/>
        <w:gridCol w:w="1587"/>
        <w:gridCol w:w="1360"/>
        <w:gridCol w:w="1644"/>
      </w:tblGrid>
      <w:tr w:rsidR="0053198C" w:rsidRPr="00E74790">
        <w:tc>
          <w:tcPr>
            <w:tcW w:w="3628"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Наименование целевого показателя</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 (факт)</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I этап "Снятие инфраструктурных ограничений", 2020 г.</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II этап "Широкое внедрение инноваций", 2026 г.</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III этап "Наращивание конкурентных преимуществ", 2030 г.</w:t>
            </w:r>
          </w:p>
        </w:tc>
      </w:tr>
      <w:tr w:rsidR="0053198C" w:rsidRPr="00E74790">
        <w:tc>
          <w:tcPr>
            <w:tcW w:w="3628"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w:t>
            </w:r>
          </w:p>
        </w:tc>
      </w:tr>
      <w:tr w:rsidR="0053198C" w:rsidRPr="00E74790">
        <w:tc>
          <w:tcPr>
            <w:tcW w:w="362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Доля протяженности автомобильных дорог общего пользования, соответствующих нормативным требованиям к транспортно-эксплуатационным показателям, %</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19,7</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42,3</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45</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47</w:t>
            </w:r>
          </w:p>
        </w:tc>
      </w:tr>
      <w:tr w:rsidR="0053198C" w:rsidRPr="00E74790">
        <w:tc>
          <w:tcPr>
            <w:tcW w:w="362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Удовлетворенность предпринимателей качеством дорожной сети на территории Республики Крым, средний балл</w:t>
            </w:r>
          </w:p>
        </w:tc>
        <w:tc>
          <w:tcPr>
            <w:tcW w:w="850" w:type="dxa"/>
          </w:tcPr>
          <w:p w:rsidR="0053198C" w:rsidRPr="00E74790" w:rsidRDefault="0053198C">
            <w:pPr>
              <w:pStyle w:val="ConsPlusNormal"/>
              <w:jc w:val="center"/>
              <w:rPr>
                <w:rFonts w:ascii="Times New Roman" w:hAnsi="Times New Roman" w:cs="Times New Roman"/>
                <w:sz w:val="28"/>
                <w:szCs w:val="28"/>
              </w:rPr>
            </w:pP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3,85</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4,1</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4,2</w:t>
            </w:r>
          </w:p>
        </w:tc>
      </w:tr>
      <w:tr w:rsidR="0053198C" w:rsidRPr="00E74790">
        <w:tc>
          <w:tcPr>
            <w:tcW w:w="362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Перевозки пассажиров железнодорожным транспортом в дальнем сообщении, тыс. пассажиров</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64,9</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157,6</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210,0</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252,0</w:t>
            </w:r>
          </w:p>
        </w:tc>
      </w:tr>
      <w:tr w:rsidR="0053198C" w:rsidRPr="00E74790">
        <w:tc>
          <w:tcPr>
            <w:tcW w:w="362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Перевозки грузов железнодорожным транспортом, </w:t>
            </w:r>
            <w:proofErr w:type="gramStart"/>
            <w:r w:rsidRPr="00E74790">
              <w:rPr>
                <w:rFonts w:ascii="Times New Roman" w:hAnsi="Times New Roman" w:cs="Times New Roman"/>
                <w:sz w:val="28"/>
                <w:szCs w:val="28"/>
              </w:rPr>
              <w:t>млн</w:t>
            </w:r>
            <w:proofErr w:type="gramEnd"/>
            <w:r w:rsidRPr="00E74790">
              <w:rPr>
                <w:rFonts w:ascii="Times New Roman" w:hAnsi="Times New Roman" w:cs="Times New Roman"/>
                <w:sz w:val="28"/>
                <w:szCs w:val="28"/>
              </w:rPr>
              <w:t xml:space="preserve"> тонн</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3,5</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13,9</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14,5</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19,8</w:t>
            </w:r>
          </w:p>
        </w:tc>
      </w:tr>
      <w:tr w:rsidR="0053198C" w:rsidRPr="00E74790">
        <w:tc>
          <w:tcPr>
            <w:tcW w:w="362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Количество обслуженных пассажиров в аэропорту Симферополя, </w:t>
            </w:r>
            <w:proofErr w:type="gramStart"/>
            <w:r w:rsidRPr="00E74790">
              <w:rPr>
                <w:rFonts w:ascii="Times New Roman" w:hAnsi="Times New Roman" w:cs="Times New Roman"/>
                <w:sz w:val="28"/>
                <w:szCs w:val="28"/>
              </w:rPr>
              <w:t>млн</w:t>
            </w:r>
            <w:proofErr w:type="gramEnd"/>
            <w:r w:rsidRPr="00E74790">
              <w:rPr>
                <w:rFonts w:ascii="Times New Roman" w:hAnsi="Times New Roman" w:cs="Times New Roman"/>
                <w:sz w:val="28"/>
                <w:szCs w:val="28"/>
              </w:rPr>
              <w:t xml:space="preserve"> пассажиров</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5,0</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7,1</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10,0</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10,0</w:t>
            </w:r>
          </w:p>
        </w:tc>
      </w:tr>
      <w:tr w:rsidR="0053198C" w:rsidRPr="00E74790">
        <w:tc>
          <w:tcPr>
            <w:tcW w:w="362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Количество полетов авиации общего назначения в Крым, ед. в год</w:t>
            </w:r>
          </w:p>
        </w:tc>
        <w:tc>
          <w:tcPr>
            <w:tcW w:w="850" w:type="dxa"/>
          </w:tcPr>
          <w:p w:rsidR="0053198C" w:rsidRPr="00E74790" w:rsidRDefault="0053198C">
            <w:pPr>
              <w:pStyle w:val="ConsPlusNormal"/>
              <w:jc w:val="center"/>
              <w:rPr>
                <w:rFonts w:ascii="Times New Roman" w:hAnsi="Times New Roman" w:cs="Times New Roman"/>
                <w:sz w:val="28"/>
                <w:szCs w:val="28"/>
              </w:rPr>
            </w:pP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2000,0</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2500,0</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3000,0</w:t>
            </w:r>
          </w:p>
        </w:tc>
      </w:tr>
      <w:tr w:rsidR="0053198C" w:rsidRPr="00E74790">
        <w:tc>
          <w:tcPr>
            <w:tcW w:w="362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Объем перевалки грузов в морских грузах, </w:t>
            </w:r>
            <w:proofErr w:type="gramStart"/>
            <w:r w:rsidRPr="00E74790">
              <w:rPr>
                <w:rFonts w:ascii="Times New Roman" w:hAnsi="Times New Roman" w:cs="Times New Roman"/>
                <w:sz w:val="28"/>
                <w:szCs w:val="28"/>
              </w:rPr>
              <w:t>млн</w:t>
            </w:r>
            <w:proofErr w:type="gramEnd"/>
            <w:r w:rsidRPr="00E74790">
              <w:rPr>
                <w:rFonts w:ascii="Times New Roman" w:hAnsi="Times New Roman" w:cs="Times New Roman"/>
                <w:sz w:val="28"/>
                <w:szCs w:val="28"/>
              </w:rPr>
              <w:t xml:space="preserve"> тонн</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8,7</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2,3</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2,5</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2,9</w:t>
            </w:r>
          </w:p>
        </w:tc>
      </w:tr>
      <w:tr w:rsidR="0053198C" w:rsidRPr="00E74790">
        <w:tc>
          <w:tcPr>
            <w:tcW w:w="362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Удовлетворенность пассажиров качеством транспортного обслуживания на маршрутах перевозок морским транспортом, %</w:t>
            </w:r>
          </w:p>
        </w:tc>
        <w:tc>
          <w:tcPr>
            <w:tcW w:w="850" w:type="dxa"/>
          </w:tcPr>
          <w:p w:rsidR="0053198C" w:rsidRPr="00E74790" w:rsidRDefault="0053198C">
            <w:pPr>
              <w:pStyle w:val="ConsPlusNormal"/>
              <w:jc w:val="center"/>
              <w:rPr>
                <w:rFonts w:ascii="Times New Roman" w:hAnsi="Times New Roman" w:cs="Times New Roman"/>
                <w:sz w:val="28"/>
                <w:szCs w:val="28"/>
              </w:rPr>
            </w:pP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65</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70</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75</w:t>
            </w:r>
          </w:p>
        </w:tc>
      </w:tr>
      <w:tr w:rsidR="0053198C" w:rsidRPr="00E74790">
        <w:tc>
          <w:tcPr>
            <w:tcW w:w="362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Средний возраст автобусов, троллейбусов и трамваев на муниципальных и межмуниципальных маршрутах, лет</w:t>
            </w:r>
          </w:p>
        </w:tc>
        <w:tc>
          <w:tcPr>
            <w:tcW w:w="850" w:type="dxa"/>
          </w:tcPr>
          <w:p w:rsidR="0053198C" w:rsidRPr="00E74790" w:rsidRDefault="0053198C">
            <w:pPr>
              <w:pStyle w:val="ConsPlusNormal"/>
              <w:jc w:val="center"/>
              <w:rPr>
                <w:rFonts w:ascii="Times New Roman" w:hAnsi="Times New Roman" w:cs="Times New Roman"/>
                <w:sz w:val="28"/>
                <w:szCs w:val="28"/>
              </w:rPr>
            </w:pPr>
          </w:p>
        </w:tc>
        <w:tc>
          <w:tcPr>
            <w:tcW w:w="158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Не более 7</w:t>
            </w:r>
          </w:p>
        </w:tc>
        <w:tc>
          <w:tcPr>
            <w:tcW w:w="136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Не более 6</w:t>
            </w:r>
          </w:p>
        </w:tc>
        <w:tc>
          <w:tcPr>
            <w:tcW w:w="164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Не более 6</w:t>
            </w:r>
          </w:p>
        </w:tc>
      </w:tr>
      <w:tr w:rsidR="0053198C" w:rsidRPr="00E74790">
        <w:tc>
          <w:tcPr>
            <w:tcW w:w="362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Доля рейсов на муниципальных и межмуниципальных маршрутах, выполненных с соблюдением расписания, %</w:t>
            </w:r>
          </w:p>
        </w:tc>
        <w:tc>
          <w:tcPr>
            <w:tcW w:w="850" w:type="dxa"/>
          </w:tcPr>
          <w:p w:rsidR="0053198C" w:rsidRPr="00E74790" w:rsidRDefault="0053198C">
            <w:pPr>
              <w:pStyle w:val="ConsPlusNormal"/>
              <w:jc w:val="center"/>
              <w:rPr>
                <w:rFonts w:ascii="Times New Roman" w:hAnsi="Times New Roman" w:cs="Times New Roman"/>
                <w:sz w:val="28"/>
                <w:szCs w:val="28"/>
              </w:rPr>
            </w:pPr>
          </w:p>
        </w:tc>
        <w:tc>
          <w:tcPr>
            <w:tcW w:w="158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Не менее 90</w:t>
            </w:r>
          </w:p>
        </w:tc>
        <w:tc>
          <w:tcPr>
            <w:tcW w:w="136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Не менее 90</w:t>
            </w:r>
          </w:p>
        </w:tc>
        <w:tc>
          <w:tcPr>
            <w:tcW w:w="164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Не менее 90</w:t>
            </w:r>
          </w:p>
        </w:tc>
      </w:tr>
      <w:tr w:rsidR="0053198C" w:rsidRPr="00E74790">
        <w:tc>
          <w:tcPr>
            <w:tcW w:w="362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Численность погибших в дорожно-транспортных происшествиях, погибшие на 100 тыс. человек</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18,1</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14,4</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12,0</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9,0</w:t>
            </w:r>
          </w:p>
        </w:tc>
      </w:tr>
      <w:tr w:rsidR="0053198C" w:rsidRPr="00E74790">
        <w:tc>
          <w:tcPr>
            <w:tcW w:w="362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граждан, %</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12,5</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17</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23</w:t>
            </w:r>
          </w:p>
        </w:tc>
      </w:tr>
      <w:tr w:rsidR="0053198C" w:rsidRPr="00E74790">
        <w:tc>
          <w:tcPr>
            <w:tcW w:w="362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Доля маломобильных групп населения, положительно оценивающих качество транспортных услуг, %</w:t>
            </w:r>
          </w:p>
        </w:tc>
        <w:tc>
          <w:tcPr>
            <w:tcW w:w="850" w:type="dxa"/>
          </w:tcPr>
          <w:p w:rsidR="0053198C" w:rsidRPr="00E74790" w:rsidRDefault="0053198C">
            <w:pPr>
              <w:pStyle w:val="ConsPlusNormal"/>
              <w:jc w:val="center"/>
              <w:rPr>
                <w:rFonts w:ascii="Times New Roman" w:hAnsi="Times New Roman" w:cs="Times New Roman"/>
                <w:sz w:val="28"/>
                <w:szCs w:val="28"/>
              </w:rPr>
            </w:pP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65</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70</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75</w:t>
            </w:r>
          </w:p>
        </w:tc>
      </w:tr>
      <w:tr w:rsidR="0053198C" w:rsidRPr="00E74790">
        <w:tc>
          <w:tcPr>
            <w:tcW w:w="362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Доля автобусов, работающих на газомоторном топливе в городах свыше 300 тыс. человек, %</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15,6</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30</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35</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40</w:t>
            </w:r>
          </w:p>
        </w:tc>
      </w:tr>
    </w:tbl>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Title"/>
        <w:jc w:val="center"/>
        <w:outlineLvl w:val="3"/>
        <w:rPr>
          <w:rFonts w:ascii="Times New Roman" w:hAnsi="Times New Roman" w:cs="Times New Roman"/>
          <w:sz w:val="28"/>
          <w:szCs w:val="28"/>
        </w:rPr>
      </w:pPr>
      <w:r w:rsidRPr="00E74790">
        <w:rPr>
          <w:rFonts w:ascii="Times New Roman" w:hAnsi="Times New Roman" w:cs="Times New Roman"/>
          <w:sz w:val="28"/>
          <w:szCs w:val="28"/>
        </w:rPr>
        <w:t>Глава 6. ОТКРЫТЫЙ КРЫМ</w:t>
      </w:r>
    </w:p>
    <w:p w:rsidR="0053198C" w:rsidRPr="00E74790" w:rsidRDefault="0053198C">
      <w:pPr>
        <w:pStyle w:val="ConsPlusNormal"/>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1. Агропромышленный и промышленный комплексы Республики Крым обладают высоким потенциалом для наращивания вывоза продукции в регионы России и экспорта продукции в страны, входящие в ЕАЭС, СНГ, ШОС, и другие страны Азии, Латинской Америки и Африки. Однако переходный период и экономические санкции против Республики Крым накладывают ограничения на вывоз и экспорт продукции из региона.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Внешнеторговый оборот Республики Крым в 2015 году к 2013 году (без учета экспорта в Россию в 2013 году) сократился в 8,8 раза, экспорт - в 8,4 раза, импорт - </w:t>
      </w:r>
      <w:proofErr w:type="gramStart"/>
      <w:r w:rsidRPr="00E74790">
        <w:rPr>
          <w:rFonts w:ascii="Times New Roman" w:hAnsi="Times New Roman" w:cs="Times New Roman"/>
          <w:sz w:val="28"/>
          <w:szCs w:val="28"/>
        </w:rPr>
        <w:t>в</w:t>
      </w:r>
      <w:proofErr w:type="gramEnd"/>
      <w:r w:rsidRPr="00E74790">
        <w:rPr>
          <w:rFonts w:ascii="Times New Roman" w:hAnsi="Times New Roman" w:cs="Times New Roman"/>
          <w:sz w:val="28"/>
          <w:szCs w:val="28"/>
        </w:rPr>
        <w:t xml:space="preserve"> 9,1 раза. В 2016 году экспорт продолжил сокращаться: если за январь - август 2015 года предприятия Республики Крым экспортировали продукции на сумму 58,1 </w:t>
      </w:r>
      <w:proofErr w:type="gramStart"/>
      <w:r w:rsidRPr="00E74790">
        <w:rPr>
          <w:rFonts w:ascii="Times New Roman" w:hAnsi="Times New Roman" w:cs="Times New Roman"/>
          <w:sz w:val="28"/>
          <w:szCs w:val="28"/>
        </w:rPr>
        <w:t>млн</w:t>
      </w:r>
      <w:proofErr w:type="gramEnd"/>
      <w:r w:rsidRPr="00E74790">
        <w:rPr>
          <w:rFonts w:ascii="Times New Roman" w:hAnsi="Times New Roman" w:cs="Times New Roman"/>
          <w:sz w:val="28"/>
          <w:szCs w:val="28"/>
        </w:rPr>
        <w:t xml:space="preserve"> долларов США, то за январь - август 2016 года - 38,3 млн долларов США (снижение на 34%).</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Внешнеторговый оборот Республики Крым со странами дальнего зарубежья в 2015 году к 2013 году (без учета экспорта в Россию в 2013 году) сократился в 15 раз. Экспорт продукции с территории Республики Крым в страны дальнего зарубежья за этот же период сократился в 12,3 раза. Экспортные поставки полностью прекратились в страны Европы, Австралии и Океании (Рисунок 9). В страны СНГ экспорт также снизился, но не так значительно.</w:t>
      </w:r>
    </w:p>
    <w:p w:rsidR="0053198C" w:rsidRPr="00E74790" w:rsidRDefault="0053198C">
      <w:pPr>
        <w:pStyle w:val="ConsPlusNormal"/>
        <w:rPr>
          <w:rFonts w:ascii="Times New Roman" w:hAnsi="Times New Roman" w:cs="Times New Roman"/>
          <w:sz w:val="28"/>
          <w:szCs w:val="28"/>
        </w:rPr>
      </w:pPr>
    </w:p>
    <w:p w:rsidR="0053198C" w:rsidRPr="00E74790" w:rsidRDefault="0053198C">
      <w:pPr>
        <w:pStyle w:val="ConsPlusTitle"/>
        <w:jc w:val="center"/>
        <w:outlineLvl w:val="4"/>
        <w:rPr>
          <w:rFonts w:ascii="Times New Roman" w:hAnsi="Times New Roman" w:cs="Times New Roman"/>
          <w:sz w:val="28"/>
          <w:szCs w:val="28"/>
        </w:rPr>
      </w:pPr>
      <w:bookmarkStart w:id="47" w:name="P3304"/>
      <w:bookmarkEnd w:id="47"/>
      <w:r w:rsidRPr="00E74790">
        <w:rPr>
          <w:rFonts w:ascii="Times New Roman" w:hAnsi="Times New Roman" w:cs="Times New Roman"/>
          <w:sz w:val="28"/>
          <w:szCs w:val="28"/>
        </w:rPr>
        <w:t>Рисунок 9. Динамика экспорта из Республики Крым</w:t>
      </w:r>
    </w:p>
    <w:p w:rsidR="0053198C" w:rsidRPr="00E74790" w:rsidRDefault="0053198C">
      <w:pPr>
        <w:pStyle w:val="ConsPlusTitle"/>
        <w:jc w:val="center"/>
        <w:rPr>
          <w:rFonts w:ascii="Times New Roman" w:hAnsi="Times New Roman" w:cs="Times New Roman"/>
          <w:sz w:val="28"/>
          <w:szCs w:val="28"/>
        </w:rPr>
      </w:pPr>
      <w:r w:rsidRPr="00E74790">
        <w:rPr>
          <w:rFonts w:ascii="Times New Roman" w:hAnsi="Times New Roman" w:cs="Times New Roman"/>
          <w:sz w:val="28"/>
          <w:szCs w:val="28"/>
        </w:rPr>
        <w:t>за период 2013 - 2015 годов</w:t>
      </w:r>
    </w:p>
    <w:p w:rsidR="0053198C" w:rsidRPr="00E74790" w:rsidRDefault="0053198C">
      <w:pPr>
        <w:pStyle w:val="ConsPlusNormal"/>
        <w:jc w:val="center"/>
        <w:rPr>
          <w:rFonts w:ascii="Times New Roman" w:hAnsi="Times New Roman" w:cs="Times New Roman"/>
          <w:sz w:val="28"/>
          <w:szCs w:val="28"/>
        </w:rPr>
      </w:pP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Рисунок не приводится.</w:t>
      </w:r>
    </w:p>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В 2015 году общий объем экспорта составил 79,3 </w:t>
      </w:r>
      <w:proofErr w:type="gramStart"/>
      <w:r w:rsidRPr="00E74790">
        <w:rPr>
          <w:rFonts w:ascii="Times New Roman" w:hAnsi="Times New Roman" w:cs="Times New Roman"/>
          <w:sz w:val="28"/>
          <w:szCs w:val="28"/>
        </w:rPr>
        <w:t>млн</w:t>
      </w:r>
      <w:proofErr w:type="gramEnd"/>
      <w:r w:rsidRPr="00E74790">
        <w:rPr>
          <w:rFonts w:ascii="Times New Roman" w:hAnsi="Times New Roman" w:cs="Times New Roman"/>
          <w:sz w:val="28"/>
          <w:szCs w:val="28"/>
        </w:rPr>
        <w:t xml:space="preserve"> долларов США. Главными экспортными товарами являлись суда и продукты неорганической химии, на которые пришлось 56% всего крымского экспорта. Также значимыми экспортными товарами являлись злаки, черные металлы и изделия из черных металлов, мясо и пищевые мясные субпродукты, масличные семена и плоды, оборудование и механические устройства, алкогольные и безалкогольные напитки (Рисунок 10). Основными импортерами крымской продукции в 2015 году являлись Украина, Панама, Турция и Индия, на которые пришлось 82,4% экспорта Республики Крым.</w:t>
      </w:r>
    </w:p>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Title"/>
        <w:jc w:val="center"/>
        <w:outlineLvl w:val="4"/>
        <w:rPr>
          <w:rFonts w:ascii="Times New Roman" w:hAnsi="Times New Roman" w:cs="Times New Roman"/>
          <w:sz w:val="28"/>
          <w:szCs w:val="28"/>
        </w:rPr>
      </w:pPr>
      <w:bookmarkStart w:id="48" w:name="P3311"/>
      <w:bookmarkEnd w:id="48"/>
      <w:r w:rsidRPr="00E74790">
        <w:rPr>
          <w:rFonts w:ascii="Times New Roman" w:hAnsi="Times New Roman" w:cs="Times New Roman"/>
          <w:sz w:val="28"/>
          <w:szCs w:val="28"/>
        </w:rPr>
        <w:t>Рисунок 10. Структура экспорта Республики Крым в 2015 году</w:t>
      </w:r>
    </w:p>
    <w:p w:rsidR="0053198C" w:rsidRPr="00E74790" w:rsidRDefault="0053198C">
      <w:pPr>
        <w:pStyle w:val="ConsPlusNormal"/>
        <w:jc w:val="center"/>
        <w:rPr>
          <w:rFonts w:ascii="Times New Roman" w:hAnsi="Times New Roman" w:cs="Times New Roman"/>
          <w:sz w:val="28"/>
          <w:szCs w:val="28"/>
        </w:rPr>
      </w:pP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Рисунок не приводится.</w:t>
      </w:r>
    </w:p>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Объем импортных операций Республики Крым со странами дальнего зарубежья в 2015 году к 2013 году (без учета экспорта в Россию в 2013 году) сократился в 17,4 раза. В отличие от экспортных поставок в 2015 году сохранился незначительный импорт из европейских стран (Рисунок 11). Импорт из стран СНГ сокращался меньшими темпами.</w:t>
      </w:r>
    </w:p>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Title"/>
        <w:jc w:val="center"/>
        <w:outlineLvl w:val="4"/>
        <w:rPr>
          <w:rFonts w:ascii="Times New Roman" w:hAnsi="Times New Roman" w:cs="Times New Roman"/>
          <w:sz w:val="28"/>
          <w:szCs w:val="28"/>
        </w:rPr>
      </w:pPr>
      <w:bookmarkStart w:id="49" w:name="P3317"/>
      <w:bookmarkEnd w:id="49"/>
      <w:r w:rsidRPr="00E74790">
        <w:rPr>
          <w:rFonts w:ascii="Times New Roman" w:hAnsi="Times New Roman" w:cs="Times New Roman"/>
          <w:sz w:val="28"/>
          <w:szCs w:val="28"/>
        </w:rPr>
        <w:t>Рисунок 11. Динамика импорта в Республику Крым</w:t>
      </w:r>
    </w:p>
    <w:p w:rsidR="0053198C" w:rsidRPr="00E74790" w:rsidRDefault="0053198C">
      <w:pPr>
        <w:pStyle w:val="ConsPlusTitle"/>
        <w:jc w:val="center"/>
        <w:rPr>
          <w:rFonts w:ascii="Times New Roman" w:hAnsi="Times New Roman" w:cs="Times New Roman"/>
          <w:sz w:val="28"/>
          <w:szCs w:val="28"/>
        </w:rPr>
      </w:pPr>
      <w:r w:rsidRPr="00E74790">
        <w:rPr>
          <w:rFonts w:ascii="Times New Roman" w:hAnsi="Times New Roman" w:cs="Times New Roman"/>
          <w:sz w:val="28"/>
          <w:szCs w:val="28"/>
        </w:rPr>
        <w:t>за период 2013 - 2015 годов</w:t>
      </w:r>
    </w:p>
    <w:p w:rsidR="0053198C" w:rsidRPr="00E74790" w:rsidRDefault="0053198C">
      <w:pPr>
        <w:pStyle w:val="ConsPlusNormal"/>
        <w:jc w:val="center"/>
        <w:rPr>
          <w:rFonts w:ascii="Times New Roman" w:hAnsi="Times New Roman" w:cs="Times New Roman"/>
          <w:sz w:val="28"/>
          <w:szCs w:val="28"/>
        </w:rPr>
      </w:pP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Рисунок не приводится.</w:t>
      </w:r>
    </w:p>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В 2015 году общий объем импорта составил 100,1 </w:t>
      </w:r>
      <w:proofErr w:type="gramStart"/>
      <w:r w:rsidRPr="00E74790">
        <w:rPr>
          <w:rFonts w:ascii="Times New Roman" w:hAnsi="Times New Roman" w:cs="Times New Roman"/>
          <w:sz w:val="28"/>
          <w:szCs w:val="28"/>
        </w:rPr>
        <w:t>млн</w:t>
      </w:r>
      <w:proofErr w:type="gramEnd"/>
      <w:r w:rsidRPr="00E74790">
        <w:rPr>
          <w:rFonts w:ascii="Times New Roman" w:hAnsi="Times New Roman" w:cs="Times New Roman"/>
          <w:sz w:val="28"/>
          <w:szCs w:val="28"/>
        </w:rPr>
        <w:t xml:space="preserve"> долларов США (сальдо торгового баланса у Республики Крым отрицательное - минус 20,8 млн долларов США). Главными импортируемыми товарами являлись корма для животных, оборудование и механические устройства и алкогольные и безалкогольные напитки, на которые в 2015 году пришлось 38% импорта </w:t>
      </w:r>
      <w:hyperlink w:anchor="P3324" w:history="1">
        <w:r w:rsidRPr="00E74790">
          <w:rPr>
            <w:rFonts w:ascii="Times New Roman" w:hAnsi="Times New Roman" w:cs="Times New Roman"/>
            <w:sz w:val="28"/>
            <w:szCs w:val="28"/>
          </w:rPr>
          <w:t>(Рисунок 12)</w:t>
        </w:r>
      </w:hyperlink>
      <w:r w:rsidRPr="00E74790">
        <w:rPr>
          <w:rFonts w:ascii="Times New Roman" w:hAnsi="Times New Roman" w:cs="Times New Roman"/>
          <w:sz w:val="28"/>
          <w:szCs w:val="28"/>
        </w:rPr>
        <w:t xml:space="preserve">. Другими крупными статьями импорта являлись молочная продукция, стекло и изделия из него, мебель и овощи. </w:t>
      </w:r>
      <w:proofErr w:type="gramStart"/>
      <w:r w:rsidRPr="00E74790">
        <w:rPr>
          <w:rFonts w:ascii="Times New Roman" w:hAnsi="Times New Roman" w:cs="Times New Roman"/>
          <w:sz w:val="28"/>
          <w:szCs w:val="28"/>
        </w:rPr>
        <w:t>Основными импортерами в Республику Крым в 2015 году были Украина, Турция и Китай, на которые пришлось 61,1% импортированных в Республику Крым товаров.</w:t>
      </w:r>
      <w:proofErr w:type="gramEnd"/>
    </w:p>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Title"/>
        <w:jc w:val="center"/>
        <w:outlineLvl w:val="4"/>
        <w:rPr>
          <w:rFonts w:ascii="Times New Roman" w:hAnsi="Times New Roman" w:cs="Times New Roman"/>
          <w:sz w:val="28"/>
          <w:szCs w:val="28"/>
        </w:rPr>
      </w:pPr>
      <w:bookmarkStart w:id="50" w:name="P3324"/>
      <w:bookmarkEnd w:id="50"/>
      <w:r w:rsidRPr="00E74790">
        <w:rPr>
          <w:rFonts w:ascii="Times New Roman" w:hAnsi="Times New Roman" w:cs="Times New Roman"/>
          <w:sz w:val="28"/>
          <w:szCs w:val="28"/>
        </w:rPr>
        <w:t>Рисунок 12. Структура импорта Республики Крым в 2015 году</w:t>
      </w:r>
    </w:p>
    <w:p w:rsidR="0053198C" w:rsidRPr="00E74790" w:rsidRDefault="0053198C">
      <w:pPr>
        <w:pStyle w:val="ConsPlusNormal"/>
        <w:jc w:val="center"/>
        <w:rPr>
          <w:rFonts w:ascii="Times New Roman" w:hAnsi="Times New Roman" w:cs="Times New Roman"/>
          <w:sz w:val="28"/>
          <w:szCs w:val="28"/>
        </w:rPr>
      </w:pP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Рисунок не приводится.</w:t>
      </w:r>
    </w:p>
    <w:p w:rsidR="0053198C" w:rsidRPr="00E74790" w:rsidRDefault="0053198C">
      <w:pPr>
        <w:pStyle w:val="ConsPlusNormal"/>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Несмотря на сложную внешнеэкономическую ситуацию, 15 апреля 2016 года между Республикой Крым и Республикой Абхазия было заключено соглашение о торгово-экономическом, научно-техническом и гуманитарном сотрудничестве.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Вхождение Республики Крым в состав России открыло крымским предпринимателям новые рынки сбыта и возможности для кооперации с российскими предприятиями и организациями. В 2015 году промышленные предприятия (без предприятий агропромышленного комплекса) Республики Крым сотрудничали с предприятиями из 17 регионов России (Таблица 37).</w:t>
      </w:r>
    </w:p>
    <w:p w:rsidR="0053198C" w:rsidRPr="00E74790" w:rsidRDefault="0053198C">
      <w:pPr>
        <w:pStyle w:val="ConsPlusNormal"/>
        <w:ind w:firstLine="540"/>
        <w:jc w:val="both"/>
        <w:rPr>
          <w:rFonts w:ascii="Times New Roman" w:hAnsi="Times New Roman" w:cs="Times New Roman"/>
          <w:sz w:val="28"/>
          <w:szCs w:val="28"/>
        </w:rPr>
      </w:pPr>
    </w:p>
    <w:p w:rsidR="003E5302" w:rsidRDefault="003E5302">
      <w:pPr>
        <w:pStyle w:val="ConsPlusNormal"/>
        <w:jc w:val="right"/>
        <w:outlineLvl w:val="4"/>
        <w:rPr>
          <w:rFonts w:ascii="Times New Roman" w:hAnsi="Times New Roman" w:cs="Times New Roman"/>
          <w:sz w:val="28"/>
          <w:szCs w:val="28"/>
        </w:rPr>
      </w:pPr>
    </w:p>
    <w:p w:rsidR="003E5302" w:rsidRDefault="003E5302">
      <w:pPr>
        <w:pStyle w:val="ConsPlusNormal"/>
        <w:jc w:val="right"/>
        <w:outlineLvl w:val="4"/>
        <w:rPr>
          <w:rFonts w:ascii="Times New Roman" w:hAnsi="Times New Roman" w:cs="Times New Roman"/>
          <w:sz w:val="28"/>
          <w:szCs w:val="28"/>
        </w:rPr>
      </w:pPr>
    </w:p>
    <w:p w:rsidR="003E5302" w:rsidRDefault="003E5302">
      <w:pPr>
        <w:pStyle w:val="ConsPlusNormal"/>
        <w:jc w:val="right"/>
        <w:outlineLvl w:val="4"/>
        <w:rPr>
          <w:rFonts w:ascii="Times New Roman" w:hAnsi="Times New Roman" w:cs="Times New Roman"/>
          <w:sz w:val="28"/>
          <w:szCs w:val="28"/>
        </w:rPr>
      </w:pPr>
    </w:p>
    <w:p w:rsidR="003E5302" w:rsidRDefault="003E5302">
      <w:pPr>
        <w:pStyle w:val="ConsPlusNormal"/>
        <w:jc w:val="right"/>
        <w:outlineLvl w:val="4"/>
        <w:rPr>
          <w:rFonts w:ascii="Times New Roman" w:hAnsi="Times New Roman" w:cs="Times New Roman"/>
          <w:sz w:val="28"/>
          <w:szCs w:val="28"/>
        </w:rPr>
      </w:pPr>
    </w:p>
    <w:p w:rsidR="0053198C" w:rsidRPr="00E74790" w:rsidRDefault="0053198C">
      <w:pPr>
        <w:pStyle w:val="ConsPlusNormal"/>
        <w:jc w:val="right"/>
        <w:outlineLvl w:val="4"/>
        <w:rPr>
          <w:rFonts w:ascii="Times New Roman" w:hAnsi="Times New Roman" w:cs="Times New Roman"/>
          <w:sz w:val="28"/>
          <w:szCs w:val="28"/>
        </w:rPr>
      </w:pPr>
      <w:r w:rsidRPr="00E74790">
        <w:rPr>
          <w:rFonts w:ascii="Times New Roman" w:hAnsi="Times New Roman" w:cs="Times New Roman"/>
          <w:sz w:val="28"/>
          <w:szCs w:val="28"/>
        </w:rPr>
        <w:t>Таблица 37</w:t>
      </w:r>
    </w:p>
    <w:p w:rsidR="0053198C" w:rsidRPr="00E74790" w:rsidRDefault="0053198C">
      <w:pPr>
        <w:pStyle w:val="ConsPlusNormal"/>
        <w:jc w:val="right"/>
        <w:rPr>
          <w:rFonts w:ascii="Times New Roman" w:hAnsi="Times New Roman" w:cs="Times New Roman"/>
          <w:sz w:val="28"/>
          <w:szCs w:val="28"/>
        </w:rPr>
      </w:pPr>
    </w:p>
    <w:p w:rsidR="0053198C" w:rsidRPr="00E74790" w:rsidRDefault="0053198C">
      <w:pPr>
        <w:pStyle w:val="ConsPlusTitle"/>
        <w:jc w:val="center"/>
        <w:rPr>
          <w:rFonts w:ascii="Times New Roman" w:hAnsi="Times New Roman" w:cs="Times New Roman"/>
          <w:sz w:val="28"/>
          <w:szCs w:val="28"/>
        </w:rPr>
      </w:pPr>
      <w:bookmarkStart w:id="51" w:name="P3333"/>
      <w:bookmarkEnd w:id="51"/>
      <w:r w:rsidRPr="00E74790">
        <w:rPr>
          <w:rFonts w:ascii="Times New Roman" w:hAnsi="Times New Roman" w:cs="Times New Roman"/>
          <w:sz w:val="28"/>
          <w:szCs w:val="28"/>
        </w:rPr>
        <w:t>Сложившиеся кооперационные связи предприятий Республики Крым</w:t>
      </w:r>
    </w:p>
    <w:p w:rsidR="0053198C" w:rsidRPr="00E74790" w:rsidRDefault="0053198C">
      <w:pPr>
        <w:pStyle w:val="ConsPlusTitle"/>
        <w:jc w:val="center"/>
        <w:rPr>
          <w:rFonts w:ascii="Times New Roman" w:hAnsi="Times New Roman" w:cs="Times New Roman"/>
          <w:sz w:val="28"/>
          <w:szCs w:val="28"/>
        </w:rPr>
      </w:pPr>
      <w:r w:rsidRPr="00E74790">
        <w:rPr>
          <w:rFonts w:ascii="Times New Roman" w:hAnsi="Times New Roman" w:cs="Times New Roman"/>
          <w:sz w:val="28"/>
          <w:szCs w:val="28"/>
        </w:rPr>
        <w:t>с российскими предприятиями</w:t>
      </w:r>
    </w:p>
    <w:p w:rsidR="0053198C" w:rsidRPr="00E74790" w:rsidRDefault="0053198C">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6576"/>
      </w:tblGrid>
      <w:tr w:rsidR="0053198C" w:rsidRPr="00E74790">
        <w:tc>
          <w:tcPr>
            <w:tcW w:w="249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Предприятие Республики Крым</w:t>
            </w:r>
          </w:p>
        </w:tc>
        <w:tc>
          <w:tcPr>
            <w:tcW w:w="6576"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Российские предприятия, с которыми налажена кооперация</w:t>
            </w:r>
          </w:p>
        </w:tc>
      </w:tr>
      <w:tr w:rsidR="0053198C" w:rsidRPr="00E74790">
        <w:tc>
          <w:tcPr>
            <w:tcW w:w="249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w:t>
            </w:r>
          </w:p>
        </w:tc>
        <w:tc>
          <w:tcPr>
            <w:tcW w:w="6576"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w:t>
            </w:r>
          </w:p>
        </w:tc>
      </w:tr>
      <w:tr w:rsidR="0053198C" w:rsidRPr="00E74790">
        <w:tc>
          <w:tcPr>
            <w:tcW w:w="249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АО "Фиолент"</w:t>
            </w:r>
          </w:p>
        </w:tc>
        <w:tc>
          <w:tcPr>
            <w:tcW w:w="6576" w:type="dxa"/>
          </w:tcPr>
          <w:p w:rsidR="0053198C" w:rsidRPr="00E74790" w:rsidRDefault="0053198C">
            <w:pPr>
              <w:pStyle w:val="ConsPlusNormal"/>
              <w:jc w:val="both"/>
              <w:rPr>
                <w:rFonts w:ascii="Times New Roman" w:hAnsi="Times New Roman" w:cs="Times New Roman"/>
                <w:sz w:val="28"/>
                <w:szCs w:val="28"/>
              </w:rPr>
            </w:pPr>
            <w:proofErr w:type="gramStart"/>
            <w:r w:rsidRPr="00E74790">
              <w:rPr>
                <w:rFonts w:ascii="Times New Roman" w:hAnsi="Times New Roman" w:cs="Times New Roman"/>
                <w:sz w:val="28"/>
                <w:szCs w:val="28"/>
              </w:rPr>
              <w:t>Город Санкт-Петербург - ОАО "СЗ "Северная верфь", ОАО "Концерн НПО "Аврора", ЗАО "Обуховское", ОАО "ЗМС "Знамя труда", ОАО "Северный пресс", ОАО "НПП "Радар ММС", ОАО "Радиотехкомплект", ОАО "Пролетарский завод", ОАО "ЦКБМ "Рубин", КБ "Армас", ОАО "Адмиралтейские верфи", ОАО "Концерн "ЦНИИ", ОАО "Завод им. А.А. Кулакова", ООО "Радиокомплект-ВП", ОАО "Водтрансприбор", ЗАО "НПЦ "Аквамарин";</w:t>
            </w:r>
            <w:proofErr w:type="gramEnd"/>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Республика Татарстан - ОАО "АПЗ "Ротор", ОАО "Казанский оптико-механический завод", ООО "</w:t>
            </w:r>
            <w:proofErr w:type="gramStart"/>
            <w:r w:rsidRPr="00E74790">
              <w:rPr>
                <w:rFonts w:ascii="Times New Roman" w:hAnsi="Times New Roman" w:cs="Times New Roman"/>
                <w:sz w:val="28"/>
                <w:szCs w:val="28"/>
              </w:rPr>
              <w:t>Швабе-технологическая</w:t>
            </w:r>
            <w:proofErr w:type="gramEnd"/>
            <w:r w:rsidRPr="00E74790">
              <w:rPr>
                <w:rFonts w:ascii="Times New Roman" w:hAnsi="Times New Roman" w:cs="Times New Roman"/>
                <w:sz w:val="28"/>
                <w:szCs w:val="28"/>
              </w:rPr>
              <w:t xml:space="preserve"> лаборатория";</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Владимирская область - ОАО "ВНИИ "Сигнал", ОАО "Завод им. В.А. Дегтярева", ОАО "Ковровский электромеханический завод";</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Калужская область - ОАО "Калужский турбинный завод";</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Мурманская область - Головной филиал ОАО "ЦС "Звездочка";</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Новосибирская область - ОАО "</w:t>
            </w:r>
            <w:proofErr w:type="gramStart"/>
            <w:r w:rsidRPr="00E74790">
              <w:rPr>
                <w:rFonts w:ascii="Times New Roman" w:hAnsi="Times New Roman" w:cs="Times New Roman"/>
                <w:sz w:val="28"/>
                <w:szCs w:val="28"/>
              </w:rPr>
              <w:t>Швабе-Оборона</w:t>
            </w:r>
            <w:proofErr w:type="gramEnd"/>
            <w:r w:rsidRPr="00E74790">
              <w:rPr>
                <w:rFonts w:ascii="Times New Roman" w:hAnsi="Times New Roman" w:cs="Times New Roman"/>
                <w:sz w:val="28"/>
                <w:szCs w:val="28"/>
              </w:rPr>
              <w:t xml:space="preserve"> и Защита";</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Свердловская область - ОАО "УПП Вектор", ОАО "НПК "Уралвагонзавод";</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Ульяновская область - ОАО "Ульяновский механический завод"</w:t>
            </w:r>
          </w:p>
        </w:tc>
      </w:tr>
      <w:tr w:rsidR="0053198C" w:rsidRPr="00E74790">
        <w:tc>
          <w:tcPr>
            <w:tcW w:w="249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ООО "Производственный комплекс"</w:t>
            </w:r>
          </w:p>
        </w:tc>
        <w:tc>
          <w:tcPr>
            <w:tcW w:w="6576" w:type="dxa"/>
          </w:tcPr>
          <w:p w:rsidR="0053198C" w:rsidRPr="00E74790" w:rsidRDefault="0053198C">
            <w:pPr>
              <w:pStyle w:val="ConsPlusNormal"/>
              <w:jc w:val="both"/>
              <w:rPr>
                <w:rFonts w:ascii="Times New Roman" w:hAnsi="Times New Roman" w:cs="Times New Roman"/>
                <w:sz w:val="28"/>
                <w:szCs w:val="28"/>
              </w:rPr>
            </w:pPr>
            <w:proofErr w:type="gramStart"/>
            <w:r w:rsidRPr="00E74790">
              <w:rPr>
                <w:rFonts w:ascii="Times New Roman" w:hAnsi="Times New Roman" w:cs="Times New Roman"/>
                <w:sz w:val="28"/>
                <w:szCs w:val="28"/>
              </w:rPr>
              <w:t xml:space="preserve">Город Санкт-Петербург - ООО "Интермеханика ЛТД", ООО "АБ Инжиниринг", ООО "ЭФО", ООО "Евроцепь стандарт", ООО "Интеркост-Тулинг", ООО "Торговый дом "Нева", ООО "Приводные цепи", ООО "ПТ "Электроникс", ООО "РТР </w:t>
            </w:r>
            <w:r w:rsidRPr="00E74790">
              <w:rPr>
                <w:rFonts w:ascii="Times New Roman" w:hAnsi="Times New Roman" w:cs="Times New Roman"/>
                <w:sz w:val="28"/>
                <w:szCs w:val="28"/>
              </w:rPr>
              <w:lastRenderedPageBreak/>
              <w:t>"Брокер", ООО "ТДМ-НЕВА", ООО "Вальтер", ООО "Вест-ЭЛ", ООО "Химполипласт";</w:t>
            </w:r>
            <w:proofErr w:type="gramEnd"/>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Республика Татарстан - ЧОУ ВПО "Институт экономики и управления";</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Вологодская область - ООО "Торговый дом "РуссИнвест";</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Свердловская область - ЗАО "ПФ "СКБ "Контур"</w:t>
            </w:r>
          </w:p>
        </w:tc>
      </w:tr>
      <w:tr w:rsidR="0053198C" w:rsidRPr="00E74790">
        <w:tc>
          <w:tcPr>
            <w:tcW w:w="249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Филиал ООО "Керченский стрелочный завод"</w:t>
            </w:r>
          </w:p>
        </w:tc>
        <w:tc>
          <w:tcPr>
            <w:tcW w:w="6576" w:type="dxa"/>
          </w:tcPr>
          <w:p w:rsidR="0053198C" w:rsidRPr="00E74790" w:rsidRDefault="0053198C">
            <w:pPr>
              <w:pStyle w:val="ConsPlusNormal"/>
              <w:jc w:val="both"/>
              <w:rPr>
                <w:rFonts w:ascii="Times New Roman" w:hAnsi="Times New Roman" w:cs="Times New Roman"/>
                <w:sz w:val="28"/>
                <w:szCs w:val="28"/>
              </w:rPr>
            </w:pPr>
            <w:proofErr w:type="gramStart"/>
            <w:r w:rsidRPr="00E74790">
              <w:rPr>
                <w:rFonts w:ascii="Times New Roman" w:hAnsi="Times New Roman" w:cs="Times New Roman"/>
                <w:sz w:val="28"/>
                <w:szCs w:val="28"/>
              </w:rPr>
              <w:t>Город Санкт-Петербург - ГУП "Петербургский метрополитен", ЗАО "Завод путевых конструкций", ЗАО "Путьснаб", ООО "МК-20СХ", ЗАО "ОПП Групп", ООО "НПП ВРТ", ООО "ПК "Инвертика", ЗАО "Сварочное и вентиляционное оборудование";</w:t>
            </w:r>
            <w:proofErr w:type="gramEnd"/>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Республика Татарстан - ООО "Судиславский завод сварочных материалов";</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Алтайский край - ОАО "Алтайский завод агрегатов";</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Владимирская область - ООО "Кольчугинский ЗОЦМ";</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Вологодская область - ООО "Элиз", ООО "Комфорт Плюс";</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Кировская область - ООО "Технолог";</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Мурманская область - ООО "Трансмаш";</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Смоленская область - ООО "СП "Секонд";</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Свердловская область - ООО "Урал Пром Снаб", ООО "Уралхимпласт-Хюттенес Альбертус"</w:t>
            </w:r>
          </w:p>
        </w:tc>
      </w:tr>
      <w:tr w:rsidR="0053198C" w:rsidRPr="00E74790">
        <w:tc>
          <w:tcPr>
            <w:tcW w:w="249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ГУП РК "Конструкторско-технологическое бюро "Судокомпозит"</w:t>
            </w:r>
          </w:p>
        </w:tc>
        <w:tc>
          <w:tcPr>
            <w:tcW w:w="6576"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Город Санкт-Петербург - ОАО "Средне-Невский судостроительный завод";</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Свердловская область - ОАО "Уральское конструкторское бюро транспортного машиностроения", ОАО "НПК "Уралвагонзавод";</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Омская область - ОАО "Омский завод транспортного машиностроения"</w:t>
            </w:r>
          </w:p>
        </w:tc>
      </w:tr>
      <w:tr w:rsidR="0053198C" w:rsidRPr="00E74790">
        <w:tc>
          <w:tcPr>
            <w:tcW w:w="249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Армянский филиал ООО "Титановые инвестиции"</w:t>
            </w:r>
          </w:p>
        </w:tc>
        <w:tc>
          <w:tcPr>
            <w:tcW w:w="6576"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Город Санкт-Петербург - ООО "СИМ Инструмент", ООО "Компания КОМПЛИТ", ООО "ТД "Фторопластовые технологии";</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Республика Татарстан - ООО "</w:t>
            </w:r>
            <w:proofErr w:type="gramStart"/>
            <w:r w:rsidRPr="00E74790">
              <w:rPr>
                <w:rFonts w:ascii="Times New Roman" w:hAnsi="Times New Roman" w:cs="Times New Roman"/>
                <w:sz w:val="28"/>
                <w:szCs w:val="28"/>
              </w:rPr>
              <w:t>Ай-Пласт</w:t>
            </w:r>
            <w:proofErr w:type="gramEnd"/>
            <w:r w:rsidRPr="00E74790">
              <w:rPr>
                <w:rFonts w:ascii="Times New Roman" w:hAnsi="Times New Roman" w:cs="Times New Roman"/>
                <w:sz w:val="28"/>
                <w:szCs w:val="28"/>
              </w:rPr>
              <w:t>";</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Свердловская область - ООО "ТД "Реахим", ООО "УГМК ОЦМ"</w:t>
            </w:r>
          </w:p>
        </w:tc>
      </w:tr>
      <w:tr w:rsidR="0053198C" w:rsidRPr="00E74790">
        <w:tc>
          <w:tcPr>
            <w:tcW w:w="249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Симферопольское учебно-</w:t>
            </w:r>
            <w:r w:rsidRPr="00E74790">
              <w:rPr>
                <w:rFonts w:ascii="Times New Roman" w:hAnsi="Times New Roman" w:cs="Times New Roman"/>
                <w:sz w:val="28"/>
                <w:szCs w:val="28"/>
              </w:rPr>
              <w:lastRenderedPageBreak/>
              <w:t>производственное объединение "Крымпласт"</w:t>
            </w:r>
          </w:p>
        </w:tc>
        <w:tc>
          <w:tcPr>
            <w:tcW w:w="6576"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Город Санкт-Петербург - ООО "НПФ "Барс-2", ЗАО "Глобал Колорс", ООО "Канат СТД", ООО "Гангут";</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Республика Татарстан - ООО "Картли";</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Алтайский край - ООО "Азимут ТРЕЙД";</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Свердловская область - ООО "УГМК ОЦМ"</w:t>
            </w:r>
          </w:p>
        </w:tc>
      </w:tr>
      <w:tr w:rsidR="0053198C" w:rsidRPr="00E74790">
        <w:tc>
          <w:tcPr>
            <w:tcW w:w="249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ООО "Алгеал"</w:t>
            </w:r>
          </w:p>
        </w:tc>
        <w:tc>
          <w:tcPr>
            <w:tcW w:w="6576"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Город Санкт-Петербург - ООО "Промышленная компания "Ландскрона";</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Республика Татарстан - ООО "Васильевский стекольный завод";</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Вологодская область - ООО "Стальэмаль"</w:t>
            </w:r>
          </w:p>
        </w:tc>
      </w:tr>
      <w:tr w:rsidR="0053198C" w:rsidRPr="00E74790">
        <w:tc>
          <w:tcPr>
            <w:tcW w:w="249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ПАО "Торговый дом "Сельхоздеталь"</w:t>
            </w:r>
          </w:p>
        </w:tc>
        <w:tc>
          <w:tcPr>
            <w:tcW w:w="6576"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Республика Татарстан - ООО "Интерпром";</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Чеченская Республика - ГУП "Агротехсервис";</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Алтайский край - ООО "Агротрак"</w:t>
            </w:r>
          </w:p>
        </w:tc>
      </w:tr>
      <w:tr w:rsidR="0053198C" w:rsidRPr="00E74790">
        <w:tc>
          <w:tcPr>
            <w:tcW w:w="249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Филиал ООО "Керченский металлургический комплекс г. Керчь"</w:t>
            </w:r>
          </w:p>
        </w:tc>
        <w:tc>
          <w:tcPr>
            <w:tcW w:w="6576"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Владимирская область - ООО "АМКТ";</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Вологодская область - ООО "Торговый дом "РуссИнвест";</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Ульяновская область - ОАО "Контактор"</w:t>
            </w:r>
          </w:p>
        </w:tc>
      </w:tr>
      <w:tr w:rsidR="0053198C" w:rsidRPr="00E74790">
        <w:tc>
          <w:tcPr>
            <w:tcW w:w="249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АО "Симферопольский ремонтно-механический завод"</w:t>
            </w:r>
          </w:p>
        </w:tc>
        <w:tc>
          <w:tcPr>
            <w:tcW w:w="6576"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Город Санкт-Петербург - ЗАО "Росмарк-Сталь";</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Вологодская область - ООО "Торговый дом "РуссИнвест" (поставка подшипниковой продукции);</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Республика Татарстан - ОАО "Производственное объединение Елабужский ремонтно-механический завод"</w:t>
            </w:r>
          </w:p>
        </w:tc>
      </w:tr>
      <w:tr w:rsidR="0053198C" w:rsidRPr="00E74790">
        <w:tc>
          <w:tcPr>
            <w:tcW w:w="249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ГУП РК "Евпаторийский авиационный ремонтный завод"</w:t>
            </w:r>
          </w:p>
        </w:tc>
        <w:tc>
          <w:tcPr>
            <w:tcW w:w="6576"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Город Санкт-Петербург - ООО "Техприбор";</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Ульяновская область - ОАО "Утес"</w:t>
            </w:r>
          </w:p>
        </w:tc>
      </w:tr>
      <w:tr w:rsidR="0053198C" w:rsidRPr="00E74790">
        <w:tc>
          <w:tcPr>
            <w:tcW w:w="249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ООО "Керченская швейная фабрика"</w:t>
            </w:r>
          </w:p>
        </w:tc>
        <w:tc>
          <w:tcPr>
            <w:tcW w:w="6576"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Брянская область - ООО "Брянский камвольный комбинат";</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Свердловская область - ООО "Свердловский камвольный комбинат"</w:t>
            </w:r>
          </w:p>
        </w:tc>
      </w:tr>
      <w:tr w:rsidR="0053198C" w:rsidRPr="00E74790">
        <w:tc>
          <w:tcPr>
            <w:tcW w:w="249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ГУП РК "Феодосийский оптический завод"</w:t>
            </w:r>
          </w:p>
        </w:tc>
        <w:tc>
          <w:tcPr>
            <w:tcW w:w="6576"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Новосибирская область - ОАО "</w:t>
            </w:r>
            <w:proofErr w:type="gramStart"/>
            <w:r w:rsidRPr="00E74790">
              <w:rPr>
                <w:rFonts w:ascii="Times New Roman" w:hAnsi="Times New Roman" w:cs="Times New Roman"/>
                <w:sz w:val="28"/>
                <w:szCs w:val="28"/>
              </w:rPr>
              <w:t>Швабе-Оборона</w:t>
            </w:r>
            <w:proofErr w:type="gramEnd"/>
            <w:r w:rsidRPr="00E74790">
              <w:rPr>
                <w:rFonts w:ascii="Times New Roman" w:hAnsi="Times New Roman" w:cs="Times New Roman"/>
                <w:sz w:val="28"/>
                <w:szCs w:val="28"/>
              </w:rPr>
              <w:t xml:space="preserve"> и Защита";</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Свердловская область - ОАО "НПК "Уралвагонзавод"</w:t>
            </w:r>
          </w:p>
        </w:tc>
      </w:tr>
      <w:tr w:rsidR="0053198C" w:rsidRPr="00E74790">
        <w:tc>
          <w:tcPr>
            <w:tcW w:w="249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АО "Сизакор"</w:t>
            </w:r>
          </w:p>
        </w:tc>
        <w:tc>
          <w:tcPr>
            <w:tcW w:w="6576"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Республика Татарстан - ООО "Приоритет", ООО "Картли"</w:t>
            </w:r>
          </w:p>
        </w:tc>
      </w:tr>
      <w:tr w:rsidR="0053198C" w:rsidRPr="00E74790">
        <w:tc>
          <w:tcPr>
            <w:tcW w:w="249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ГУП РК </w:t>
            </w:r>
            <w:r w:rsidRPr="00E74790">
              <w:rPr>
                <w:rFonts w:ascii="Times New Roman" w:hAnsi="Times New Roman" w:cs="Times New Roman"/>
                <w:sz w:val="28"/>
                <w:szCs w:val="28"/>
              </w:rPr>
              <w:lastRenderedPageBreak/>
              <w:t>"Стеклопластик"</w:t>
            </w:r>
          </w:p>
        </w:tc>
        <w:tc>
          <w:tcPr>
            <w:tcW w:w="6576"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 xml:space="preserve">Республика Татарстан - ОАО "Зеленодольский завод </w:t>
            </w:r>
            <w:r w:rsidRPr="00E74790">
              <w:rPr>
                <w:rFonts w:ascii="Times New Roman" w:hAnsi="Times New Roman" w:cs="Times New Roman"/>
                <w:sz w:val="28"/>
                <w:szCs w:val="28"/>
              </w:rPr>
              <w:lastRenderedPageBreak/>
              <w:t>имени А.М. Горького"</w:t>
            </w:r>
          </w:p>
        </w:tc>
      </w:tr>
      <w:tr w:rsidR="0053198C" w:rsidRPr="00E74790">
        <w:tc>
          <w:tcPr>
            <w:tcW w:w="249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ПАО "Завод" Вымпел"</w:t>
            </w:r>
          </w:p>
        </w:tc>
        <w:tc>
          <w:tcPr>
            <w:tcW w:w="6576"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Республика Татарстан - ОАО "Завод Элекон"</w:t>
            </w:r>
          </w:p>
        </w:tc>
      </w:tr>
    </w:tbl>
    <w:p w:rsidR="0053198C" w:rsidRPr="00E74790" w:rsidRDefault="0053198C">
      <w:pPr>
        <w:pStyle w:val="ConsPlusNormal"/>
        <w:jc w:val="both"/>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2. Советом министров Республики Крым ведется активная работа по налаживанию отношений в различных сферах с субъектами России. По состоянию на сентябрь 2016 года Совет министров Республики Крым заключил соглашения о торгово-экономическом, научно-техническом и культурном сотрудничестве с 46 регионами России (Таблица 38).</w:t>
      </w:r>
    </w:p>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Normal"/>
        <w:jc w:val="right"/>
        <w:outlineLvl w:val="4"/>
        <w:rPr>
          <w:rFonts w:ascii="Times New Roman" w:hAnsi="Times New Roman" w:cs="Times New Roman"/>
          <w:sz w:val="28"/>
          <w:szCs w:val="28"/>
        </w:rPr>
      </w:pPr>
      <w:r w:rsidRPr="00E74790">
        <w:rPr>
          <w:rFonts w:ascii="Times New Roman" w:hAnsi="Times New Roman" w:cs="Times New Roman"/>
          <w:sz w:val="28"/>
          <w:szCs w:val="28"/>
        </w:rPr>
        <w:t>Таблица 38</w:t>
      </w:r>
    </w:p>
    <w:p w:rsidR="0053198C" w:rsidRPr="00E74790" w:rsidRDefault="0053198C">
      <w:pPr>
        <w:pStyle w:val="ConsPlusNormal"/>
        <w:jc w:val="right"/>
        <w:rPr>
          <w:rFonts w:ascii="Times New Roman" w:hAnsi="Times New Roman" w:cs="Times New Roman"/>
          <w:sz w:val="28"/>
          <w:szCs w:val="28"/>
        </w:rPr>
      </w:pPr>
    </w:p>
    <w:p w:rsidR="0053198C" w:rsidRPr="00E74790" w:rsidRDefault="0053198C">
      <w:pPr>
        <w:pStyle w:val="ConsPlusTitle"/>
        <w:jc w:val="center"/>
        <w:rPr>
          <w:rFonts w:ascii="Times New Roman" w:hAnsi="Times New Roman" w:cs="Times New Roman"/>
          <w:sz w:val="28"/>
          <w:szCs w:val="28"/>
        </w:rPr>
      </w:pPr>
      <w:bookmarkStart w:id="52" w:name="P3413"/>
      <w:bookmarkEnd w:id="52"/>
      <w:r w:rsidRPr="00E74790">
        <w:rPr>
          <w:rFonts w:ascii="Times New Roman" w:hAnsi="Times New Roman" w:cs="Times New Roman"/>
          <w:sz w:val="28"/>
          <w:szCs w:val="28"/>
        </w:rPr>
        <w:t>Список регионов России, с которыми заключены соглашения</w:t>
      </w:r>
    </w:p>
    <w:p w:rsidR="0053198C" w:rsidRPr="00E74790" w:rsidRDefault="0053198C">
      <w:pPr>
        <w:pStyle w:val="ConsPlusTitle"/>
        <w:jc w:val="center"/>
        <w:rPr>
          <w:rFonts w:ascii="Times New Roman" w:hAnsi="Times New Roman" w:cs="Times New Roman"/>
          <w:sz w:val="28"/>
          <w:szCs w:val="28"/>
        </w:rPr>
      </w:pPr>
      <w:r w:rsidRPr="00E74790">
        <w:rPr>
          <w:rFonts w:ascii="Times New Roman" w:hAnsi="Times New Roman" w:cs="Times New Roman"/>
          <w:sz w:val="28"/>
          <w:szCs w:val="28"/>
        </w:rPr>
        <w:t>о торгово-экономическом, научно-техническом</w:t>
      </w:r>
    </w:p>
    <w:p w:rsidR="0053198C" w:rsidRPr="00E74790" w:rsidRDefault="0053198C">
      <w:pPr>
        <w:pStyle w:val="ConsPlusTitle"/>
        <w:jc w:val="center"/>
        <w:rPr>
          <w:rFonts w:ascii="Times New Roman" w:hAnsi="Times New Roman" w:cs="Times New Roman"/>
          <w:sz w:val="28"/>
          <w:szCs w:val="28"/>
        </w:rPr>
      </w:pPr>
      <w:r w:rsidRPr="00E74790">
        <w:rPr>
          <w:rFonts w:ascii="Times New Roman" w:hAnsi="Times New Roman" w:cs="Times New Roman"/>
          <w:sz w:val="28"/>
          <w:szCs w:val="28"/>
        </w:rPr>
        <w:t xml:space="preserve">и культурном </w:t>
      </w:r>
      <w:proofErr w:type="gramStart"/>
      <w:r w:rsidRPr="00E74790">
        <w:rPr>
          <w:rFonts w:ascii="Times New Roman" w:hAnsi="Times New Roman" w:cs="Times New Roman"/>
          <w:sz w:val="28"/>
          <w:szCs w:val="28"/>
        </w:rPr>
        <w:t>сотрудничестве</w:t>
      </w:r>
      <w:proofErr w:type="gramEnd"/>
    </w:p>
    <w:p w:rsidR="0053198C" w:rsidRPr="00E74790" w:rsidRDefault="0053198C">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6576"/>
      </w:tblGrid>
      <w:tr w:rsidR="0053198C" w:rsidRPr="00E74790">
        <w:tc>
          <w:tcPr>
            <w:tcW w:w="249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Федеральный округ России</w:t>
            </w:r>
          </w:p>
        </w:tc>
        <w:tc>
          <w:tcPr>
            <w:tcW w:w="6576"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Регионы России</w:t>
            </w:r>
          </w:p>
        </w:tc>
      </w:tr>
      <w:tr w:rsidR="0053198C" w:rsidRPr="00E74790">
        <w:tc>
          <w:tcPr>
            <w:tcW w:w="249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Центральный</w:t>
            </w:r>
          </w:p>
        </w:tc>
        <w:tc>
          <w:tcPr>
            <w:tcW w:w="6576" w:type="dxa"/>
          </w:tcPr>
          <w:p w:rsidR="0053198C" w:rsidRPr="00E74790" w:rsidRDefault="0053198C">
            <w:pPr>
              <w:pStyle w:val="ConsPlusNormal"/>
              <w:jc w:val="both"/>
              <w:rPr>
                <w:rFonts w:ascii="Times New Roman" w:hAnsi="Times New Roman" w:cs="Times New Roman"/>
                <w:sz w:val="28"/>
                <w:szCs w:val="28"/>
              </w:rPr>
            </w:pPr>
            <w:proofErr w:type="gramStart"/>
            <w:r w:rsidRPr="00E74790">
              <w:rPr>
                <w:rFonts w:ascii="Times New Roman" w:hAnsi="Times New Roman" w:cs="Times New Roman"/>
                <w:sz w:val="28"/>
                <w:szCs w:val="28"/>
              </w:rPr>
              <w:t>Москва, Белгородская область, Брянская область, Владимирская область, Ивановская область, Калужская область, Курская область, Костромская область, Московская область, Орловская область, Смоленская область, Тверская область, Тульская область</w:t>
            </w:r>
            <w:proofErr w:type="gramEnd"/>
          </w:p>
        </w:tc>
      </w:tr>
      <w:tr w:rsidR="0053198C" w:rsidRPr="00E74790">
        <w:tc>
          <w:tcPr>
            <w:tcW w:w="249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Южный</w:t>
            </w:r>
          </w:p>
        </w:tc>
        <w:tc>
          <w:tcPr>
            <w:tcW w:w="6576"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Краснодарский край, Ростовская область</w:t>
            </w:r>
          </w:p>
        </w:tc>
      </w:tr>
      <w:tr w:rsidR="0053198C" w:rsidRPr="00E74790">
        <w:tc>
          <w:tcPr>
            <w:tcW w:w="249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Северо-Кавказский</w:t>
            </w:r>
          </w:p>
        </w:tc>
        <w:tc>
          <w:tcPr>
            <w:tcW w:w="6576"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Республика Дагестан, Карачаево-Черкесская Республика, Республика Северная Осетия - Алания, Чеченская Республика, Ставропольский край</w:t>
            </w:r>
          </w:p>
        </w:tc>
      </w:tr>
      <w:tr w:rsidR="0053198C" w:rsidRPr="00E74790">
        <w:tc>
          <w:tcPr>
            <w:tcW w:w="249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Приволжский</w:t>
            </w:r>
          </w:p>
        </w:tc>
        <w:tc>
          <w:tcPr>
            <w:tcW w:w="6576"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Республика Башкортостан, Республика Мордовия, Республика Татарстан, Чувашская Республика, Кировская область, Нижегородская область, Ульяновская область</w:t>
            </w:r>
          </w:p>
        </w:tc>
      </w:tr>
      <w:tr w:rsidR="0053198C" w:rsidRPr="00E74790">
        <w:tc>
          <w:tcPr>
            <w:tcW w:w="249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Северо-Западный</w:t>
            </w:r>
          </w:p>
        </w:tc>
        <w:tc>
          <w:tcPr>
            <w:tcW w:w="6576"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Санкт-Петербург, Республика Карелия, Вологодская область, Мурманская область</w:t>
            </w:r>
          </w:p>
        </w:tc>
      </w:tr>
      <w:tr w:rsidR="0053198C" w:rsidRPr="00E74790">
        <w:tc>
          <w:tcPr>
            <w:tcW w:w="249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Уральский</w:t>
            </w:r>
          </w:p>
        </w:tc>
        <w:tc>
          <w:tcPr>
            <w:tcW w:w="6576"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Курганская область, Свердловская область, Челябинская область, Ханты-Мансийский автономный округ - Югра, Ямало-Ненецкий </w:t>
            </w:r>
            <w:r w:rsidRPr="00E74790">
              <w:rPr>
                <w:rFonts w:ascii="Times New Roman" w:hAnsi="Times New Roman" w:cs="Times New Roman"/>
                <w:sz w:val="28"/>
                <w:szCs w:val="28"/>
              </w:rPr>
              <w:lastRenderedPageBreak/>
              <w:t>автономный округ</w:t>
            </w:r>
          </w:p>
        </w:tc>
      </w:tr>
      <w:tr w:rsidR="0053198C" w:rsidRPr="00E74790">
        <w:tc>
          <w:tcPr>
            <w:tcW w:w="249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Сибирский</w:t>
            </w:r>
          </w:p>
        </w:tc>
        <w:tc>
          <w:tcPr>
            <w:tcW w:w="6576"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Республика Бурятия, Алтайский край, Красноярский край, Иркутская область, Новосибирская область, Омская область</w:t>
            </w:r>
          </w:p>
        </w:tc>
      </w:tr>
      <w:tr w:rsidR="0053198C" w:rsidRPr="00E74790">
        <w:tc>
          <w:tcPr>
            <w:tcW w:w="249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Дальневосточный</w:t>
            </w:r>
          </w:p>
        </w:tc>
        <w:tc>
          <w:tcPr>
            <w:tcW w:w="6576"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Республика Саха (Якутия), Камчатский край, Сахалинская область, Еврейская автономная область</w:t>
            </w:r>
          </w:p>
        </w:tc>
      </w:tr>
    </w:tbl>
    <w:p w:rsidR="0053198C" w:rsidRPr="00E74790" w:rsidRDefault="0053198C">
      <w:pPr>
        <w:pStyle w:val="ConsPlusNormal"/>
        <w:jc w:val="both"/>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3. Побратимские связи являются важным инструментом межмуниципальных отношений. Ряд городов Республики Крым имеют значительное количество городов-побратимов (Таблица 39). Однако международные санкции сильно ограничили либо полностью "заморозили" сотрудничество крымских городов с городами, расположенными в странах, принявших или присоединившихся к санкциям против России и Республики Крым. Смягчение санкционного режима позволит постепенно восстановить и укрепить побратимские связи с подобными городами.</w:t>
      </w:r>
    </w:p>
    <w:p w:rsidR="0053198C" w:rsidRPr="00E74790" w:rsidRDefault="0053198C">
      <w:pPr>
        <w:pStyle w:val="ConsPlusNormal"/>
        <w:jc w:val="right"/>
        <w:rPr>
          <w:rFonts w:ascii="Times New Roman" w:hAnsi="Times New Roman" w:cs="Times New Roman"/>
          <w:sz w:val="28"/>
          <w:szCs w:val="28"/>
        </w:rPr>
      </w:pPr>
    </w:p>
    <w:p w:rsidR="0053198C" w:rsidRPr="00E74790" w:rsidRDefault="0053198C">
      <w:pPr>
        <w:pStyle w:val="ConsPlusNormal"/>
        <w:jc w:val="right"/>
        <w:outlineLvl w:val="4"/>
        <w:rPr>
          <w:rFonts w:ascii="Times New Roman" w:hAnsi="Times New Roman" w:cs="Times New Roman"/>
          <w:sz w:val="28"/>
          <w:szCs w:val="28"/>
        </w:rPr>
      </w:pPr>
      <w:r w:rsidRPr="00E74790">
        <w:rPr>
          <w:rFonts w:ascii="Times New Roman" w:hAnsi="Times New Roman" w:cs="Times New Roman"/>
          <w:sz w:val="28"/>
          <w:szCs w:val="28"/>
        </w:rPr>
        <w:t>Таблица 39</w:t>
      </w:r>
    </w:p>
    <w:p w:rsidR="0053198C" w:rsidRPr="00E74790" w:rsidRDefault="0053198C">
      <w:pPr>
        <w:pStyle w:val="ConsPlusNormal"/>
        <w:jc w:val="right"/>
        <w:rPr>
          <w:rFonts w:ascii="Times New Roman" w:hAnsi="Times New Roman" w:cs="Times New Roman"/>
          <w:sz w:val="28"/>
          <w:szCs w:val="28"/>
        </w:rPr>
      </w:pPr>
    </w:p>
    <w:p w:rsidR="0053198C" w:rsidRPr="00E74790" w:rsidRDefault="0053198C">
      <w:pPr>
        <w:pStyle w:val="ConsPlusTitle"/>
        <w:jc w:val="center"/>
        <w:rPr>
          <w:rFonts w:ascii="Times New Roman" w:hAnsi="Times New Roman" w:cs="Times New Roman"/>
          <w:sz w:val="28"/>
          <w:szCs w:val="28"/>
        </w:rPr>
      </w:pPr>
      <w:bookmarkStart w:id="53" w:name="P3440"/>
      <w:bookmarkEnd w:id="53"/>
      <w:r w:rsidRPr="00E74790">
        <w:rPr>
          <w:rFonts w:ascii="Times New Roman" w:hAnsi="Times New Roman" w:cs="Times New Roman"/>
          <w:sz w:val="28"/>
          <w:szCs w:val="28"/>
        </w:rPr>
        <w:t>Побратимские связи городов Республики Крым</w:t>
      </w:r>
    </w:p>
    <w:p w:rsidR="0053198C" w:rsidRPr="00E74790" w:rsidRDefault="0053198C">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6576"/>
      </w:tblGrid>
      <w:tr w:rsidR="0053198C" w:rsidRPr="00E74790">
        <w:tc>
          <w:tcPr>
            <w:tcW w:w="249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Города Республики Крым</w:t>
            </w:r>
          </w:p>
        </w:tc>
        <w:tc>
          <w:tcPr>
            <w:tcW w:w="6576"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Побратимы</w:t>
            </w:r>
          </w:p>
        </w:tc>
      </w:tr>
      <w:tr w:rsidR="0053198C" w:rsidRPr="00E74790">
        <w:tc>
          <w:tcPr>
            <w:tcW w:w="249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w:t>
            </w:r>
          </w:p>
        </w:tc>
        <w:tc>
          <w:tcPr>
            <w:tcW w:w="6576"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w:t>
            </w:r>
          </w:p>
        </w:tc>
      </w:tr>
      <w:tr w:rsidR="0053198C" w:rsidRPr="00E74790">
        <w:tc>
          <w:tcPr>
            <w:tcW w:w="249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Армянск</w:t>
            </w:r>
          </w:p>
        </w:tc>
        <w:tc>
          <w:tcPr>
            <w:tcW w:w="6576"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Города Российской Федерации: г. Джанкой (Республика Крым)</w:t>
            </w:r>
          </w:p>
        </w:tc>
      </w:tr>
      <w:tr w:rsidR="0053198C" w:rsidRPr="00E74790">
        <w:tc>
          <w:tcPr>
            <w:tcW w:w="249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Алушта</w:t>
            </w:r>
          </w:p>
        </w:tc>
        <w:tc>
          <w:tcPr>
            <w:tcW w:w="6576" w:type="dxa"/>
          </w:tcPr>
          <w:p w:rsidR="0053198C" w:rsidRPr="00E74790" w:rsidRDefault="0053198C">
            <w:pPr>
              <w:pStyle w:val="ConsPlusNormal"/>
              <w:jc w:val="both"/>
              <w:rPr>
                <w:rFonts w:ascii="Times New Roman" w:hAnsi="Times New Roman" w:cs="Times New Roman"/>
                <w:sz w:val="28"/>
                <w:szCs w:val="28"/>
              </w:rPr>
            </w:pPr>
            <w:proofErr w:type="gramStart"/>
            <w:r w:rsidRPr="00E74790">
              <w:rPr>
                <w:rFonts w:ascii="Times New Roman" w:hAnsi="Times New Roman" w:cs="Times New Roman"/>
                <w:sz w:val="28"/>
                <w:szCs w:val="28"/>
              </w:rPr>
              <w:t>Города Российской Федерации: г. Ангарск (Иркутская область), г. Георгиевск (Ставропольский край), г. Дубна (Московская область), г. Тамбов (Тамбовская область), г. Феодосия (Республика Крым).</w:t>
            </w:r>
            <w:proofErr w:type="gramEnd"/>
          </w:p>
          <w:p w:rsidR="0053198C" w:rsidRPr="00E74790" w:rsidRDefault="0053198C">
            <w:pPr>
              <w:pStyle w:val="ConsPlusNormal"/>
              <w:jc w:val="both"/>
              <w:rPr>
                <w:rFonts w:ascii="Times New Roman" w:hAnsi="Times New Roman" w:cs="Times New Roman"/>
                <w:sz w:val="28"/>
                <w:szCs w:val="28"/>
              </w:rPr>
            </w:pPr>
            <w:proofErr w:type="gramStart"/>
            <w:r w:rsidRPr="00E74790">
              <w:rPr>
                <w:rFonts w:ascii="Times New Roman" w:hAnsi="Times New Roman" w:cs="Times New Roman"/>
                <w:sz w:val="28"/>
                <w:szCs w:val="28"/>
              </w:rPr>
              <w:t>Города и регионы в странах, принявших и присоединившихся к санкциям: район Пештержийбет, г. Будапешт (Венгрия), г. Джержоньов (Польша), г. Капри (Италия), г. Кассис (Франция), г. Санта-Круз (США), г. Созопол (Болгария), г. Тукумс (Латвия), г. Ээнекоски (Финляндия), г. Юрмала (Латвия)</w:t>
            </w:r>
            <w:proofErr w:type="gramEnd"/>
          </w:p>
        </w:tc>
      </w:tr>
      <w:tr w:rsidR="0053198C" w:rsidRPr="00E74790">
        <w:tc>
          <w:tcPr>
            <w:tcW w:w="249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Евпатория</w:t>
            </w:r>
          </w:p>
        </w:tc>
        <w:tc>
          <w:tcPr>
            <w:tcW w:w="6576"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Города, районы и области Российской Федерации: </w:t>
            </w:r>
            <w:proofErr w:type="gramStart"/>
            <w:r w:rsidRPr="00E74790">
              <w:rPr>
                <w:rFonts w:ascii="Times New Roman" w:hAnsi="Times New Roman" w:cs="Times New Roman"/>
                <w:sz w:val="28"/>
                <w:szCs w:val="28"/>
              </w:rPr>
              <w:t>Красногорский район (Московская область), г. Белгород (Белгородская область), г. Братск (Иркутская область), г. Вологда (Вологодская область), г. Казань (Республика Татарстан), г. Комсомольск-на-Амуре (Хабаровский край), г. Курск (Курская область), г. Кыштым (Челябинская область), г. Нижневартовск (Ханты-Мансийский автономный округ), г. Сестрорецк (Ленинградская область).</w:t>
            </w:r>
            <w:proofErr w:type="gramEnd"/>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Города в странах, не присоединившихся к санкциям:</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г. Силифке (Турция).</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Города в странах, принявших и присоединившихся к санкциям: г. Людвигсбург (ФРГ), г. Ламбис (Греция), г. Слупск (Польша)</w:t>
            </w:r>
          </w:p>
        </w:tc>
      </w:tr>
      <w:tr w:rsidR="0053198C" w:rsidRPr="00E74790">
        <w:tc>
          <w:tcPr>
            <w:tcW w:w="249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Саки</w:t>
            </w:r>
          </w:p>
        </w:tc>
        <w:tc>
          <w:tcPr>
            <w:tcW w:w="6576" w:type="dxa"/>
          </w:tcPr>
          <w:p w:rsidR="0053198C" w:rsidRPr="00E74790" w:rsidRDefault="0053198C">
            <w:pPr>
              <w:pStyle w:val="ConsPlusNormal"/>
              <w:jc w:val="both"/>
              <w:rPr>
                <w:rFonts w:ascii="Times New Roman" w:hAnsi="Times New Roman" w:cs="Times New Roman"/>
                <w:sz w:val="28"/>
                <w:szCs w:val="28"/>
              </w:rPr>
            </w:pPr>
            <w:proofErr w:type="gramStart"/>
            <w:r w:rsidRPr="00E74790">
              <w:rPr>
                <w:rFonts w:ascii="Times New Roman" w:hAnsi="Times New Roman" w:cs="Times New Roman"/>
                <w:sz w:val="28"/>
                <w:szCs w:val="28"/>
              </w:rPr>
              <w:t>Города Российской Федерации: г. Ессентуки (Ставропольский край), г. Грозный (Чеченская Республика), г. Ливны (Орловская область), г. Назрань (Республика Ингушетия), г. Протвино (Московская область), г. Судак (Республика Крым), г. Щигры (Курская область).</w:t>
            </w:r>
            <w:proofErr w:type="gramEnd"/>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Города в странах, не присоединившихся к санкциям: г. Цюнхай (Китай), Центральный район г. Гомеля (Республика Беларусь).</w:t>
            </w:r>
          </w:p>
          <w:p w:rsidR="0053198C" w:rsidRPr="00E74790" w:rsidRDefault="0053198C">
            <w:pPr>
              <w:pStyle w:val="ConsPlusNormal"/>
              <w:jc w:val="both"/>
              <w:rPr>
                <w:rFonts w:ascii="Times New Roman" w:hAnsi="Times New Roman" w:cs="Times New Roman"/>
                <w:sz w:val="28"/>
                <w:szCs w:val="28"/>
              </w:rPr>
            </w:pPr>
            <w:proofErr w:type="gramStart"/>
            <w:r w:rsidRPr="00E74790">
              <w:rPr>
                <w:rFonts w:ascii="Times New Roman" w:hAnsi="Times New Roman" w:cs="Times New Roman"/>
                <w:sz w:val="28"/>
                <w:szCs w:val="28"/>
              </w:rPr>
              <w:t>Города и регионы в странах, принявших и присоединившихся к санкциям: г. Вельс (Австрия), г. Вадул луй Водэ (Республика Молдова), г. Долина (Украина), г. Рубежное (Украина), г. Фетхие (Республика Турция)</w:t>
            </w:r>
            <w:proofErr w:type="gramEnd"/>
          </w:p>
        </w:tc>
      </w:tr>
      <w:tr w:rsidR="0053198C" w:rsidRPr="00E74790">
        <w:tc>
          <w:tcPr>
            <w:tcW w:w="249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Симферополь</w:t>
            </w:r>
          </w:p>
        </w:tc>
        <w:tc>
          <w:tcPr>
            <w:tcW w:w="6576" w:type="dxa"/>
          </w:tcPr>
          <w:p w:rsidR="0053198C" w:rsidRPr="00E74790" w:rsidRDefault="0053198C">
            <w:pPr>
              <w:pStyle w:val="ConsPlusNormal"/>
              <w:jc w:val="both"/>
              <w:rPr>
                <w:rFonts w:ascii="Times New Roman" w:hAnsi="Times New Roman" w:cs="Times New Roman"/>
                <w:sz w:val="28"/>
                <w:szCs w:val="28"/>
              </w:rPr>
            </w:pPr>
            <w:proofErr w:type="gramStart"/>
            <w:r w:rsidRPr="00E74790">
              <w:rPr>
                <w:rFonts w:ascii="Times New Roman" w:hAnsi="Times New Roman" w:cs="Times New Roman"/>
                <w:sz w:val="28"/>
                <w:szCs w:val="28"/>
              </w:rPr>
              <w:t>Города Российской Федерации: г. Иркутск (Иркутская область), г. Новочеркасск (Ростовская область), г. Омск (Омская область).</w:t>
            </w:r>
            <w:proofErr w:type="gramEnd"/>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Города в странах, не присоединившихся к санкциям: г. Эскишехир (Турция).</w:t>
            </w:r>
          </w:p>
          <w:p w:rsidR="0053198C" w:rsidRPr="00E74790" w:rsidRDefault="0053198C">
            <w:pPr>
              <w:pStyle w:val="ConsPlusNormal"/>
              <w:jc w:val="both"/>
              <w:rPr>
                <w:rFonts w:ascii="Times New Roman" w:hAnsi="Times New Roman" w:cs="Times New Roman"/>
                <w:sz w:val="28"/>
                <w:szCs w:val="28"/>
              </w:rPr>
            </w:pPr>
            <w:proofErr w:type="gramStart"/>
            <w:r w:rsidRPr="00E74790">
              <w:rPr>
                <w:rFonts w:ascii="Times New Roman" w:hAnsi="Times New Roman" w:cs="Times New Roman"/>
                <w:sz w:val="28"/>
                <w:szCs w:val="28"/>
              </w:rPr>
              <w:t>Города в странах, принявших и присоединившихся к санкциям: г. Кечкемет (Венгрия), г. Русе (Болгария), г. Сейлем (США), г. Хайдельберг (Германия), г. Черновцы (Украина)</w:t>
            </w:r>
            <w:proofErr w:type="gramEnd"/>
          </w:p>
        </w:tc>
      </w:tr>
      <w:tr w:rsidR="0053198C" w:rsidRPr="00E74790">
        <w:tc>
          <w:tcPr>
            <w:tcW w:w="249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Судак</w:t>
            </w:r>
          </w:p>
        </w:tc>
        <w:tc>
          <w:tcPr>
            <w:tcW w:w="6576" w:type="dxa"/>
          </w:tcPr>
          <w:p w:rsidR="0053198C" w:rsidRPr="00E74790" w:rsidRDefault="0053198C">
            <w:pPr>
              <w:pStyle w:val="ConsPlusNormal"/>
              <w:jc w:val="both"/>
              <w:rPr>
                <w:rFonts w:ascii="Times New Roman" w:hAnsi="Times New Roman" w:cs="Times New Roman"/>
                <w:sz w:val="28"/>
                <w:szCs w:val="28"/>
              </w:rPr>
            </w:pPr>
            <w:proofErr w:type="gramStart"/>
            <w:r w:rsidRPr="00E74790">
              <w:rPr>
                <w:rFonts w:ascii="Times New Roman" w:hAnsi="Times New Roman" w:cs="Times New Roman"/>
                <w:sz w:val="28"/>
                <w:szCs w:val="28"/>
              </w:rPr>
              <w:t xml:space="preserve">Города Российской Федерации: г. Волоколамск (Московская область), г. Долинск (Сахалинская </w:t>
            </w:r>
            <w:r w:rsidRPr="00E74790">
              <w:rPr>
                <w:rFonts w:ascii="Times New Roman" w:hAnsi="Times New Roman" w:cs="Times New Roman"/>
                <w:sz w:val="28"/>
                <w:szCs w:val="28"/>
              </w:rPr>
              <w:lastRenderedPageBreak/>
              <w:t>область), г. Котельники (Московская область)</w:t>
            </w:r>
            <w:proofErr w:type="gramEnd"/>
          </w:p>
        </w:tc>
      </w:tr>
      <w:tr w:rsidR="0053198C" w:rsidRPr="00E74790">
        <w:tc>
          <w:tcPr>
            <w:tcW w:w="249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Керчь</w:t>
            </w:r>
          </w:p>
        </w:tc>
        <w:tc>
          <w:tcPr>
            <w:tcW w:w="6576" w:type="dxa"/>
          </w:tcPr>
          <w:p w:rsidR="0053198C" w:rsidRPr="00E74790" w:rsidRDefault="0053198C">
            <w:pPr>
              <w:pStyle w:val="ConsPlusNormal"/>
              <w:jc w:val="both"/>
              <w:rPr>
                <w:rFonts w:ascii="Times New Roman" w:hAnsi="Times New Roman" w:cs="Times New Roman"/>
                <w:sz w:val="28"/>
                <w:szCs w:val="28"/>
              </w:rPr>
            </w:pPr>
            <w:proofErr w:type="gramStart"/>
            <w:r w:rsidRPr="00E74790">
              <w:rPr>
                <w:rFonts w:ascii="Times New Roman" w:hAnsi="Times New Roman" w:cs="Times New Roman"/>
                <w:sz w:val="28"/>
                <w:szCs w:val="28"/>
              </w:rPr>
              <w:t>Города Российской Федерации: г. Краснодар (Краснодарский край), г. Новороссийск (Краснодарский край), г. Одинцово (Московская область), г. Орел (Орловская область), г. Пермь (Пермский край), г. Смоленск (Смоленская область), г. Сочи (Краснодарский край), г. Старая Купавна (Московская область), г. Тула (Тульская область).</w:t>
            </w:r>
            <w:proofErr w:type="gramEnd"/>
          </w:p>
          <w:p w:rsidR="0053198C" w:rsidRPr="00E74790" w:rsidRDefault="0053198C">
            <w:pPr>
              <w:pStyle w:val="ConsPlusNormal"/>
              <w:jc w:val="both"/>
              <w:rPr>
                <w:rFonts w:ascii="Times New Roman" w:hAnsi="Times New Roman" w:cs="Times New Roman"/>
                <w:sz w:val="28"/>
                <w:szCs w:val="28"/>
              </w:rPr>
            </w:pPr>
            <w:proofErr w:type="gramStart"/>
            <w:r w:rsidRPr="00E74790">
              <w:rPr>
                <w:rFonts w:ascii="Times New Roman" w:hAnsi="Times New Roman" w:cs="Times New Roman"/>
                <w:sz w:val="28"/>
                <w:szCs w:val="28"/>
              </w:rPr>
              <w:t>Города в странах СНГ и странах, не присоединившихся к санкциям: г. Могилев (Белоруссия), г. Павлоград (Казахстан), г. Чанаккале (Турция).</w:t>
            </w:r>
            <w:proofErr w:type="gramEnd"/>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Города и регионы в странах, принявших и присоединившихся к санкциям: провинция Реджо-Калабрия (Италия), г. Гдынь (Польша)</w:t>
            </w:r>
          </w:p>
        </w:tc>
      </w:tr>
      <w:tr w:rsidR="0053198C" w:rsidRPr="00E74790">
        <w:tc>
          <w:tcPr>
            <w:tcW w:w="249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Феодосия</w:t>
            </w:r>
          </w:p>
        </w:tc>
        <w:tc>
          <w:tcPr>
            <w:tcW w:w="6576" w:type="dxa"/>
          </w:tcPr>
          <w:p w:rsidR="0053198C" w:rsidRPr="00E74790" w:rsidRDefault="0053198C">
            <w:pPr>
              <w:pStyle w:val="ConsPlusNormal"/>
              <w:jc w:val="both"/>
              <w:rPr>
                <w:rFonts w:ascii="Times New Roman" w:hAnsi="Times New Roman" w:cs="Times New Roman"/>
                <w:sz w:val="28"/>
                <w:szCs w:val="28"/>
              </w:rPr>
            </w:pPr>
            <w:proofErr w:type="gramStart"/>
            <w:r w:rsidRPr="00E74790">
              <w:rPr>
                <w:rFonts w:ascii="Times New Roman" w:hAnsi="Times New Roman" w:cs="Times New Roman"/>
                <w:sz w:val="28"/>
                <w:szCs w:val="28"/>
              </w:rPr>
              <w:t>Города Российской Федерации: г. Алушта (Республика Крым), г. Азов (Ростовская область), г. Кронштадт (Санкт-Петербург), г. Курск (Курская область), г. Самара (Самарская область), г. Северодвинск (Архангельская область), г. Ставрополь (Ставропольский край).</w:t>
            </w:r>
            <w:proofErr w:type="gramEnd"/>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Города в странах СНГ и странах, не присоединившихся к санкциям: г. Армавир (Армения), г. Жичжао (КНР).</w:t>
            </w:r>
          </w:p>
          <w:p w:rsidR="0053198C" w:rsidRPr="00E74790" w:rsidRDefault="0053198C">
            <w:pPr>
              <w:pStyle w:val="ConsPlusNormal"/>
              <w:jc w:val="both"/>
              <w:rPr>
                <w:rFonts w:ascii="Times New Roman" w:hAnsi="Times New Roman" w:cs="Times New Roman"/>
                <w:sz w:val="28"/>
                <w:szCs w:val="28"/>
              </w:rPr>
            </w:pPr>
            <w:proofErr w:type="gramStart"/>
            <w:r w:rsidRPr="00E74790">
              <w:rPr>
                <w:rFonts w:ascii="Times New Roman" w:hAnsi="Times New Roman" w:cs="Times New Roman"/>
                <w:sz w:val="28"/>
                <w:szCs w:val="28"/>
              </w:rPr>
              <w:t>Города и регионы в странах, принявших и присоединившихся к санкциям: провинция Бергамо (Италия), г. Колобжег (Польша), г. Николаев (Украина), г. Птолемаида (Греция), г. Харьков (Украина)</w:t>
            </w:r>
            <w:proofErr w:type="gramEnd"/>
          </w:p>
        </w:tc>
      </w:tr>
      <w:tr w:rsidR="0053198C" w:rsidRPr="00E74790">
        <w:tc>
          <w:tcPr>
            <w:tcW w:w="249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Ялта</w:t>
            </w:r>
          </w:p>
        </w:tc>
        <w:tc>
          <w:tcPr>
            <w:tcW w:w="6576" w:type="dxa"/>
          </w:tcPr>
          <w:p w:rsidR="0053198C" w:rsidRPr="00E74790" w:rsidRDefault="0053198C">
            <w:pPr>
              <w:pStyle w:val="ConsPlusNormal"/>
              <w:jc w:val="both"/>
              <w:rPr>
                <w:rFonts w:ascii="Times New Roman" w:hAnsi="Times New Roman" w:cs="Times New Roman"/>
                <w:sz w:val="28"/>
                <w:szCs w:val="28"/>
              </w:rPr>
            </w:pPr>
            <w:proofErr w:type="gramStart"/>
            <w:r w:rsidRPr="00E74790">
              <w:rPr>
                <w:rFonts w:ascii="Times New Roman" w:hAnsi="Times New Roman" w:cs="Times New Roman"/>
                <w:sz w:val="28"/>
                <w:szCs w:val="28"/>
              </w:rPr>
              <w:t>Города Российской Федерации: г. Владикавказ (Республика Северная Осетия - Алания), г. Калуга (Калужская область), г. Москва, г. Улан-Удэ (Республика Бурятия).</w:t>
            </w:r>
            <w:proofErr w:type="gramEnd"/>
          </w:p>
          <w:p w:rsidR="0053198C" w:rsidRPr="00E74790" w:rsidRDefault="0053198C">
            <w:pPr>
              <w:pStyle w:val="ConsPlusNormal"/>
              <w:jc w:val="both"/>
              <w:rPr>
                <w:rFonts w:ascii="Times New Roman" w:hAnsi="Times New Roman" w:cs="Times New Roman"/>
                <w:sz w:val="28"/>
                <w:szCs w:val="28"/>
              </w:rPr>
            </w:pPr>
            <w:proofErr w:type="gramStart"/>
            <w:r w:rsidRPr="00E74790">
              <w:rPr>
                <w:rFonts w:ascii="Times New Roman" w:hAnsi="Times New Roman" w:cs="Times New Roman"/>
                <w:sz w:val="28"/>
                <w:szCs w:val="28"/>
              </w:rPr>
              <w:t>Города в странах СНГ и странах, не присоединившихся к санкциям: г. Анталия (Республика Турция), г. Санья (КНР), г. Хачмаз (Азербайджан), Шарм-Эль-Шейх (Арабская Республика Египет), г. Эйлат (Израиль).</w:t>
            </w:r>
            <w:proofErr w:type="gramEnd"/>
          </w:p>
          <w:p w:rsidR="0053198C" w:rsidRPr="00E74790" w:rsidRDefault="0053198C">
            <w:pPr>
              <w:pStyle w:val="ConsPlusNormal"/>
              <w:jc w:val="both"/>
              <w:rPr>
                <w:rFonts w:ascii="Times New Roman" w:hAnsi="Times New Roman" w:cs="Times New Roman"/>
                <w:sz w:val="28"/>
                <w:szCs w:val="28"/>
              </w:rPr>
            </w:pPr>
            <w:proofErr w:type="gramStart"/>
            <w:r w:rsidRPr="00E74790">
              <w:rPr>
                <w:rFonts w:ascii="Times New Roman" w:hAnsi="Times New Roman" w:cs="Times New Roman"/>
                <w:sz w:val="28"/>
                <w:szCs w:val="28"/>
              </w:rPr>
              <w:t xml:space="preserve">Города в странах, принявших и присоединившихся к санкциям: г. Баден-Баден (ФРГ), г. Батуми (Грузия), </w:t>
            </w:r>
            <w:r w:rsidRPr="00E74790">
              <w:rPr>
                <w:rFonts w:ascii="Times New Roman" w:hAnsi="Times New Roman" w:cs="Times New Roman"/>
                <w:sz w:val="28"/>
                <w:szCs w:val="28"/>
              </w:rPr>
              <w:lastRenderedPageBreak/>
              <w:t>г. Кванджу (Республика Корея), г. Маргейт (Великобритания), г. Ницца (Франция), г. Поццуоли (Италия), г. Пярну (Эстония), г. Риека (Хорватия), г. Родос (Греция), г. Сальсомаджоре Терме (Италия), г. Санта-Барбара (США), г. Фудзисава (Япония)</w:t>
            </w:r>
            <w:proofErr w:type="gramEnd"/>
          </w:p>
        </w:tc>
      </w:tr>
    </w:tbl>
    <w:p w:rsidR="0053198C" w:rsidRPr="00E74790" w:rsidRDefault="0053198C">
      <w:pPr>
        <w:pStyle w:val="ConsPlusNormal"/>
        <w:jc w:val="both"/>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4. Общественно-политические и экономические интересы Республики Крым продвигаются с помощью межрегиональных и международных конференций, выставок, ярмарок, форумов, конгрессов, проходящих на территории Республики Крым либо за пределами региона, но на которых Республику Крым представляют государственные представители (из Правительства Республики Крым или подведомственных организаций). Наиболее значимые выставки и форумы 2016 года представлены в Таблице 40.</w:t>
      </w:r>
    </w:p>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Normal"/>
        <w:jc w:val="right"/>
        <w:outlineLvl w:val="4"/>
        <w:rPr>
          <w:rFonts w:ascii="Times New Roman" w:hAnsi="Times New Roman" w:cs="Times New Roman"/>
          <w:sz w:val="28"/>
          <w:szCs w:val="28"/>
        </w:rPr>
      </w:pPr>
      <w:r w:rsidRPr="00E74790">
        <w:rPr>
          <w:rFonts w:ascii="Times New Roman" w:hAnsi="Times New Roman" w:cs="Times New Roman"/>
          <w:sz w:val="28"/>
          <w:szCs w:val="28"/>
        </w:rPr>
        <w:t>Таблица 40</w:t>
      </w:r>
    </w:p>
    <w:p w:rsidR="0053198C" w:rsidRPr="00E74790" w:rsidRDefault="0053198C">
      <w:pPr>
        <w:pStyle w:val="ConsPlusNormal"/>
        <w:jc w:val="right"/>
        <w:rPr>
          <w:rFonts w:ascii="Times New Roman" w:hAnsi="Times New Roman" w:cs="Times New Roman"/>
          <w:sz w:val="28"/>
          <w:szCs w:val="28"/>
        </w:rPr>
      </w:pPr>
    </w:p>
    <w:p w:rsidR="0053198C" w:rsidRPr="00E74790" w:rsidRDefault="0053198C">
      <w:pPr>
        <w:pStyle w:val="ConsPlusTitle"/>
        <w:jc w:val="center"/>
        <w:rPr>
          <w:rFonts w:ascii="Times New Roman" w:hAnsi="Times New Roman" w:cs="Times New Roman"/>
          <w:sz w:val="28"/>
          <w:szCs w:val="28"/>
        </w:rPr>
      </w:pPr>
      <w:bookmarkStart w:id="54" w:name="P3483"/>
      <w:bookmarkEnd w:id="54"/>
      <w:r w:rsidRPr="00E74790">
        <w:rPr>
          <w:rFonts w:ascii="Times New Roman" w:hAnsi="Times New Roman" w:cs="Times New Roman"/>
          <w:sz w:val="28"/>
          <w:szCs w:val="28"/>
        </w:rPr>
        <w:t>Наиболее значимые выставки и форумы 2016 года</w:t>
      </w:r>
    </w:p>
    <w:p w:rsidR="0053198C" w:rsidRPr="00E74790" w:rsidRDefault="0053198C">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406"/>
        <w:gridCol w:w="2098"/>
      </w:tblGrid>
      <w:tr w:rsidR="0053198C" w:rsidRPr="00E74790">
        <w:tc>
          <w:tcPr>
            <w:tcW w:w="56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 xml:space="preserve">N </w:t>
            </w:r>
            <w:proofErr w:type="gramStart"/>
            <w:r w:rsidRPr="00E74790">
              <w:rPr>
                <w:rFonts w:ascii="Times New Roman" w:hAnsi="Times New Roman" w:cs="Times New Roman"/>
                <w:sz w:val="28"/>
                <w:szCs w:val="28"/>
              </w:rPr>
              <w:t>п</w:t>
            </w:r>
            <w:proofErr w:type="gramEnd"/>
            <w:r w:rsidRPr="00E74790">
              <w:rPr>
                <w:rFonts w:ascii="Times New Roman" w:hAnsi="Times New Roman" w:cs="Times New Roman"/>
                <w:sz w:val="28"/>
                <w:szCs w:val="28"/>
              </w:rPr>
              <w:t>/п</w:t>
            </w:r>
          </w:p>
        </w:tc>
        <w:tc>
          <w:tcPr>
            <w:tcW w:w="6406"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Наименование</w:t>
            </w:r>
          </w:p>
        </w:tc>
        <w:tc>
          <w:tcPr>
            <w:tcW w:w="2098"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Место проведения</w:t>
            </w:r>
          </w:p>
        </w:tc>
      </w:tr>
      <w:tr w:rsidR="0053198C" w:rsidRPr="00E74790">
        <w:tc>
          <w:tcPr>
            <w:tcW w:w="56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w:t>
            </w:r>
          </w:p>
        </w:tc>
        <w:tc>
          <w:tcPr>
            <w:tcW w:w="6406"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II Ялтинский международный экономический форум</w:t>
            </w:r>
          </w:p>
        </w:tc>
        <w:tc>
          <w:tcPr>
            <w:tcW w:w="209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Городской округ Ялта</w:t>
            </w:r>
          </w:p>
        </w:tc>
      </w:tr>
      <w:tr w:rsidR="0053198C" w:rsidRPr="00E74790">
        <w:tc>
          <w:tcPr>
            <w:tcW w:w="56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w:t>
            </w:r>
          </w:p>
        </w:tc>
        <w:tc>
          <w:tcPr>
            <w:tcW w:w="6406"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III Инвестиционно-строительный форум "Крым-2016"</w:t>
            </w:r>
          </w:p>
        </w:tc>
        <w:tc>
          <w:tcPr>
            <w:tcW w:w="209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Городской округ Ялта</w:t>
            </w:r>
          </w:p>
        </w:tc>
      </w:tr>
      <w:tr w:rsidR="0053198C" w:rsidRPr="00E74790">
        <w:tc>
          <w:tcPr>
            <w:tcW w:w="56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3.</w:t>
            </w:r>
          </w:p>
        </w:tc>
        <w:tc>
          <w:tcPr>
            <w:tcW w:w="6406"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Международный фестиваль русской, славянской культуры "ВЕЛИКОЕ РУССКОЕ СЛОВО", Ливадийский форум российских соотечественников</w:t>
            </w:r>
          </w:p>
        </w:tc>
        <w:tc>
          <w:tcPr>
            <w:tcW w:w="209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Городской округ Ялта</w:t>
            </w:r>
          </w:p>
        </w:tc>
      </w:tr>
      <w:tr w:rsidR="0053198C" w:rsidRPr="00E74790">
        <w:tc>
          <w:tcPr>
            <w:tcW w:w="56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4.</w:t>
            </w:r>
          </w:p>
        </w:tc>
        <w:tc>
          <w:tcPr>
            <w:tcW w:w="6406"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III Туристский форум "Открытый Крым"</w:t>
            </w:r>
          </w:p>
        </w:tc>
        <w:tc>
          <w:tcPr>
            <w:tcW w:w="209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Городской округ Ялта</w:t>
            </w:r>
          </w:p>
        </w:tc>
      </w:tr>
      <w:tr w:rsidR="0053198C" w:rsidRPr="00E74790">
        <w:tc>
          <w:tcPr>
            <w:tcW w:w="56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5.</w:t>
            </w:r>
          </w:p>
        </w:tc>
        <w:tc>
          <w:tcPr>
            <w:tcW w:w="6406"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Межрегиональная выставка предприятий туриндустрии Крыма "Крым. Сезон-2016"</w:t>
            </w:r>
          </w:p>
        </w:tc>
        <w:tc>
          <w:tcPr>
            <w:tcW w:w="209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Городской округ Ялта</w:t>
            </w:r>
          </w:p>
        </w:tc>
      </w:tr>
      <w:tr w:rsidR="0053198C" w:rsidRPr="00E74790">
        <w:tc>
          <w:tcPr>
            <w:tcW w:w="56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6.</w:t>
            </w:r>
          </w:p>
        </w:tc>
        <w:tc>
          <w:tcPr>
            <w:tcW w:w="6406"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II Всероссийский конгресс по развитию лечебно-оздоровительного туризма</w:t>
            </w:r>
          </w:p>
        </w:tc>
        <w:tc>
          <w:tcPr>
            <w:tcW w:w="209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Городской округ Ялта</w:t>
            </w:r>
          </w:p>
        </w:tc>
      </w:tr>
      <w:tr w:rsidR="0053198C" w:rsidRPr="00E74790">
        <w:tc>
          <w:tcPr>
            <w:tcW w:w="56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7.</w:t>
            </w:r>
          </w:p>
        </w:tc>
        <w:tc>
          <w:tcPr>
            <w:tcW w:w="6406"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II Специализированная медицинская выставка "Здоровье. Крым-2016"</w:t>
            </w:r>
          </w:p>
        </w:tc>
        <w:tc>
          <w:tcPr>
            <w:tcW w:w="209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Городской округ Ялта</w:t>
            </w:r>
          </w:p>
        </w:tc>
      </w:tr>
      <w:tr w:rsidR="0053198C" w:rsidRPr="00E74790">
        <w:tc>
          <w:tcPr>
            <w:tcW w:w="56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8.</w:t>
            </w:r>
          </w:p>
        </w:tc>
        <w:tc>
          <w:tcPr>
            <w:tcW w:w="6406"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IV Специализированная выставка российских </w:t>
            </w:r>
            <w:r w:rsidRPr="00E74790">
              <w:rPr>
                <w:rFonts w:ascii="Times New Roman" w:hAnsi="Times New Roman" w:cs="Times New Roman"/>
                <w:sz w:val="28"/>
                <w:szCs w:val="28"/>
              </w:rPr>
              <w:lastRenderedPageBreak/>
              <w:t>производителей "РосЭкспоКрым. Продовольствие</w:t>
            </w:r>
            <w:proofErr w:type="gramStart"/>
            <w:r w:rsidRPr="00E74790">
              <w:rPr>
                <w:rFonts w:ascii="Times New Roman" w:hAnsi="Times New Roman" w:cs="Times New Roman"/>
                <w:sz w:val="28"/>
                <w:szCs w:val="28"/>
              </w:rPr>
              <w:t>." "</w:t>
            </w:r>
            <w:proofErr w:type="gramEnd"/>
            <w:r w:rsidRPr="00E74790">
              <w:rPr>
                <w:rFonts w:ascii="Times New Roman" w:hAnsi="Times New Roman" w:cs="Times New Roman"/>
                <w:sz w:val="28"/>
                <w:szCs w:val="28"/>
              </w:rPr>
              <w:t>РосЭкспоКрым. Промышленность"</w:t>
            </w:r>
          </w:p>
        </w:tc>
        <w:tc>
          <w:tcPr>
            <w:tcW w:w="209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 xml:space="preserve">Городской </w:t>
            </w:r>
            <w:r w:rsidRPr="00E74790">
              <w:rPr>
                <w:rFonts w:ascii="Times New Roman" w:hAnsi="Times New Roman" w:cs="Times New Roman"/>
                <w:sz w:val="28"/>
                <w:szCs w:val="28"/>
              </w:rPr>
              <w:lastRenderedPageBreak/>
              <w:t>округ Ялта</w:t>
            </w:r>
          </w:p>
        </w:tc>
      </w:tr>
      <w:tr w:rsidR="0053198C" w:rsidRPr="00E74790">
        <w:tc>
          <w:tcPr>
            <w:tcW w:w="56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9.</w:t>
            </w:r>
          </w:p>
        </w:tc>
        <w:tc>
          <w:tcPr>
            <w:tcW w:w="6406"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V Специализированная выставка аграрных технологий "АгроЭкспоКрым"</w:t>
            </w:r>
          </w:p>
        </w:tc>
        <w:tc>
          <w:tcPr>
            <w:tcW w:w="209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Городской округ Ялта</w:t>
            </w:r>
          </w:p>
        </w:tc>
      </w:tr>
      <w:tr w:rsidR="0053198C" w:rsidRPr="00E74790">
        <w:tc>
          <w:tcPr>
            <w:tcW w:w="56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10.</w:t>
            </w:r>
          </w:p>
        </w:tc>
        <w:tc>
          <w:tcPr>
            <w:tcW w:w="6406"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I Специализированная выставка продуктов питания, напитков и сырья для их производства "Продовольственный Форум Крыма"</w:t>
            </w:r>
          </w:p>
        </w:tc>
        <w:tc>
          <w:tcPr>
            <w:tcW w:w="209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Городской округ Ялта</w:t>
            </w:r>
          </w:p>
        </w:tc>
      </w:tr>
      <w:tr w:rsidR="0053198C" w:rsidRPr="00E74790">
        <w:tc>
          <w:tcPr>
            <w:tcW w:w="56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11.</w:t>
            </w:r>
          </w:p>
        </w:tc>
        <w:tc>
          <w:tcPr>
            <w:tcW w:w="6406"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27-я и 28-я межрегиональные специализированные выставки "Крым. Стройиндустрия. Энергосбережение"</w:t>
            </w:r>
          </w:p>
        </w:tc>
        <w:tc>
          <w:tcPr>
            <w:tcW w:w="209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Городской округ Симферополь</w:t>
            </w:r>
          </w:p>
        </w:tc>
      </w:tr>
      <w:tr w:rsidR="0053198C" w:rsidRPr="00E74790">
        <w:tc>
          <w:tcPr>
            <w:tcW w:w="56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12.</w:t>
            </w:r>
          </w:p>
        </w:tc>
        <w:tc>
          <w:tcPr>
            <w:tcW w:w="6406"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V и VI специализированные строительные выставки "СтройЭкспоКрым"</w:t>
            </w:r>
          </w:p>
        </w:tc>
        <w:tc>
          <w:tcPr>
            <w:tcW w:w="209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Городской округ Ялта</w:t>
            </w:r>
          </w:p>
        </w:tc>
      </w:tr>
      <w:tr w:rsidR="0053198C" w:rsidRPr="00E74790">
        <w:tc>
          <w:tcPr>
            <w:tcW w:w="56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13.</w:t>
            </w:r>
          </w:p>
        </w:tc>
        <w:tc>
          <w:tcPr>
            <w:tcW w:w="6406"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V Международная выставка легкой промышленности "Красная нить + Fashion Show"</w:t>
            </w:r>
          </w:p>
        </w:tc>
        <w:tc>
          <w:tcPr>
            <w:tcW w:w="209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Городской округ Ялта</w:t>
            </w:r>
          </w:p>
        </w:tc>
      </w:tr>
      <w:tr w:rsidR="0053198C" w:rsidRPr="00E74790">
        <w:tc>
          <w:tcPr>
            <w:tcW w:w="56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14</w:t>
            </w:r>
          </w:p>
        </w:tc>
        <w:tc>
          <w:tcPr>
            <w:tcW w:w="6406"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II Специализированная выставка технических средств охраны и сре</w:t>
            </w:r>
            <w:proofErr w:type="gramStart"/>
            <w:r w:rsidRPr="00E74790">
              <w:rPr>
                <w:rFonts w:ascii="Times New Roman" w:hAnsi="Times New Roman" w:cs="Times New Roman"/>
                <w:sz w:val="28"/>
                <w:szCs w:val="28"/>
              </w:rPr>
              <w:t>дств дл</w:t>
            </w:r>
            <w:proofErr w:type="gramEnd"/>
            <w:r w:rsidRPr="00E74790">
              <w:rPr>
                <w:rFonts w:ascii="Times New Roman" w:hAnsi="Times New Roman" w:cs="Times New Roman"/>
                <w:sz w:val="28"/>
                <w:szCs w:val="28"/>
              </w:rPr>
              <w:t>я обеспечения безопасности и противопожарной защиты "Безопасность. Крым 2016"</w:t>
            </w:r>
          </w:p>
        </w:tc>
        <w:tc>
          <w:tcPr>
            <w:tcW w:w="209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Городской округ Ялта</w:t>
            </w:r>
          </w:p>
        </w:tc>
      </w:tr>
      <w:tr w:rsidR="0053198C" w:rsidRPr="00E74790">
        <w:tc>
          <w:tcPr>
            <w:tcW w:w="56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15.</w:t>
            </w:r>
          </w:p>
        </w:tc>
        <w:tc>
          <w:tcPr>
            <w:tcW w:w="6406"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II Международный профессиональный форум "Книга. Культура. Образование. Инновации" ("Крым-2016")</w:t>
            </w:r>
          </w:p>
        </w:tc>
        <w:tc>
          <w:tcPr>
            <w:tcW w:w="209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Городской округ Судак</w:t>
            </w:r>
          </w:p>
        </w:tc>
      </w:tr>
      <w:tr w:rsidR="0053198C" w:rsidRPr="00E74790">
        <w:tc>
          <w:tcPr>
            <w:tcW w:w="56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16.</w:t>
            </w:r>
          </w:p>
        </w:tc>
        <w:tc>
          <w:tcPr>
            <w:tcW w:w="6406"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Первая Крымская международная книжная выставка-ярмарка</w:t>
            </w:r>
          </w:p>
        </w:tc>
        <w:tc>
          <w:tcPr>
            <w:tcW w:w="209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Городской округ Ялта</w:t>
            </w:r>
          </w:p>
        </w:tc>
      </w:tr>
    </w:tbl>
    <w:p w:rsidR="0053198C" w:rsidRPr="00E74790" w:rsidRDefault="0053198C">
      <w:pPr>
        <w:pStyle w:val="ConsPlusNormal"/>
        <w:jc w:val="both"/>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5. Крупнейшим событием в Республике Крым является Ялтинский международный экономический форум, который входит в четверку крупнейших экономических форумов, проводимых в России (наряду с Петербургским международным экономическим форумом, Восточным экономическим форумом и Сочинским инвестиционным форумом). </w:t>
      </w:r>
      <w:proofErr w:type="gramStart"/>
      <w:r w:rsidRPr="00E74790">
        <w:rPr>
          <w:rFonts w:ascii="Times New Roman" w:hAnsi="Times New Roman" w:cs="Times New Roman"/>
          <w:sz w:val="28"/>
          <w:szCs w:val="28"/>
        </w:rPr>
        <w:t>В 2016 году форум посетило более 1100 человек, в том числе более 70 международных участников из 26 стран мира (Абхазии, Австралии, Армении, Белоруссии, Бельгии, Болгарии, Великобритании, Германии, Греции, Израиля, Ирака, Италии, Казахстана, Киргизии, Малайзии, Марокко, Республики Молдовы, Никарагуа, Польши, Словакии, Турции, Украины, Франции, Чешской Республики, Швейцарии, Эстонии).</w:t>
      </w:r>
      <w:proofErr w:type="gramEnd"/>
      <w:r w:rsidRPr="00E74790">
        <w:rPr>
          <w:rFonts w:ascii="Times New Roman" w:hAnsi="Times New Roman" w:cs="Times New Roman"/>
          <w:sz w:val="28"/>
          <w:szCs w:val="28"/>
        </w:rPr>
        <w:t xml:space="preserve"> Было подписано 12 инвестиционных соглашений на общую сумму более 70 </w:t>
      </w:r>
      <w:proofErr w:type="gramStart"/>
      <w:r w:rsidRPr="00E74790">
        <w:rPr>
          <w:rFonts w:ascii="Times New Roman" w:hAnsi="Times New Roman" w:cs="Times New Roman"/>
          <w:sz w:val="28"/>
          <w:szCs w:val="28"/>
        </w:rPr>
        <w:t>млрд</w:t>
      </w:r>
      <w:proofErr w:type="gramEnd"/>
      <w:r w:rsidRPr="00E74790">
        <w:rPr>
          <w:rFonts w:ascii="Times New Roman" w:hAnsi="Times New Roman" w:cs="Times New Roman"/>
          <w:sz w:val="28"/>
          <w:szCs w:val="28"/>
        </w:rPr>
        <w:t xml:space="preserve"> рублей.</w:t>
      </w:r>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 xml:space="preserve">В пределах России продвижением инвестиционного потенциала Республики </w:t>
      </w:r>
      <w:r w:rsidRPr="00E74790">
        <w:rPr>
          <w:rFonts w:ascii="Times New Roman" w:hAnsi="Times New Roman" w:cs="Times New Roman"/>
          <w:sz w:val="28"/>
          <w:szCs w:val="28"/>
        </w:rPr>
        <w:lastRenderedPageBreak/>
        <w:t>Крым занимаются представители государственной власти, институтов развития и подведомственных организаций, участвующих в крупнейших экономических форумах России (Петербургском, Восточном, Сочинском), выставках (XXI Международной специализированной торгово-промышленной выставке "MVC:</w:t>
      </w:r>
      <w:proofErr w:type="gramEnd"/>
      <w:r w:rsidRPr="00E74790">
        <w:rPr>
          <w:rFonts w:ascii="Times New Roman" w:hAnsi="Times New Roman" w:cs="Times New Roman"/>
          <w:sz w:val="28"/>
          <w:szCs w:val="28"/>
        </w:rPr>
        <w:t xml:space="preserve"> </w:t>
      </w:r>
      <w:proofErr w:type="gramStart"/>
      <w:r w:rsidRPr="00E74790">
        <w:rPr>
          <w:rFonts w:ascii="Times New Roman" w:hAnsi="Times New Roman" w:cs="Times New Roman"/>
          <w:sz w:val="28"/>
          <w:szCs w:val="28"/>
        </w:rPr>
        <w:t>Зерно-Комбикорма-Ветеринария - 2016" (г. Москва), 18-й Российской агропромышленной выставке "Золотая осень - 2016" (г. Москва), Российском энергетическом форуме "Эффективная энергетика" и международной выставке "Энергетика БРИКС и ШОС" (г. Уфа), Ярмарке инвестиций Китая "COIFair-2016" (г. Пекин), 12-м Международном транспортном форуме "ЮгТранс-2016" (г. Геленджик), "ЭкспоСитиТранс 2016" (г. Москва), X Международном конгрессе - выставке "Global education - образование без границ - 2016" (г. Москва), международных туристских выставках - "Интурмаркет</w:t>
      </w:r>
      <w:proofErr w:type="gramEnd"/>
      <w:r w:rsidRPr="00E74790">
        <w:rPr>
          <w:rFonts w:ascii="Times New Roman" w:hAnsi="Times New Roman" w:cs="Times New Roman"/>
          <w:sz w:val="28"/>
          <w:szCs w:val="28"/>
        </w:rPr>
        <w:t xml:space="preserve"> </w:t>
      </w:r>
      <w:proofErr w:type="gramStart"/>
      <w:r w:rsidRPr="00E74790">
        <w:rPr>
          <w:rFonts w:ascii="Times New Roman" w:hAnsi="Times New Roman" w:cs="Times New Roman"/>
          <w:sz w:val="28"/>
          <w:szCs w:val="28"/>
        </w:rPr>
        <w:t>2016" (г. Москва), "Лето 2016" (г. Екатеринбург), "PITE" (г. Владивосток), "Путешествия и туризм SITT 2016" (г. Новосибирск), фестивалях и ярмарках народного творчества - "Ладья Весенняя фантазия - 2016" (г. Москва), Бажовском фестивале народного творчества (г. Снежинск), Всероссийском фестивале национальных культур "Я люблю тебя, Россия" (г. Красноярск) и прочих).</w:t>
      </w:r>
      <w:proofErr w:type="gramEnd"/>
      <w:r w:rsidRPr="00E74790">
        <w:rPr>
          <w:rFonts w:ascii="Times New Roman" w:hAnsi="Times New Roman" w:cs="Times New Roman"/>
          <w:sz w:val="28"/>
          <w:szCs w:val="28"/>
        </w:rPr>
        <w:t xml:space="preserve"> В Москве ежегодно проводится бизнес-форум "Дни делового Крыма в Москве", являющийся платформой для взаимодействия московских и крымских предпринимателей.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Постоянное Представительство Республики Крым при Президенте Российской Федерации и ГАУ "Культурно-деловой центр Республики Крым" ведут активную работу по презентации инвестиционного, туристического и культурного потенциала Республики Крым в других странах. В 2016 году подобные мероприятия были проведены в Болгарии (май), Посольстве Российской Федерации в КНР (май), Сербии (сентябрь), Социалистической Республике Вьетнам (октябрь), Республике Беларусь (ноябрь), в ходе форума стран ШОС в Хайнане (КНР; ноябрь).</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Перспективные направления для межрегионального сотрудничества Республики Крым с регионами России представлены в Таблице 41.</w:t>
      </w:r>
    </w:p>
    <w:p w:rsidR="0053198C" w:rsidRPr="00E74790" w:rsidRDefault="0053198C">
      <w:pPr>
        <w:pStyle w:val="ConsPlusNormal"/>
        <w:jc w:val="both"/>
        <w:rPr>
          <w:rFonts w:ascii="Times New Roman" w:hAnsi="Times New Roman" w:cs="Times New Roman"/>
          <w:sz w:val="28"/>
          <w:szCs w:val="28"/>
        </w:rPr>
      </w:pPr>
    </w:p>
    <w:p w:rsidR="0053198C" w:rsidRPr="00E74790" w:rsidRDefault="0053198C">
      <w:pPr>
        <w:pStyle w:val="ConsPlusNormal"/>
        <w:jc w:val="right"/>
        <w:outlineLvl w:val="4"/>
        <w:rPr>
          <w:rFonts w:ascii="Times New Roman" w:hAnsi="Times New Roman" w:cs="Times New Roman"/>
          <w:sz w:val="28"/>
          <w:szCs w:val="28"/>
        </w:rPr>
      </w:pPr>
      <w:r w:rsidRPr="00E74790">
        <w:rPr>
          <w:rFonts w:ascii="Times New Roman" w:hAnsi="Times New Roman" w:cs="Times New Roman"/>
          <w:sz w:val="28"/>
          <w:szCs w:val="28"/>
        </w:rPr>
        <w:t>Таблица 41</w:t>
      </w:r>
    </w:p>
    <w:p w:rsidR="0053198C" w:rsidRPr="00E74790" w:rsidRDefault="0053198C">
      <w:pPr>
        <w:pStyle w:val="ConsPlusNormal"/>
        <w:jc w:val="right"/>
        <w:rPr>
          <w:rFonts w:ascii="Times New Roman" w:hAnsi="Times New Roman" w:cs="Times New Roman"/>
          <w:sz w:val="28"/>
          <w:szCs w:val="28"/>
        </w:rPr>
      </w:pPr>
    </w:p>
    <w:p w:rsidR="0053198C" w:rsidRPr="00E74790" w:rsidRDefault="0053198C">
      <w:pPr>
        <w:pStyle w:val="ConsPlusTitle"/>
        <w:jc w:val="center"/>
        <w:rPr>
          <w:rFonts w:ascii="Times New Roman" w:hAnsi="Times New Roman" w:cs="Times New Roman"/>
          <w:sz w:val="28"/>
          <w:szCs w:val="28"/>
        </w:rPr>
      </w:pPr>
      <w:bookmarkStart w:id="55" w:name="P3544"/>
      <w:bookmarkEnd w:id="55"/>
      <w:r w:rsidRPr="00E74790">
        <w:rPr>
          <w:rFonts w:ascii="Times New Roman" w:hAnsi="Times New Roman" w:cs="Times New Roman"/>
          <w:sz w:val="28"/>
          <w:szCs w:val="28"/>
        </w:rPr>
        <w:t>Перспективные направления для вывоза крымских товаров</w:t>
      </w:r>
    </w:p>
    <w:p w:rsidR="0053198C" w:rsidRPr="00E74790" w:rsidRDefault="0053198C">
      <w:pPr>
        <w:pStyle w:val="ConsPlusTitle"/>
        <w:jc w:val="center"/>
        <w:rPr>
          <w:rFonts w:ascii="Times New Roman" w:hAnsi="Times New Roman" w:cs="Times New Roman"/>
          <w:sz w:val="28"/>
          <w:szCs w:val="28"/>
        </w:rPr>
      </w:pPr>
      <w:r w:rsidRPr="00E74790">
        <w:rPr>
          <w:rFonts w:ascii="Times New Roman" w:hAnsi="Times New Roman" w:cs="Times New Roman"/>
          <w:sz w:val="28"/>
          <w:szCs w:val="28"/>
        </w:rPr>
        <w:t>в регионы России</w:t>
      </w:r>
    </w:p>
    <w:p w:rsidR="0053198C" w:rsidRPr="00E74790" w:rsidRDefault="0053198C">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6576"/>
      </w:tblGrid>
      <w:tr w:rsidR="0053198C" w:rsidRPr="00E74790">
        <w:tc>
          <w:tcPr>
            <w:tcW w:w="249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Федеральный округ России</w:t>
            </w:r>
          </w:p>
        </w:tc>
        <w:tc>
          <w:tcPr>
            <w:tcW w:w="6576"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Перспективные направления вывоза</w:t>
            </w:r>
          </w:p>
        </w:tc>
      </w:tr>
      <w:tr w:rsidR="0053198C" w:rsidRPr="00E74790">
        <w:tc>
          <w:tcPr>
            <w:tcW w:w="249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Центральный</w:t>
            </w:r>
          </w:p>
        </w:tc>
        <w:tc>
          <w:tcPr>
            <w:tcW w:w="6576"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Агропромышленные товары (в том числе рыба и морепродукты), приборы, электротехника, изделия из черных металлов, сельскохозяйственное оборудование, продукция неорганической химии, </w:t>
            </w:r>
            <w:r w:rsidRPr="00E74790">
              <w:rPr>
                <w:rFonts w:ascii="Times New Roman" w:hAnsi="Times New Roman" w:cs="Times New Roman"/>
                <w:sz w:val="28"/>
                <w:szCs w:val="28"/>
              </w:rPr>
              <w:lastRenderedPageBreak/>
              <w:t>минеральные удобрения</w:t>
            </w:r>
          </w:p>
        </w:tc>
      </w:tr>
      <w:tr w:rsidR="0053198C" w:rsidRPr="00E74790">
        <w:tc>
          <w:tcPr>
            <w:tcW w:w="249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Северо-Западный</w:t>
            </w:r>
          </w:p>
        </w:tc>
        <w:tc>
          <w:tcPr>
            <w:tcW w:w="6576"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Агропромышленные товары, приборы, электротехника, изделия из черных металлов, продукция неорганической химии</w:t>
            </w:r>
          </w:p>
        </w:tc>
      </w:tr>
      <w:tr w:rsidR="0053198C" w:rsidRPr="00E74790">
        <w:tc>
          <w:tcPr>
            <w:tcW w:w="249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Южный</w:t>
            </w:r>
          </w:p>
        </w:tc>
        <w:tc>
          <w:tcPr>
            <w:tcW w:w="6576"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Суда, приборы, электротехника, изделия из черных металлов, продукция неорганической химии, минеральные удобрения</w:t>
            </w:r>
          </w:p>
        </w:tc>
      </w:tr>
      <w:tr w:rsidR="0053198C" w:rsidRPr="00E74790">
        <w:tc>
          <w:tcPr>
            <w:tcW w:w="249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Северо-Кавказский</w:t>
            </w:r>
          </w:p>
        </w:tc>
        <w:tc>
          <w:tcPr>
            <w:tcW w:w="6576"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Агропромышленные товары (в том числе рыба и морепродукты), электротехника, изделия из черных металлов, сельскохозяйственное оборудование, минеральные удобрения</w:t>
            </w:r>
          </w:p>
        </w:tc>
      </w:tr>
      <w:tr w:rsidR="0053198C" w:rsidRPr="00E74790">
        <w:tc>
          <w:tcPr>
            <w:tcW w:w="249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Приволжский</w:t>
            </w:r>
          </w:p>
        </w:tc>
        <w:tc>
          <w:tcPr>
            <w:tcW w:w="6576"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Агропромышленные товары (в том числе рыба и морепродукты), приборы, электротехника, изделия из черных металлов, сельскохозяйственное оборудование, продукция неорганической химии, минеральные удобрения</w:t>
            </w:r>
          </w:p>
        </w:tc>
      </w:tr>
      <w:tr w:rsidR="0053198C" w:rsidRPr="00E74790">
        <w:tc>
          <w:tcPr>
            <w:tcW w:w="249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Уральский</w:t>
            </w:r>
          </w:p>
        </w:tc>
        <w:tc>
          <w:tcPr>
            <w:tcW w:w="6576"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Агропромышленные товары (в том числе рыба и морепродукты) длительного хранения, приборы, электротехника, изделия из черных металлов, сельскохозяйственное оборудование, продукция неорганической химии, минеральные удобрения</w:t>
            </w:r>
          </w:p>
        </w:tc>
      </w:tr>
      <w:tr w:rsidR="0053198C" w:rsidRPr="00E74790">
        <w:tc>
          <w:tcPr>
            <w:tcW w:w="249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Сибирский</w:t>
            </w:r>
          </w:p>
        </w:tc>
        <w:tc>
          <w:tcPr>
            <w:tcW w:w="6576"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Агропромышленные товары (в том числе рыба и морепродукты) длительного хранения, приборы, электротехника, изделия из черных металлов</w:t>
            </w:r>
          </w:p>
        </w:tc>
      </w:tr>
      <w:tr w:rsidR="0053198C" w:rsidRPr="00E74790">
        <w:tc>
          <w:tcPr>
            <w:tcW w:w="249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Дальневосточный</w:t>
            </w:r>
          </w:p>
        </w:tc>
        <w:tc>
          <w:tcPr>
            <w:tcW w:w="6576"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Агропромышленные товары длительного хранения, приборы, электротехника, изделия из черных металлов</w:t>
            </w:r>
          </w:p>
        </w:tc>
      </w:tr>
    </w:tbl>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6. Конкурентными преимуществами Республики Крым, способствующими наращиванию в будущем объемов внешнеэкономической деятельности, являются: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Наличие в Республике Крым льготного налогового режима в рамках Свободной экономической зоны.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Существование экспортного и вывозного (в другие регионы России) потенциала машиностроительных и химических предприятий Республики Крым, предприятий агропромышленного комплекса.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Наличие важной международной площадки для заключения торговых </w:t>
      </w:r>
      <w:r w:rsidRPr="00E74790">
        <w:rPr>
          <w:rFonts w:ascii="Times New Roman" w:hAnsi="Times New Roman" w:cs="Times New Roman"/>
          <w:sz w:val="28"/>
          <w:szCs w:val="28"/>
        </w:rPr>
        <w:lastRenderedPageBreak/>
        <w:t>соглашений - ежегодного Ялтинского международного экономического форума, являющегося также имиджевым проектом для Республики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7. Активная деятельность Постоянного Представительства Республики Крым при Президенте Российской Федерации. Одними из главных задач данного органа являются: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обеспечение взаимодействия органов государственной власти Республики Крым с органами власти субъектов Российской Федерации и их представительствами при Президенте и Правительстве Российской Федерации;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представление и продвижение интересов Республики Крым в органах власти субъектов Российской Федерации;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содействие развитию международных связей, внешнеэкономического и приграничного сотрудничества Республики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установление контактов с представительствами международных организаций, миссий иностранных государств, деловых, научных и культурных кругов, фирм, компаний, общественных объединений, иных неправительственных организаций зарубежных стран в Российской Федерации;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содействие исполнительным органам государственной власти Республики Крым, органам местного самоуправления в налаживании сотрудничества с иностранными партнерами в сфере внешнеэкономической деятельности.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8. Главными проблемами, ограничивающими внешнеэкономическую и межрегиональную деятельность Республики Крым, являются: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экономические санкции зарубежных стран против России и Республики Крым (ограничитель внешнеэкономической деятельности);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официально не подтвержденные, но реально действующие ограничения против Республики Крым со стороны не только многих иностранных, но и стратегически важных российских экономических субъектов;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транспортная блокада со стороны Украины (ограничитель внешнеэкономической деятельности);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ограничения, введенные Европейским бюро Всемирной организации здравоохранения, уполномоченным выдавать судовые санитарные свидетельства (ограничитель внешнеэкономической деятельности);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низкий уровень владения иностранными языками (ограничитель внешнеэкономической деятельности);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6) отсутствие транспортного перехода через Керченский пролив;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lastRenderedPageBreak/>
        <w:t>7) недостаточная конкурентоспособность крымских предприятий (особенно машиностроения) относительно отечественных и иностранных конкурентов;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8) монополизированность локальных рынков сбыта в России.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9. Основной целью развития межрегиональной и внешнеэкономической деятельности является обеспечение вхождения Республики Крым в систему межрегиональных и мирохозяйственных связей, способствующего устойчивому экономическому развитию, повышению конкурентоспособности и экспортного потенциала экономики региона, формированию инвестиционно привлекательной среды, инновационному обновлению, решению ключевых социальных задач.</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Стратегические задачи: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разработка и реализация эффективных механизмов поддержки внешнеэкономической деятельности крымских предприятий и иностранных инвесторов, обеспечивающих защиту бенефициаров от неправомочных преследований со стороны западных институтов и структур (введение трастовых форм ведения бизнеса);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обеспечение поддержки экспорта, улучшение его структуры, повышение экспортного потенциала Республики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формирование информационной среды межрегиональной и внешнеэкономической деятельности и развитие системы информационного обеспечения участников внешнеэкономической и межрегиональной деятельности, популяризация экспортной деятельности;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формирование имиджа Республики Крым как региона, благоприятного для организации бизнеса, привлечения иностранных инвестиций и международных финансово-кредитных ресурсов, высококонкурентного, производящего качественную продукцию. Активное продвижение экономического и инвестиционного потенциалов Республики Крым на российских и международных выставках, форумах, конференциях, ярмарках, салонах. Реализация коммуникационного проекта "Крымское качество";</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расширение торгово-экономического, научно-технического, культурного и гуманитарного сотрудничества с зарубежными странами (в том числе со странами ЕАЭС, СНГ, ШОС, странами Азии, Латинской Америки и Африки) и регионами России. Использование крымских некоммерческих организаций для развития неформальных международных связей в области культуры, науки и образования.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Ожидаемые результаты:</w:t>
      </w:r>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 xml:space="preserve">I этап "Снятие инфраструктурных ограничений" (2017 - 2020 годы) - активное развитие внешнеэкономической деятельности (торгового оборота, инвестиций, трудовой миграции, туристического оборота) со странами, входящими в ЕАЭС, </w:t>
      </w:r>
      <w:r w:rsidRPr="00E74790">
        <w:rPr>
          <w:rFonts w:ascii="Times New Roman" w:hAnsi="Times New Roman" w:cs="Times New Roman"/>
          <w:sz w:val="28"/>
          <w:szCs w:val="28"/>
        </w:rPr>
        <w:lastRenderedPageBreak/>
        <w:t>СНГ, ШОС, заключены соглашения о сотрудничестве с некоторыми странами Азии, Африки и Латинской Америки, активный рост экспорта крымской продукции в азиатские и африканские страны, открытие первых совместных российско-иностранных предприятий в Республике Крым, разработка и продвижение коммуникационного</w:t>
      </w:r>
      <w:proofErr w:type="gramEnd"/>
      <w:r w:rsidRPr="00E74790">
        <w:rPr>
          <w:rFonts w:ascii="Times New Roman" w:hAnsi="Times New Roman" w:cs="Times New Roman"/>
          <w:sz w:val="28"/>
          <w:szCs w:val="28"/>
        </w:rPr>
        <w:t xml:space="preserve"> проекта "Крымское качество", рост количества иностранных туристов из азиатских, африканских и латиноамериканских стран, создана система информационного обеспечения участников внешнеэкономической и межрегиональной деятельности, заключены соглашения о сотрудничестве со всеми регионами России, снижены темпы прироста импорта в результате импортозамещения.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II этап "Широкое внедрение инноваций" (2021 - 2026 годы) - динамичный рост показателей внешнеэкономической деятельности - объема экспорта и прямых иностранных инвестиций, количества международных туристов, закрепление на новых зарубежных рынках в странах, входящих в ЕАЭС, СНГ, ШОС, и других стран Азии, Африки и Латинской Америки.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III этап "Наращивание конкурентных преимуществ" (2027 - 2030 годы) - привлечение значительного количества прямых иностранных инвестиций из стран, входящих в ЕАЭС, СНГ, ШОС, и других стран Азии, Латинской Америки и Африки, высокая узнаваемость крымских товаров на российском и мировом рынках.</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Прогнозные значения целевых показателей по стратегическому направлению "Открытый Крым" представлены в Таблице 42.</w:t>
      </w:r>
    </w:p>
    <w:p w:rsidR="0053198C" w:rsidRPr="00E74790" w:rsidRDefault="0053198C">
      <w:pPr>
        <w:pStyle w:val="ConsPlusNormal"/>
        <w:jc w:val="right"/>
        <w:rPr>
          <w:rFonts w:ascii="Times New Roman" w:hAnsi="Times New Roman" w:cs="Times New Roman"/>
          <w:sz w:val="28"/>
          <w:szCs w:val="28"/>
        </w:rPr>
      </w:pPr>
    </w:p>
    <w:p w:rsidR="0053198C" w:rsidRPr="00E74790" w:rsidRDefault="0053198C">
      <w:pPr>
        <w:pStyle w:val="ConsPlusNormal"/>
        <w:jc w:val="right"/>
        <w:outlineLvl w:val="4"/>
        <w:rPr>
          <w:rFonts w:ascii="Times New Roman" w:hAnsi="Times New Roman" w:cs="Times New Roman"/>
          <w:sz w:val="28"/>
          <w:szCs w:val="28"/>
        </w:rPr>
      </w:pPr>
      <w:r w:rsidRPr="00E74790">
        <w:rPr>
          <w:rFonts w:ascii="Times New Roman" w:hAnsi="Times New Roman" w:cs="Times New Roman"/>
          <w:sz w:val="28"/>
          <w:szCs w:val="28"/>
        </w:rPr>
        <w:t>Таблица 42</w:t>
      </w:r>
    </w:p>
    <w:p w:rsidR="0053198C" w:rsidRPr="00E74790" w:rsidRDefault="0053198C">
      <w:pPr>
        <w:pStyle w:val="ConsPlusNormal"/>
        <w:jc w:val="right"/>
        <w:rPr>
          <w:rFonts w:ascii="Times New Roman" w:hAnsi="Times New Roman" w:cs="Times New Roman"/>
          <w:sz w:val="28"/>
          <w:szCs w:val="28"/>
        </w:rPr>
      </w:pPr>
    </w:p>
    <w:p w:rsidR="0053198C" w:rsidRPr="00E74790" w:rsidRDefault="0053198C">
      <w:pPr>
        <w:pStyle w:val="ConsPlusTitle"/>
        <w:jc w:val="center"/>
        <w:rPr>
          <w:rFonts w:ascii="Times New Roman" w:hAnsi="Times New Roman" w:cs="Times New Roman"/>
          <w:sz w:val="28"/>
          <w:szCs w:val="28"/>
        </w:rPr>
      </w:pPr>
      <w:bookmarkStart w:id="56" w:name="P3600"/>
      <w:bookmarkEnd w:id="56"/>
      <w:r w:rsidRPr="00E74790">
        <w:rPr>
          <w:rFonts w:ascii="Times New Roman" w:hAnsi="Times New Roman" w:cs="Times New Roman"/>
          <w:sz w:val="28"/>
          <w:szCs w:val="28"/>
        </w:rPr>
        <w:t>Прогнозные значения целевых показателей</w:t>
      </w:r>
    </w:p>
    <w:p w:rsidR="0053198C" w:rsidRPr="00E74790" w:rsidRDefault="0053198C">
      <w:pPr>
        <w:pStyle w:val="ConsPlusTitle"/>
        <w:jc w:val="center"/>
        <w:rPr>
          <w:rFonts w:ascii="Times New Roman" w:hAnsi="Times New Roman" w:cs="Times New Roman"/>
          <w:sz w:val="28"/>
          <w:szCs w:val="28"/>
        </w:rPr>
      </w:pPr>
      <w:r w:rsidRPr="00E74790">
        <w:rPr>
          <w:rFonts w:ascii="Times New Roman" w:hAnsi="Times New Roman" w:cs="Times New Roman"/>
          <w:sz w:val="28"/>
          <w:szCs w:val="28"/>
        </w:rPr>
        <w:t>по стратегическому направлению "Открытый Крым"</w:t>
      </w:r>
    </w:p>
    <w:p w:rsidR="0053198C" w:rsidRPr="00E74790" w:rsidRDefault="0053198C">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850"/>
        <w:gridCol w:w="1587"/>
        <w:gridCol w:w="1360"/>
        <w:gridCol w:w="1644"/>
      </w:tblGrid>
      <w:tr w:rsidR="0053198C" w:rsidRPr="00E74790">
        <w:tc>
          <w:tcPr>
            <w:tcW w:w="3628"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Наименование целевого показателя</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 (факт)</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I этап "Снятие инфраструктурных ограничений", 2020 г.</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II этап "Широкое внедрение инноваций", 2026 г.</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III этап "Наращивание конкурентных преимуществ", 2030 г.</w:t>
            </w:r>
          </w:p>
        </w:tc>
      </w:tr>
      <w:tr w:rsidR="0053198C" w:rsidRPr="00E74790">
        <w:tc>
          <w:tcPr>
            <w:tcW w:w="362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Объем экспорта, </w:t>
            </w:r>
            <w:proofErr w:type="gramStart"/>
            <w:r w:rsidRPr="00E74790">
              <w:rPr>
                <w:rFonts w:ascii="Times New Roman" w:hAnsi="Times New Roman" w:cs="Times New Roman"/>
                <w:sz w:val="28"/>
                <w:szCs w:val="28"/>
              </w:rPr>
              <w:t>млн</w:t>
            </w:r>
            <w:proofErr w:type="gramEnd"/>
            <w:r w:rsidRPr="00E74790">
              <w:rPr>
                <w:rFonts w:ascii="Times New Roman" w:hAnsi="Times New Roman" w:cs="Times New Roman"/>
                <w:sz w:val="28"/>
                <w:szCs w:val="28"/>
              </w:rPr>
              <w:t xml:space="preserve"> долларов США (при среднегодовом курсе доллара 2015 г.; сопоставимых ценах относительно 2015 года)</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79,3</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180,0</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750,0</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1200,0</w:t>
            </w:r>
          </w:p>
        </w:tc>
      </w:tr>
      <w:tr w:rsidR="0053198C" w:rsidRPr="00E74790">
        <w:tc>
          <w:tcPr>
            <w:tcW w:w="362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 xml:space="preserve">Объем прямых иностранных инвестиций, </w:t>
            </w:r>
            <w:proofErr w:type="gramStart"/>
            <w:r w:rsidRPr="00E74790">
              <w:rPr>
                <w:rFonts w:ascii="Times New Roman" w:hAnsi="Times New Roman" w:cs="Times New Roman"/>
                <w:sz w:val="28"/>
                <w:szCs w:val="28"/>
              </w:rPr>
              <w:t>млн</w:t>
            </w:r>
            <w:proofErr w:type="gramEnd"/>
            <w:r w:rsidRPr="00E74790">
              <w:rPr>
                <w:rFonts w:ascii="Times New Roman" w:hAnsi="Times New Roman" w:cs="Times New Roman"/>
                <w:sz w:val="28"/>
                <w:szCs w:val="28"/>
              </w:rPr>
              <w:t xml:space="preserve"> долларов США (накопленным итогом с 2017 года, при среднегодовом курсе доллара 2015 г., сопоставимых ценах относительно 2015 года)</w:t>
            </w:r>
          </w:p>
        </w:tc>
        <w:tc>
          <w:tcPr>
            <w:tcW w:w="8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12,0</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30,0</w:t>
            </w:r>
          </w:p>
        </w:tc>
        <w:tc>
          <w:tcPr>
            <w:tcW w:w="136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60,0</w:t>
            </w:r>
          </w:p>
        </w:tc>
        <w:tc>
          <w:tcPr>
            <w:tcW w:w="164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170,0</w:t>
            </w:r>
          </w:p>
        </w:tc>
      </w:tr>
    </w:tbl>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Title"/>
        <w:jc w:val="center"/>
        <w:outlineLvl w:val="2"/>
        <w:rPr>
          <w:rFonts w:ascii="Times New Roman" w:hAnsi="Times New Roman" w:cs="Times New Roman"/>
          <w:sz w:val="28"/>
          <w:szCs w:val="28"/>
        </w:rPr>
      </w:pPr>
      <w:r w:rsidRPr="00E74790">
        <w:rPr>
          <w:rFonts w:ascii="Times New Roman" w:hAnsi="Times New Roman" w:cs="Times New Roman"/>
          <w:sz w:val="28"/>
          <w:szCs w:val="28"/>
        </w:rPr>
        <w:t>Подраздел 8</w:t>
      </w:r>
    </w:p>
    <w:p w:rsidR="0053198C" w:rsidRPr="00E74790" w:rsidRDefault="0053198C">
      <w:pPr>
        <w:pStyle w:val="ConsPlusTitle"/>
        <w:jc w:val="center"/>
        <w:rPr>
          <w:rFonts w:ascii="Times New Roman" w:hAnsi="Times New Roman" w:cs="Times New Roman"/>
          <w:sz w:val="28"/>
          <w:szCs w:val="28"/>
        </w:rPr>
      </w:pPr>
    </w:p>
    <w:p w:rsidR="0053198C" w:rsidRPr="00E74790" w:rsidRDefault="0053198C">
      <w:pPr>
        <w:pStyle w:val="ConsPlusTitle"/>
        <w:jc w:val="center"/>
        <w:rPr>
          <w:rFonts w:ascii="Times New Roman" w:hAnsi="Times New Roman" w:cs="Times New Roman"/>
          <w:sz w:val="28"/>
          <w:szCs w:val="28"/>
        </w:rPr>
      </w:pPr>
      <w:r w:rsidRPr="00E74790">
        <w:rPr>
          <w:rFonts w:ascii="Times New Roman" w:hAnsi="Times New Roman" w:cs="Times New Roman"/>
          <w:sz w:val="28"/>
          <w:szCs w:val="28"/>
        </w:rPr>
        <w:t>ОЖИДАЕМЫЕ РЕЗУЛЬТАТЫ РЕАЛИЗАЦИИ СТРАТЕГИИ</w:t>
      </w:r>
    </w:p>
    <w:p w:rsidR="0053198C" w:rsidRPr="00E74790" w:rsidRDefault="0053198C">
      <w:pPr>
        <w:pStyle w:val="ConsPlusTitle"/>
        <w:jc w:val="center"/>
        <w:rPr>
          <w:rFonts w:ascii="Times New Roman" w:hAnsi="Times New Roman" w:cs="Times New Roman"/>
          <w:sz w:val="28"/>
          <w:szCs w:val="28"/>
        </w:rPr>
      </w:pPr>
      <w:r w:rsidRPr="00E74790">
        <w:rPr>
          <w:rFonts w:ascii="Times New Roman" w:hAnsi="Times New Roman" w:cs="Times New Roman"/>
          <w:sz w:val="28"/>
          <w:szCs w:val="28"/>
        </w:rPr>
        <w:t>(В Т.Ч. ИНДИКАТОРЫ)</w:t>
      </w:r>
    </w:p>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Ожидаемые результаты реализации Стратегии представлены в Таблице 43.</w:t>
      </w:r>
    </w:p>
    <w:p w:rsidR="0053198C" w:rsidRPr="00E74790" w:rsidRDefault="0053198C">
      <w:pPr>
        <w:pStyle w:val="ConsPlusNormal"/>
        <w:jc w:val="both"/>
        <w:rPr>
          <w:rFonts w:ascii="Times New Roman" w:hAnsi="Times New Roman" w:cs="Times New Roman"/>
          <w:sz w:val="28"/>
          <w:szCs w:val="28"/>
        </w:rPr>
      </w:pPr>
    </w:p>
    <w:p w:rsidR="0053198C" w:rsidRPr="00E74790" w:rsidRDefault="0053198C">
      <w:pPr>
        <w:rPr>
          <w:rFonts w:ascii="Times New Roman" w:hAnsi="Times New Roman" w:cs="Times New Roman"/>
          <w:sz w:val="28"/>
          <w:szCs w:val="28"/>
        </w:rPr>
        <w:sectPr w:rsidR="0053198C" w:rsidRPr="00E74790">
          <w:pgSz w:w="11906" w:h="16838"/>
          <w:pgMar w:top="1440" w:right="566" w:bottom="1440" w:left="1133"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5102"/>
        <w:gridCol w:w="1870"/>
        <w:gridCol w:w="1587"/>
        <w:gridCol w:w="1700"/>
        <w:gridCol w:w="2211"/>
      </w:tblGrid>
      <w:tr w:rsidR="003E5302" w:rsidRPr="00E74790" w:rsidTr="006B05ED">
        <w:tc>
          <w:tcPr>
            <w:tcW w:w="13603" w:type="dxa"/>
            <w:gridSpan w:val="6"/>
            <w:tcBorders>
              <w:top w:val="nil"/>
              <w:left w:val="nil"/>
              <w:right w:val="nil"/>
            </w:tcBorders>
          </w:tcPr>
          <w:p w:rsidR="003E5302" w:rsidRPr="00E74790" w:rsidRDefault="003E5302" w:rsidP="003E5302">
            <w:pPr>
              <w:pStyle w:val="ConsPlusNormal"/>
              <w:jc w:val="right"/>
              <w:outlineLvl w:val="3"/>
              <w:rPr>
                <w:rFonts w:ascii="Times New Roman" w:hAnsi="Times New Roman" w:cs="Times New Roman"/>
                <w:sz w:val="28"/>
                <w:szCs w:val="28"/>
              </w:rPr>
            </w:pPr>
            <w:r w:rsidRPr="00E74790">
              <w:rPr>
                <w:rFonts w:ascii="Times New Roman" w:hAnsi="Times New Roman" w:cs="Times New Roman"/>
                <w:sz w:val="28"/>
                <w:szCs w:val="28"/>
              </w:rPr>
              <w:lastRenderedPageBreak/>
              <w:t>Таблица 43</w:t>
            </w:r>
          </w:p>
          <w:p w:rsidR="003E5302" w:rsidRPr="00E74790" w:rsidRDefault="003E5302" w:rsidP="003E5302">
            <w:pPr>
              <w:pStyle w:val="ConsPlusNormal"/>
              <w:jc w:val="right"/>
              <w:rPr>
                <w:rFonts w:ascii="Times New Roman" w:hAnsi="Times New Roman" w:cs="Times New Roman"/>
                <w:sz w:val="28"/>
                <w:szCs w:val="28"/>
              </w:rPr>
            </w:pPr>
          </w:p>
          <w:p w:rsidR="003E5302" w:rsidRPr="00E74790" w:rsidRDefault="003E5302" w:rsidP="003E5302">
            <w:pPr>
              <w:pStyle w:val="ConsPlusTitle"/>
              <w:jc w:val="center"/>
              <w:rPr>
                <w:rFonts w:ascii="Times New Roman" w:hAnsi="Times New Roman" w:cs="Times New Roman"/>
                <w:sz w:val="28"/>
                <w:szCs w:val="28"/>
              </w:rPr>
            </w:pPr>
            <w:r w:rsidRPr="00E74790">
              <w:rPr>
                <w:rFonts w:ascii="Times New Roman" w:hAnsi="Times New Roman" w:cs="Times New Roman"/>
                <w:sz w:val="28"/>
                <w:szCs w:val="28"/>
              </w:rPr>
              <w:t>Ожидаемые результаты реализации Стратегии</w:t>
            </w:r>
          </w:p>
          <w:p w:rsidR="003E5302" w:rsidRPr="00E74790" w:rsidRDefault="003E5302" w:rsidP="003E5302">
            <w:pPr>
              <w:pStyle w:val="ConsPlusTitle"/>
              <w:jc w:val="center"/>
              <w:rPr>
                <w:rFonts w:ascii="Times New Roman" w:hAnsi="Times New Roman" w:cs="Times New Roman"/>
                <w:sz w:val="28"/>
                <w:szCs w:val="28"/>
              </w:rPr>
            </w:pPr>
            <w:r w:rsidRPr="00E74790">
              <w:rPr>
                <w:rFonts w:ascii="Times New Roman" w:hAnsi="Times New Roman" w:cs="Times New Roman"/>
                <w:sz w:val="28"/>
                <w:szCs w:val="28"/>
              </w:rPr>
              <w:t>социально-экономического развития Республики Крым</w:t>
            </w:r>
          </w:p>
          <w:p w:rsidR="003E5302" w:rsidRPr="00E74790" w:rsidRDefault="003E5302" w:rsidP="003E5302">
            <w:pPr>
              <w:pStyle w:val="ConsPlusTitle"/>
              <w:jc w:val="center"/>
              <w:rPr>
                <w:rFonts w:ascii="Times New Roman" w:hAnsi="Times New Roman" w:cs="Times New Roman"/>
                <w:sz w:val="28"/>
                <w:szCs w:val="28"/>
              </w:rPr>
            </w:pPr>
            <w:r w:rsidRPr="00E74790">
              <w:rPr>
                <w:rFonts w:ascii="Times New Roman" w:hAnsi="Times New Roman" w:cs="Times New Roman"/>
                <w:sz w:val="28"/>
                <w:szCs w:val="28"/>
              </w:rPr>
              <w:t>до 2030 года</w:t>
            </w:r>
          </w:p>
          <w:p w:rsidR="003E5302" w:rsidRPr="00E74790" w:rsidRDefault="003E5302">
            <w:pPr>
              <w:pStyle w:val="ConsPlusNormal"/>
              <w:jc w:val="center"/>
              <w:rPr>
                <w:rFonts w:ascii="Times New Roman" w:hAnsi="Times New Roman" w:cs="Times New Roman"/>
                <w:sz w:val="28"/>
                <w:szCs w:val="28"/>
              </w:rPr>
            </w:pPr>
          </w:p>
        </w:tc>
      </w:tr>
      <w:tr w:rsidR="0053198C" w:rsidRPr="00E74790">
        <w:tc>
          <w:tcPr>
            <w:tcW w:w="1133" w:type="dxa"/>
            <w:vMerge w:val="restart"/>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Номер стратегической задачи и стратегического направления</w:t>
            </w:r>
          </w:p>
        </w:tc>
        <w:tc>
          <w:tcPr>
            <w:tcW w:w="5102" w:type="dxa"/>
            <w:vMerge w:val="restart"/>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Наименование целевого показателя</w:t>
            </w:r>
          </w:p>
        </w:tc>
        <w:tc>
          <w:tcPr>
            <w:tcW w:w="1870" w:type="dxa"/>
            <w:vMerge w:val="restart"/>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2014, 2015 годы (факт)</w:t>
            </w:r>
          </w:p>
        </w:tc>
        <w:tc>
          <w:tcPr>
            <w:tcW w:w="5498" w:type="dxa"/>
            <w:gridSpan w:val="3"/>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Этапы реализации</w:t>
            </w:r>
          </w:p>
        </w:tc>
      </w:tr>
      <w:tr w:rsidR="0053198C" w:rsidRPr="00E74790">
        <w:tc>
          <w:tcPr>
            <w:tcW w:w="1133" w:type="dxa"/>
            <w:vMerge/>
          </w:tcPr>
          <w:p w:rsidR="0053198C" w:rsidRPr="00E74790" w:rsidRDefault="0053198C">
            <w:pPr>
              <w:rPr>
                <w:rFonts w:ascii="Times New Roman" w:hAnsi="Times New Roman" w:cs="Times New Roman"/>
                <w:sz w:val="28"/>
                <w:szCs w:val="28"/>
              </w:rPr>
            </w:pPr>
          </w:p>
        </w:tc>
        <w:tc>
          <w:tcPr>
            <w:tcW w:w="5102" w:type="dxa"/>
            <w:vMerge/>
          </w:tcPr>
          <w:p w:rsidR="0053198C" w:rsidRPr="00E74790" w:rsidRDefault="0053198C">
            <w:pPr>
              <w:rPr>
                <w:rFonts w:ascii="Times New Roman" w:hAnsi="Times New Roman" w:cs="Times New Roman"/>
                <w:sz w:val="28"/>
                <w:szCs w:val="28"/>
              </w:rPr>
            </w:pPr>
          </w:p>
        </w:tc>
        <w:tc>
          <w:tcPr>
            <w:tcW w:w="1870" w:type="dxa"/>
            <w:vMerge/>
          </w:tcPr>
          <w:p w:rsidR="0053198C" w:rsidRPr="00E74790" w:rsidRDefault="0053198C">
            <w:pPr>
              <w:rPr>
                <w:rFonts w:ascii="Times New Roman" w:hAnsi="Times New Roman" w:cs="Times New Roman"/>
                <w:sz w:val="28"/>
                <w:szCs w:val="28"/>
              </w:rPr>
            </w:pP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I этап "Снятие инфраструктурных ограничений", 2020 г.</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II этап "Широкое внедрение инноваций", 2026 г.</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III этап "Наращивание конкурентных преимуществ", 2030 г.</w:t>
            </w:r>
          </w:p>
        </w:tc>
      </w:tr>
      <w:tr w:rsidR="0053198C" w:rsidRPr="00E74790">
        <w:tc>
          <w:tcPr>
            <w:tcW w:w="1133"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w:t>
            </w:r>
          </w:p>
        </w:tc>
        <w:tc>
          <w:tcPr>
            <w:tcW w:w="5102"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ГСЦ</w:t>
            </w:r>
          </w:p>
        </w:tc>
        <w:tc>
          <w:tcPr>
            <w:tcW w:w="12470" w:type="dxa"/>
            <w:gridSpan w:val="5"/>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Достижение высоких стандартов качества жизни человека, его разностороннего развития, непрерывного обучения, реализации интеллектуального и творческого потенциала, отдыха и оздоровления на базе внедрения современных достижений науки и технологий, ресурсосбережения и экологизации всех сфер жизнедеятельности</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Численность населения Республики Крым, тыс. человек</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1907,1</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(на 1 января 2016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1998,7</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2294,6</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2327,8</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Общий коэффициент естественного прироста (убыли) населения Республики Крым, на 1000 человек</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-2,7</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-1,8</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1,9</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Ожидаемая продолжительность жизни, лет</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70,52</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73,16</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74,01</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75,13</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Валовой региональный продукт на душу населения, тыс. рублей (в сопоставимых ценах относительно 2015 года)</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147,2</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 прогноз)</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221,0</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410,0</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617,0</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Объем инвестиций в основной капитал (за исключением бюджетных средств), </w:t>
            </w:r>
            <w:proofErr w:type="gramStart"/>
            <w:r w:rsidRPr="00E74790">
              <w:rPr>
                <w:rFonts w:ascii="Times New Roman" w:hAnsi="Times New Roman" w:cs="Times New Roman"/>
                <w:sz w:val="28"/>
                <w:szCs w:val="28"/>
              </w:rPr>
              <w:t>млрд</w:t>
            </w:r>
            <w:proofErr w:type="gramEnd"/>
            <w:r w:rsidRPr="00E74790">
              <w:rPr>
                <w:rFonts w:ascii="Times New Roman" w:hAnsi="Times New Roman" w:cs="Times New Roman"/>
                <w:sz w:val="28"/>
                <w:szCs w:val="28"/>
              </w:rPr>
              <w:t xml:space="preserve"> рублей (в сопоставимых ценах относительно 2015 года)</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23,6</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57,5</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176,2</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344,8</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Степень износа основных фондов, %</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63,4</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(2014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57</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48</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40</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Рост производительности труда относительно 2015 года, %</w:t>
            </w:r>
          </w:p>
        </w:tc>
        <w:tc>
          <w:tcPr>
            <w:tcW w:w="1870" w:type="dxa"/>
          </w:tcPr>
          <w:p w:rsidR="0053198C" w:rsidRPr="00E74790" w:rsidRDefault="0053198C">
            <w:pPr>
              <w:pStyle w:val="ConsPlusNormal"/>
              <w:jc w:val="center"/>
              <w:rPr>
                <w:rFonts w:ascii="Times New Roman" w:hAnsi="Times New Roman" w:cs="Times New Roman"/>
                <w:sz w:val="28"/>
                <w:szCs w:val="28"/>
              </w:rPr>
            </w:pP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50,1</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178,5</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319,2</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Удельный вес высококвалифицированных работников в общей численности квалифицированных работников, %</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29,7</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33</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41</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45</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Доля продукции высокотехнологичных и наукоемких отраслей в валовом региональном продукте, %</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20,3</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(2014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23</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26</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29</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СЦ-1</w:t>
            </w:r>
          </w:p>
        </w:tc>
        <w:tc>
          <w:tcPr>
            <w:tcW w:w="12470" w:type="dxa"/>
            <w:gridSpan w:val="5"/>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Победа в борьбе за человеческий капитал</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СН-1.1</w:t>
            </w:r>
          </w:p>
        </w:tc>
        <w:tc>
          <w:tcPr>
            <w:tcW w:w="12470" w:type="dxa"/>
            <w:gridSpan w:val="5"/>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Демография</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Численность населения Республики Крым, тыс. человек (на конец года)</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1907,1</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1998,7</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2294,6</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2327,8</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Общий коэффициент естественного прироста (убыли) населения Республики Крым, на 1000 человек</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-2,7</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-1,8</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1,9</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1,0</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Суммарный коэффициент рождаемости, число </w:t>
            </w:r>
            <w:proofErr w:type="gramStart"/>
            <w:r w:rsidRPr="00E74790">
              <w:rPr>
                <w:rFonts w:ascii="Times New Roman" w:hAnsi="Times New Roman" w:cs="Times New Roman"/>
                <w:sz w:val="28"/>
                <w:szCs w:val="28"/>
              </w:rPr>
              <w:t>родившихся</w:t>
            </w:r>
            <w:proofErr w:type="gramEnd"/>
            <w:r w:rsidRPr="00E74790">
              <w:rPr>
                <w:rFonts w:ascii="Times New Roman" w:hAnsi="Times New Roman" w:cs="Times New Roman"/>
                <w:sz w:val="28"/>
                <w:szCs w:val="28"/>
              </w:rPr>
              <w:t xml:space="preserve"> на 1 женщину</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1,82</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1,87</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1,92</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2,22</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Общий коэффициент миграционного прироста (убыли) населения Республики Крым, на 1000 человек</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8,6</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11,2</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13,3</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13,6</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Ожидаемая продолжительность жизни, лет</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70,52</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73,16</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74,01</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75,13</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Коэффициент напряженности на рынке труда, ед.</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6,6</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4,1</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3,0</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1,5</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Уровень безработицы (по методологии МОТ), %</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7,2</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6,5</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5,6</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СН-1.2</w:t>
            </w:r>
          </w:p>
        </w:tc>
        <w:tc>
          <w:tcPr>
            <w:tcW w:w="12470" w:type="dxa"/>
            <w:gridSpan w:val="5"/>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Образование</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Доступность дошкольного образования для детей в возрасте от 3 до 7 лет, %</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82,3</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91,8</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100</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100</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proofErr w:type="gramStart"/>
            <w:r w:rsidRPr="00E74790">
              <w:rPr>
                <w:rFonts w:ascii="Times New Roman" w:hAnsi="Times New Roman" w:cs="Times New Roman"/>
                <w:sz w:val="28"/>
                <w:szCs w:val="28"/>
              </w:rPr>
              <w:t>Удельный вес численности обучающихся в образовательных организациях, обучающихся в соответствии с новыми федеральными государственными образовательными стандартами, %</w:t>
            </w:r>
            <w:proofErr w:type="gramEnd"/>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66,2</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97</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100</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100</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Охват молодежи образовательными программами среднего </w:t>
            </w:r>
            <w:r w:rsidRPr="00E74790">
              <w:rPr>
                <w:rFonts w:ascii="Times New Roman" w:hAnsi="Times New Roman" w:cs="Times New Roman"/>
                <w:sz w:val="28"/>
                <w:szCs w:val="28"/>
              </w:rPr>
              <w:lastRenderedPageBreak/>
              <w:t>профессионального образования - программами подготовки квалифицированных рабочих, служащих (отношение численности обучающихся по программам подготовки квалифицированных рабочих, служащих к численности населения в возрасте 15 - 17 лет), %</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lastRenderedPageBreak/>
              <w:t>13,6</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15</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17</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Охват молодежи образовательными программами среднего профессионального образования - программами подготовки специалистов среднего звена (отношение численности обучающихся по программам подготовки специалистов среднего звена к численности населения в возрасте 15 - 19 лет), %</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16</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17</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24</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Доля выпускников учреждений среднего профессионального образования, трудоустроившихся в первый год после окончания обучения, %</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70</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80</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80</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80</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Доля детей в возрасте от 5 до 18 лет, обучающихся по дополнительным образовательным программам, в общей численности детей этого возраста, %</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64</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75</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80</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85</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Доля образовательных организаций, в которых создана универсальная безбарьерная среда для инклюзивного </w:t>
            </w:r>
            <w:r w:rsidRPr="00E74790">
              <w:rPr>
                <w:rFonts w:ascii="Times New Roman" w:hAnsi="Times New Roman" w:cs="Times New Roman"/>
                <w:sz w:val="28"/>
                <w:szCs w:val="28"/>
              </w:rPr>
              <w:lastRenderedPageBreak/>
              <w:t>образования детей с ограниченными возможностями здоровья, в том числе детей-инвалидов, в общем количестве общеобразовательных организаций, %</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lastRenderedPageBreak/>
              <w:t>20</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45</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50</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55</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Удельный вес численности высококвалифицированных работников в общей численности квалифицированных работников, %</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29,7</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33</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41</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45</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Доля занятого населения в возрасте от 25 до 65 лет, прошедшего повышение квалификации и (или) профессиональную подготовку, от общей численности занятого в области экономики населения этой возрастной группы, %</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56,5</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58</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60</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63</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Доля сектора высшего образования во внутренних затратах на исследования и разработки, %</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10,5</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15</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15,5</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16</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Коэффициент изобретательской активности, число отечественных патентных заявок на изобретения, поданных в России, в расчете на 10000 человек населения</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0,3</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1,0</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2,8</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Средний возраст исследователей, лет</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49,0</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43,0</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41,0</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39,0</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СН-1.3</w:t>
            </w:r>
          </w:p>
        </w:tc>
        <w:tc>
          <w:tcPr>
            <w:tcW w:w="12470" w:type="dxa"/>
            <w:gridSpan w:val="5"/>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Здравоохранение</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Смертность от всех причин, на 1000 человек населения</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15,4</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11,0</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8,5</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9,7</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Младенческая смертность, случаев на 1000 родившихся живыми</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6,2</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6,0</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5,4</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4,3</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Обеспеченность врачами (на 10000 населения), врачей</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42,9</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50,0</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56,0</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60,0</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Создание высокотехнологичных лечебно-диагностических центров в курортных городах, ед.</w:t>
            </w:r>
          </w:p>
        </w:tc>
        <w:tc>
          <w:tcPr>
            <w:tcW w:w="1870" w:type="dxa"/>
          </w:tcPr>
          <w:p w:rsidR="0053198C" w:rsidRPr="00E74790" w:rsidRDefault="0053198C">
            <w:pPr>
              <w:pStyle w:val="ConsPlusNormal"/>
              <w:jc w:val="center"/>
              <w:rPr>
                <w:rFonts w:ascii="Times New Roman" w:hAnsi="Times New Roman" w:cs="Times New Roman"/>
                <w:sz w:val="28"/>
                <w:szCs w:val="28"/>
              </w:rPr>
            </w:pP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Рост объема оказанных платных медицинских услуг, в % к 2016 году</w:t>
            </w:r>
          </w:p>
        </w:tc>
        <w:tc>
          <w:tcPr>
            <w:tcW w:w="1870" w:type="dxa"/>
          </w:tcPr>
          <w:p w:rsidR="0053198C" w:rsidRPr="00E74790" w:rsidRDefault="0053198C">
            <w:pPr>
              <w:pStyle w:val="ConsPlusNormal"/>
              <w:jc w:val="center"/>
              <w:rPr>
                <w:rFonts w:ascii="Times New Roman" w:hAnsi="Times New Roman" w:cs="Times New Roman"/>
                <w:sz w:val="28"/>
                <w:szCs w:val="28"/>
              </w:rPr>
            </w:pP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10</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25</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40</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СН-1.4</w:t>
            </w:r>
          </w:p>
        </w:tc>
        <w:tc>
          <w:tcPr>
            <w:tcW w:w="12470" w:type="dxa"/>
            <w:gridSpan w:val="5"/>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Новая жилая среда</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Общая площадь жилых помещений, приходящаяся в среднем на одного жителя, м</w:t>
            </w:r>
            <w:proofErr w:type="gramStart"/>
            <w:r w:rsidRPr="00E74790">
              <w:rPr>
                <w:rFonts w:ascii="Times New Roman" w:hAnsi="Times New Roman" w:cs="Times New Roman"/>
                <w:sz w:val="28"/>
                <w:szCs w:val="28"/>
                <w:vertAlign w:val="superscript"/>
              </w:rPr>
              <w:t>2</w:t>
            </w:r>
            <w:proofErr w:type="gramEnd"/>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16,3</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20,8</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26,3</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30,0</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Отношение числа российских семей, которые приобрели или получили доступное и комфортное жилье в течение года, к числу российских семей, желающих улучшить свои жилищные условия, %</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2,9</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60</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90</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Доля площади жилого фонда, обеспеченного всеми видами благоустройства, в общей площади жилищного фонда Республики Крым, %</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50,7</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60</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75</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85</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Степень озеленения поселений (отношение площади, занятой под зелеными насаждениями, к общей площади поселений), %</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13,6</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15</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18</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Доля доступных для инвалидов и других маломобильных групп населения приоритетных объектов социальной, транспортной инфраструктур, пляжей в общем количестве приоритетных объектов, %</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45</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68</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95</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100</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Количество поселений с численностью населения более 5000 человек, для которых реализован план по внедрению современных стандартов благоустройства, ед.</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0</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25</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42</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СН-1.5</w:t>
            </w:r>
          </w:p>
        </w:tc>
        <w:tc>
          <w:tcPr>
            <w:tcW w:w="12470" w:type="dxa"/>
            <w:gridSpan w:val="5"/>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Творческая молодежь</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Доля молодых граждан, проживающих на территории Республики Крым, задействованных в мероприятиях по реализации молодежной политики, в общем количестве молодых людей Республики Крым, %</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30</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45</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60</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70</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Доля молодых граждан, принимающих участие в деятельности общественных организаций и объединений, в общем количестве молодых граждан, %</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39</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45</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55</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65</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Доля молодежи, вовлеченной в </w:t>
            </w:r>
            <w:r w:rsidRPr="00E74790">
              <w:rPr>
                <w:rFonts w:ascii="Times New Roman" w:hAnsi="Times New Roman" w:cs="Times New Roman"/>
                <w:sz w:val="28"/>
                <w:szCs w:val="28"/>
              </w:rPr>
              <w:lastRenderedPageBreak/>
              <w:t>добровольческое (волонтерское) движение, %</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lastRenderedPageBreak/>
              <w:t>4,5</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lastRenderedPageBreak/>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lastRenderedPageBreak/>
              <w:t>9</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10</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11</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Количество преступлений, совершенных несовершеннолетними или при их участии, на 1000 человек населения</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2,7</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1,55</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0,73</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0,47</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СН-1.6</w:t>
            </w:r>
          </w:p>
        </w:tc>
        <w:tc>
          <w:tcPr>
            <w:tcW w:w="12470" w:type="dxa"/>
            <w:gridSpan w:val="5"/>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Новое культурное пространство</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Доля объектов культурного наследия, по которым проведен мониторинг состояния и использования, %</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0</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80</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100</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100</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Количество участников клубных формирований, на 1000 человек населения</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34,9</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53,6</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82,8</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119,5</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Доля детей, обучающихся в детских школах искусств Республики Крым, % в общей численности учащихся детей</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9,5</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14,5</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24</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Число посещений музеев, на 1000 человек населения</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1379,4</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1400,0</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1450,0</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1500,0</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Количество посетителей театрально-концертных мероприятий, тыс. человек</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491,6</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569,2</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663,4</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726,2</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Количество посещений библиотек нового формата (расположенных в многофункциональных культурных комплексах), тыс. человек</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4708,7</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4231,2</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4252,4</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4269,4</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Количество зрителей, посетивших киномероприятия, тыс. человек</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55,0</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65,5</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80,3</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89,9</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Объем оказанных платных услуг населению учреждениями культуры на 1 жителя, тыс. рублей</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0,15</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0,8</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1,5</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2,4</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СН-1.7</w:t>
            </w:r>
          </w:p>
        </w:tc>
        <w:tc>
          <w:tcPr>
            <w:tcW w:w="12470" w:type="dxa"/>
            <w:gridSpan w:val="5"/>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Спортивный Крым</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Доля населения, систематически занимающегося физической культурой и спортом, в общей численности населения, %</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10,1</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40</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45</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50</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Доля обучающихся и студентов, систематически занимающихся физической культурой и спортом, в общей численности обучающихся и студентов, %</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30,4</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50</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75</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90</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Количество завоеванных медалей на российских и международных соревнованиях по видам спорта спортсменами Республики Крым, ед.</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70</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85</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105</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120</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1,4</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2,6</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8,6</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14,6</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Единовременная пропускная способность объектов спорта, %</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31,9</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37</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43</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49</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СН-1.8</w:t>
            </w:r>
          </w:p>
        </w:tc>
        <w:tc>
          <w:tcPr>
            <w:tcW w:w="12470" w:type="dxa"/>
            <w:gridSpan w:val="5"/>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Территория согласия</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Количество культурно-массовых мероприятий, направленных на развитие национальных культур и традиций, ед.</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30</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40</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54</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75</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Доля граждан, положительно оценивающих состояние межнациональных отношений в Республике Крым, %</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84,1</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92,6</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95</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96,6</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Доля граждан, положительно оценивающих состояние межконфессиональных отношений, %</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82,2</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91</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93</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95</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СН-1.9</w:t>
            </w:r>
          </w:p>
        </w:tc>
        <w:tc>
          <w:tcPr>
            <w:tcW w:w="12470" w:type="dxa"/>
            <w:gridSpan w:val="5"/>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Экосреда</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Доля уловленных и обезвреженных загрязняющих атмосферу веществ в общем количестве отходящих загрязняющих веществ от стационарных источников, %</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87,6</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90</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97</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100</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Доля рекультивированных земель, нарушенных при проведении работ, связанных с эксплуатацией месторождений полезных ископаемых, относительно 2015 г., %</w:t>
            </w:r>
          </w:p>
        </w:tc>
        <w:tc>
          <w:tcPr>
            <w:tcW w:w="1870" w:type="dxa"/>
          </w:tcPr>
          <w:p w:rsidR="0053198C" w:rsidRPr="00E74790" w:rsidRDefault="0053198C">
            <w:pPr>
              <w:pStyle w:val="ConsPlusNormal"/>
              <w:jc w:val="center"/>
              <w:rPr>
                <w:rFonts w:ascii="Times New Roman" w:hAnsi="Times New Roman" w:cs="Times New Roman"/>
                <w:sz w:val="28"/>
                <w:szCs w:val="28"/>
              </w:rPr>
            </w:pP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35</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70</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100</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Удельный вес организаций, осуществлявших экологические инновации в отчетном году, в общем числе обследованных организаций, %</w:t>
            </w:r>
          </w:p>
        </w:tc>
        <w:tc>
          <w:tcPr>
            <w:tcW w:w="187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менее 2 (2015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10</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30</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Количество городов с высоким и очень </w:t>
            </w:r>
            <w:r w:rsidRPr="00E74790">
              <w:rPr>
                <w:rFonts w:ascii="Times New Roman" w:hAnsi="Times New Roman" w:cs="Times New Roman"/>
                <w:sz w:val="28"/>
                <w:szCs w:val="28"/>
              </w:rPr>
              <w:lastRenderedPageBreak/>
              <w:t>высоким уровнем загрязнения атмосферного воздуха &lt;26&gt;, ед.</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lastRenderedPageBreak/>
              <w:t>2</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lastRenderedPageBreak/>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lastRenderedPageBreak/>
              <w:t>2</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0</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Соотношение площади ООПТ Республики Крым, % к общей площади Республики Крым</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5,9</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10</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12</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Численность населения, участвующего в экологических акциях, человек</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7000</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20000</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50000</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100000</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Расширение наблюдательной сети регионального мониторинга - установка стационарных постов наблюдения за состоянием атмосферного воздуха и оперативного экологического загрязнения состояния воды, ед.</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10</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15</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Лесистость территории Республики Крым, %</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10,7</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10,7</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10,9</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11</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СЦ-2</w:t>
            </w:r>
          </w:p>
        </w:tc>
        <w:tc>
          <w:tcPr>
            <w:tcW w:w="12470" w:type="dxa"/>
            <w:gridSpan w:val="5"/>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Победа в борьбе за инновации</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СН-2.1</w:t>
            </w:r>
          </w:p>
        </w:tc>
        <w:tc>
          <w:tcPr>
            <w:tcW w:w="12470" w:type="dxa"/>
            <w:gridSpan w:val="5"/>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Эффективная власть</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Степень достижения значений показателей (индикаторов) государственных программ Республики Крым, %</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83</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90</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95</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95</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Удовлетворенность населения деятельностью исполнительных органов государственной власти Республики Крым, %</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40,7</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50</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70</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80</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Бюджетная самообеспеченность региона &lt;27&gt;, %</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28,5</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35</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50</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65</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Объем привлеченных средств федерального бюджета, в расчете на 1 жителя Республики Крым, тыс. рублей/человек (сопоставимые цены)</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16,6</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76,7</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91,6</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103,1</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СН-2.2</w:t>
            </w:r>
          </w:p>
        </w:tc>
        <w:tc>
          <w:tcPr>
            <w:tcW w:w="12470" w:type="dxa"/>
            <w:gridSpan w:val="5"/>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Драйверы новаций</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Доля внутренних затрат на исследования и разработки в валовом региональном продукте, %</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1,8</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 прогноз)</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5,5</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Доля продукции высокотехнологичных и наукоемких отраслей в валовом региональном продукте, %</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20,3</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(2014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23</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26</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29</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Удельный вес организаций, осуществляющих технологические, организационные, маркетинговые инновации, в общем количестве обследованных организаций, %</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11,5</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(2014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12</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25</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32</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Затраты на технологические инновации в расчете на душу населения, тыс. рублей</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0,01</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(2014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5,0</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8,0</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12,0</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Доля инновационных товаров, работ, услуг в общем объеме отгруженных товаров, выполненных работ, услуг, %</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0,7</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(2014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12</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Коэффициент изобретательской активности, число отечественных </w:t>
            </w:r>
            <w:r w:rsidRPr="00E74790">
              <w:rPr>
                <w:rFonts w:ascii="Times New Roman" w:hAnsi="Times New Roman" w:cs="Times New Roman"/>
                <w:sz w:val="28"/>
                <w:szCs w:val="28"/>
              </w:rPr>
              <w:lastRenderedPageBreak/>
              <w:t>патентных заявок на изобретения, поданных в России, в расчете на 10000 человек населения за год</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lastRenderedPageBreak/>
              <w:t>0,3</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(2014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1,0</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2,8</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СН-2.3</w:t>
            </w:r>
          </w:p>
        </w:tc>
        <w:tc>
          <w:tcPr>
            <w:tcW w:w="12470" w:type="dxa"/>
            <w:gridSpan w:val="5"/>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Отрасли роста</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СН-2.3.1</w:t>
            </w:r>
          </w:p>
        </w:tc>
        <w:tc>
          <w:tcPr>
            <w:tcW w:w="12470" w:type="dxa"/>
            <w:gridSpan w:val="5"/>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Туризм и санаторно-курортное лечение</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Туристский поток, </w:t>
            </w:r>
            <w:proofErr w:type="gramStart"/>
            <w:r w:rsidRPr="00E74790">
              <w:rPr>
                <w:rFonts w:ascii="Times New Roman" w:hAnsi="Times New Roman" w:cs="Times New Roman"/>
                <w:sz w:val="28"/>
                <w:szCs w:val="28"/>
              </w:rPr>
              <w:t>млн</w:t>
            </w:r>
            <w:proofErr w:type="gramEnd"/>
            <w:r w:rsidRPr="00E74790">
              <w:rPr>
                <w:rFonts w:ascii="Times New Roman" w:hAnsi="Times New Roman" w:cs="Times New Roman"/>
                <w:sz w:val="28"/>
                <w:szCs w:val="28"/>
              </w:rPr>
              <w:t xml:space="preserve"> человек</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4,6</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7,7</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8,5</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10,0</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Среднегодовой коэффициент заполняемости работающих санаторно-курортных и гостиничных учреждений, %</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33,9</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40</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50</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60</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Количество койко-ме</w:t>
            </w:r>
            <w:proofErr w:type="gramStart"/>
            <w:r w:rsidRPr="00E74790">
              <w:rPr>
                <w:rFonts w:ascii="Times New Roman" w:hAnsi="Times New Roman" w:cs="Times New Roman"/>
                <w:sz w:val="28"/>
                <w:szCs w:val="28"/>
              </w:rPr>
              <w:t>ст в кр</w:t>
            </w:r>
            <w:proofErr w:type="gramEnd"/>
            <w:r w:rsidRPr="00E74790">
              <w:rPr>
                <w:rFonts w:ascii="Times New Roman" w:hAnsi="Times New Roman" w:cs="Times New Roman"/>
                <w:sz w:val="28"/>
                <w:szCs w:val="28"/>
              </w:rPr>
              <w:t>углогодичных средствах размещения, тыс. ед.</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63,4</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78,0</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117,0</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156,0</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Рост доли благоустроенных пляжей, </w:t>
            </w:r>
            <w:proofErr w:type="gramStart"/>
            <w:r w:rsidRPr="00E74790">
              <w:rPr>
                <w:rFonts w:ascii="Times New Roman" w:hAnsi="Times New Roman" w:cs="Times New Roman"/>
                <w:sz w:val="28"/>
                <w:szCs w:val="28"/>
              </w:rPr>
              <w:t>в</w:t>
            </w:r>
            <w:proofErr w:type="gramEnd"/>
            <w:r w:rsidRPr="00E74790">
              <w:rPr>
                <w:rFonts w:ascii="Times New Roman" w:hAnsi="Times New Roman" w:cs="Times New Roman"/>
                <w:sz w:val="28"/>
                <w:szCs w:val="28"/>
              </w:rPr>
              <w:t xml:space="preserve"> % относительно 2016 года</w:t>
            </w:r>
          </w:p>
        </w:tc>
        <w:tc>
          <w:tcPr>
            <w:tcW w:w="1870" w:type="dxa"/>
          </w:tcPr>
          <w:p w:rsidR="0053198C" w:rsidRPr="00E74790" w:rsidRDefault="0053198C">
            <w:pPr>
              <w:pStyle w:val="ConsPlusNormal"/>
              <w:jc w:val="center"/>
              <w:rPr>
                <w:rFonts w:ascii="Times New Roman" w:hAnsi="Times New Roman" w:cs="Times New Roman"/>
                <w:sz w:val="28"/>
                <w:szCs w:val="28"/>
              </w:rPr>
            </w:pP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35</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55</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СН-2.3.2</w:t>
            </w:r>
          </w:p>
        </w:tc>
        <w:tc>
          <w:tcPr>
            <w:tcW w:w="12470" w:type="dxa"/>
            <w:gridSpan w:val="5"/>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Агропромышленный комплекс</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Доля продукции сельского хозяйства сельхозорганизаций, крестьянских (фермерских) хозяйств и индивидуальных предпринимателей в общем объеме сельхозпроизводства, %</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57</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70</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80</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90</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Удельный вес неиспользуемых земель </w:t>
            </w:r>
            <w:r w:rsidRPr="00E74790">
              <w:rPr>
                <w:rFonts w:ascii="Times New Roman" w:hAnsi="Times New Roman" w:cs="Times New Roman"/>
                <w:sz w:val="28"/>
                <w:szCs w:val="28"/>
              </w:rPr>
              <w:lastRenderedPageBreak/>
              <w:t>сельскохозяйственного назначения в общем объеме сельхозугодий, %</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lastRenderedPageBreak/>
              <w:t>31</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lastRenderedPageBreak/>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lastRenderedPageBreak/>
              <w:t>27,5</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25</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СН-2.3.3</w:t>
            </w:r>
          </w:p>
        </w:tc>
        <w:tc>
          <w:tcPr>
            <w:tcW w:w="12470" w:type="dxa"/>
            <w:gridSpan w:val="5"/>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Топливно-энергетический комплекс</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Максимальные сроки осуществления технологического присоединения юридических лиц, присоединяемая мощность которых не превышает 150 кВт, и физических лиц до 15 кВт, дней</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180</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150</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120</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90</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Доля населения, обеспеченного природным газом, %</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72,4</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75</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90</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100</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СН-2.3.4</w:t>
            </w:r>
          </w:p>
        </w:tc>
        <w:tc>
          <w:tcPr>
            <w:tcW w:w="12470" w:type="dxa"/>
            <w:gridSpan w:val="5"/>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Промышленность</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Объем отгруженных товаров собственного производства, выполненных работ и услуг в обрабатывающей промышленности (за исключением пищевой промышленности), </w:t>
            </w:r>
            <w:proofErr w:type="gramStart"/>
            <w:r w:rsidRPr="00E74790">
              <w:rPr>
                <w:rFonts w:ascii="Times New Roman" w:hAnsi="Times New Roman" w:cs="Times New Roman"/>
                <w:sz w:val="28"/>
                <w:szCs w:val="28"/>
              </w:rPr>
              <w:t>млрд</w:t>
            </w:r>
            <w:proofErr w:type="gramEnd"/>
            <w:r w:rsidRPr="00E74790">
              <w:rPr>
                <w:rFonts w:ascii="Times New Roman" w:hAnsi="Times New Roman" w:cs="Times New Roman"/>
                <w:sz w:val="28"/>
                <w:szCs w:val="28"/>
              </w:rPr>
              <w:t xml:space="preserve"> рублей (в сопоставимых ценах относительно 2015 года)</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21,3</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34,7</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72,9</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117,3</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Степень износа основных фондов обрабатывающих производств, %</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54,5</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(2014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48</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40</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35</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Объем инвестиций в основной капитал в обрабатывающей промышленности (накопленным итогом), </w:t>
            </w:r>
            <w:proofErr w:type="gramStart"/>
            <w:r w:rsidRPr="00E74790">
              <w:rPr>
                <w:rFonts w:ascii="Times New Roman" w:hAnsi="Times New Roman" w:cs="Times New Roman"/>
                <w:sz w:val="28"/>
                <w:szCs w:val="28"/>
              </w:rPr>
              <w:t>млрд</w:t>
            </w:r>
            <w:proofErr w:type="gramEnd"/>
            <w:r w:rsidRPr="00E74790">
              <w:rPr>
                <w:rFonts w:ascii="Times New Roman" w:hAnsi="Times New Roman" w:cs="Times New Roman"/>
                <w:sz w:val="28"/>
                <w:szCs w:val="28"/>
              </w:rPr>
              <w:t xml:space="preserve"> рублей (в </w:t>
            </w:r>
            <w:r w:rsidRPr="00E74790">
              <w:rPr>
                <w:rFonts w:ascii="Times New Roman" w:hAnsi="Times New Roman" w:cs="Times New Roman"/>
                <w:sz w:val="28"/>
                <w:szCs w:val="28"/>
              </w:rPr>
              <w:lastRenderedPageBreak/>
              <w:t>сопоставимых ценах относительно 2015 года)</w:t>
            </w:r>
          </w:p>
        </w:tc>
        <w:tc>
          <w:tcPr>
            <w:tcW w:w="1870" w:type="dxa"/>
          </w:tcPr>
          <w:p w:rsidR="0053198C" w:rsidRPr="00E74790" w:rsidRDefault="0053198C">
            <w:pPr>
              <w:pStyle w:val="ConsPlusNormal"/>
              <w:jc w:val="center"/>
              <w:rPr>
                <w:rFonts w:ascii="Times New Roman" w:hAnsi="Times New Roman" w:cs="Times New Roman"/>
                <w:sz w:val="28"/>
                <w:szCs w:val="28"/>
              </w:rPr>
            </w:pP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19,1</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95,9</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209,7</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Заполненность индустриальных парков, %</w:t>
            </w:r>
          </w:p>
        </w:tc>
        <w:tc>
          <w:tcPr>
            <w:tcW w:w="1870" w:type="dxa"/>
          </w:tcPr>
          <w:p w:rsidR="0053198C" w:rsidRPr="00E74790" w:rsidRDefault="0053198C">
            <w:pPr>
              <w:pStyle w:val="ConsPlusNormal"/>
              <w:jc w:val="center"/>
              <w:rPr>
                <w:rFonts w:ascii="Times New Roman" w:hAnsi="Times New Roman" w:cs="Times New Roman"/>
                <w:sz w:val="28"/>
                <w:szCs w:val="28"/>
              </w:rPr>
            </w:pP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15</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50</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90</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СН-2.3.5</w:t>
            </w:r>
          </w:p>
        </w:tc>
        <w:tc>
          <w:tcPr>
            <w:tcW w:w="12470" w:type="dxa"/>
            <w:gridSpan w:val="5"/>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Информационно-телекоммуникационные технологии</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Доля домохозяйств, имеющих широкополосный доступ к сети Интернет, %</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70,6</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80</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100</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100</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Доля организаций, использующих широкополосный доступ к сети Интернет, в общем числе организаций</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80,0</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90</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100</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100</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Доля граждан, использующих механизм получения государственных и муниципальных услуг в электронной форме, %</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70</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100</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100</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Доля электронного документооборота между органами государственной власти в общем объеме межведомственного документооборота, %</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70</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99</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99</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Доля IT-сферы в ВРП, %</w:t>
            </w:r>
          </w:p>
        </w:tc>
        <w:tc>
          <w:tcPr>
            <w:tcW w:w="1870" w:type="dxa"/>
          </w:tcPr>
          <w:p w:rsidR="0053198C" w:rsidRPr="00E74790" w:rsidRDefault="0053198C">
            <w:pPr>
              <w:pStyle w:val="ConsPlusNormal"/>
              <w:jc w:val="center"/>
              <w:rPr>
                <w:rFonts w:ascii="Times New Roman" w:hAnsi="Times New Roman" w:cs="Times New Roman"/>
                <w:sz w:val="28"/>
                <w:szCs w:val="28"/>
              </w:rPr>
            </w:pP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3,2</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2.4</w:t>
            </w:r>
          </w:p>
        </w:tc>
        <w:tc>
          <w:tcPr>
            <w:tcW w:w="12470" w:type="dxa"/>
            <w:gridSpan w:val="5"/>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Кластеры - синергия будущего</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Количество кластеров, ед. (нарастающим итогом)</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0</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9</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11</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СН-2.5</w:t>
            </w:r>
          </w:p>
        </w:tc>
        <w:tc>
          <w:tcPr>
            <w:tcW w:w="12470" w:type="dxa"/>
            <w:gridSpan w:val="5"/>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Территории роста</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Объем инвестиций в основной капитал (за исключением бюджетных средств) в расчете на 1 жителя муниципального образования, тыс. рублей/человек (в сопоставимых ценах относительно 2015 года)</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12,4</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28,8</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73,4</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148,1</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Уровень самообеспеченности муниципального образования (соотношение налоговых и неналоговых доходов местного бюджета к расходной части местного бюджета), %</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14,4</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32</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40</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Удовлетворенность населения деятельностью органов местного самоуправления муниципального образования, %</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49,9</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60</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80</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95</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Удовлетворенность населения деятельностью жилищно-коммунальных предприятий муниципального образования, %</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58</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65</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80</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85</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Удовлетворенность населения организацией и качеством предоставления административных и иных услуг, оказываемых органами местного самоуправления муниципальных образований, %</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53,5</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65</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85</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95</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СЦ-3</w:t>
            </w:r>
          </w:p>
        </w:tc>
        <w:tc>
          <w:tcPr>
            <w:tcW w:w="12470" w:type="dxa"/>
            <w:gridSpan w:val="5"/>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Победа в борьбе за инвестора</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СН-3.1</w:t>
            </w:r>
          </w:p>
        </w:tc>
        <w:tc>
          <w:tcPr>
            <w:tcW w:w="12470" w:type="dxa"/>
            <w:gridSpan w:val="5"/>
          </w:tcPr>
          <w:p w:rsidR="0053198C" w:rsidRPr="00E74790" w:rsidRDefault="0053198C">
            <w:pPr>
              <w:pStyle w:val="ConsPlusNormal"/>
              <w:jc w:val="center"/>
              <w:rPr>
                <w:rFonts w:ascii="Times New Roman" w:hAnsi="Times New Roman" w:cs="Times New Roman"/>
                <w:sz w:val="28"/>
                <w:szCs w:val="28"/>
              </w:rPr>
            </w:pPr>
            <w:proofErr w:type="gramStart"/>
            <w:r w:rsidRPr="00E74790">
              <w:rPr>
                <w:rFonts w:ascii="Times New Roman" w:hAnsi="Times New Roman" w:cs="Times New Roman"/>
                <w:sz w:val="28"/>
                <w:szCs w:val="28"/>
              </w:rPr>
              <w:t>Лучшая</w:t>
            </w:r>
            <w:proofErr w:type="gramEnd"/>
            <w:r w:rsidRPr="00E74790">
              <w:rPr>
                <w:rFonts w:ascii="Times New Roman" w:hAnsi="Times New Roman" w:cs="Times New Roman"/>
                <w:sz w:val="28"/>
                <w:szCs w:val="28"/>
              </w:rPr>
              <w:t xml:space="preserve"> бизнес-среда</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Объем инвестиций в основной капитал (за исключением бюджетных средств), </w:t>
            </w:r>
            <w:proofErr w:type="gramStart"/>
            <w:r w:rsidRPr="00E74790">
              <w:rPr>
                <w:rFonts w:ascii="Times New Roman" w:hAnsi="Times New Roman" w:cs="Times New Roman"/>
                <w:sz w:val="28"/>
                <w:szCs w:val="28"/>
              </w:rPr>
              <w:t>млрд</w:t>
            </w:r>
            <w:proofErr w:type="gramEnd"/>
            <w:r w:rsidRPr="00E74790">
              <w:rPr>
                <w:rFonts w:ascii="Times New Roman" w:hAnsi="Times New Roman" w:cs="Times New Roman"/>
                <w:sz w:val="28"/>
                <w:szCs w:val="28"/>
              </w:rPr>
              <w:t xml:space="preserve"> рублей (в сопоставимых ценах относительно 2015 года)</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23,6</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57,5</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176,2</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344,8</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Прирост высокопроизводительных рабочих мест, в % к 2016 году</w:t>
            </w:r>
          </w:p>
        </w:tc>
        <w:tc>
          <w:tcPr>
            <w:tcW w:w="1870" w:type="dxa"/>
          </w:tcPr>
          <w:p w:rsidR="0053198C" w:rsidRPr="00E74790" w:rsidRDefault="0053198C">
            <w:pPr>
              <w:pStyle w:val="ConsPlusNormal"/>
              <w:jc w:val="center"/>
              <w:rPr>
                <w:rFonts w:ascii="Times New Roman" w:hAnsi="Times New Roman" w:cs="Times New Roman"/>
                <w:sz w:val="28"/>
                <w:szCs w:val="28"/>
              </w:rPr>
            </w:pP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23</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33</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Доля среднесписочной численности работников (без внешних совместителей), занятых на субъектах малого предпринимательства (включая индивидуальных предпринимателей), в общей численности занятого населения, %</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54,3</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55,8</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59,3</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62</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Оборот продукции, производимой малыми предприятиями, в том числе микропредприятиями и индивидуальными предпринимателями, тыс. рублей на душу населения (в сопоставимых ценах относительно 2015 года)</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32,5</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48,2</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82,8</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123,9</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Отношение объема инвестиций в основной капитал к валовому региональному продукту, %</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11,2</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25</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30</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Группа в Национальном рейтинге состояния инвестиционного климата в субъектах РФ</w:t>
            </w:r>
          </w:p>
        </w:tc>
        <w:tc>
          <w:tcPr>
            <w:tcW w:w="1870" w:type="dxa"/>
          </w:tcPr>
          <w:p w:rsidR="0053198C" w:rsidRPr="00E74790" w:rsidRDefault="0053198C">
            <w:pPr>
              <w:pStyle w:val="ConsPlusNormal"/>
              <w:jc w:val="center"/>
              <w:rPr>
                <w:rFonts w:ascii="Times New Roman" w:hAnsi="Times New Roman" w:cs="Times New Roman"/>
                <w:sz w:val="28"/>
                <w:szCs w:val="28"/>
              </w:rPr>
            </w:pP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II</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I</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I</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СН-3.2</w:t>
            </w:r>
          </w:p>
        </w:tc>
        <w:tc>
          <w:tcPr>
            <w:tcW w:w="12470" w:type="dxa"/>
            <w:gridSpan w:val="5"/>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Доступные финансы</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Количество действующих кредитных организаций и их филиалов, ед.</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10</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32</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58</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80</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Доля кредитных организаций в общем объеме инвестиций в основной капитал, %</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2,6</w:t>
            </w:r>
          </w:p>
          <w:p w:rsidR="0053198C" w:rsidRPr="00E74790" w:rsidRDefault="0053198C">
            <w:pPr>
              <w:pStyle w:val="ConsPlusNormal"/>
              <w:jc w:val="center"/>
              <w:rPr>
                <w:rFonts w:ascii="Times New Roman" w:hAnsi="Times New Roman" w:cs="Times New Roman"/>
                <w:sz w:val="28"/>
                <w:szCs w:val="28"/>
              </w:rPr>
            </w:pPr>
            <w:proofErr w:type="gramStart"/>
            <w:r w:rsidRPr="00E74790">
              <w:rPr>
                <w:rFonts w:ascii="Times New Roman" w:hAnsi="Times New Roman" w:cs="Times New Roman"/>
                <w:sz w:val="28"/>
                <w:szCs w:val="28"/>
              </w:rPr>
              <w:t>2015 г.)</w:t>
            </w:r>
            <w:proofErr w:type="gramEnd"/>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15</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Доля привлеченных средств, за исключением бюджетных, в общем объеме инвестиций в основной капитал, %</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14,1</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25</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35</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40</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Количество эмитентов на бирже СЭЗ</w:t>
            </w:r>
          </w:p>
        </w:tc>
        <w:tc>
          <w:tcPr>
            <w:tcW w:w="1870" w:type="dxa"/>
          </w:tcPr>
          <w:p w:rsidR="0053198C" w:rsidRPr="00E74790" w:rsidRDefault="0053198C">
            <w:pPr>
              <w:pStyle w:val="ConsPlusNormal"/>
              <w:jc w:val="center"/>
              <w:rPr>
                <w:rFonts w:ascii="Times New Roman" w:hAnsi="Times New Roman" w:cs="Times New Roman"/>
                <w:sz w:val="28"/>
                <w:szCs w:val="28"/>
              </w:rPr>
            </w:pP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10</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120</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200</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СН-3.3</w:t>
            </w:r>
          </w:p>
        </w:tc>
        <w:tc>
          <w:tcPr>
            <w:tcW w:w="12470" w:type="dxa"/>
            <w:gridSpan w:val="5"/>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Инфраструктура роста</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СН-3.3.1</w:t>
            </w:r>
          </w:p>
        </w:tc>
        <w:tc>
          <w:tcPr>
            <w:tcW w:w="12470" w:type="dxa"/>
            <w:gridSpan w:val="5"/>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Коммунально-инженерная инфраструктура</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Уровень износа коммунальной инфраструктуры, %</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79</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76</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66</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58</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Доля уличной водопроводной сети, нуждающейся в замене, %</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52</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44</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29</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Удельный вес проб воды, отбор которых произведен из водопроводной сети и которые не отвечают гигиеническим нормативам по санитарно-химическим показателям, %</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8,5</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5,3</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1,1</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0</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Доля объема сточных вод, пропущенных </w:t>
            </w:r>
            <w:r w:rsidRPr="00E74790">
              <w:rPr>
                <w:rFonts w:ascii="Times New Roman" w:hAnsi="Times New Roman" w:cs="Times New Roman"/>
                <w:sz w:val="28"/>
                <w:szCs w:val="28"/>
              </w:rPr>
              <w:lastRenderedPageBreak/>
              <w:t>через очистные сооружения, в общем объеме сточных вод, %</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lastRenderedPageBreak/>
              <w:t>80</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lastRenderedPageBreak/>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lastRenderedPageBreak/>
              <w:t>88</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98</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100</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Доля использованных и обезвреженных отходов в общем объеме образовавшихся отходов в процессе производства и потребления, %</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0,1</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30</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50</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СН-3.3.2</w:t>
            </w:r>
          </w:p>
        </w:tc>
        <w:tc>
          <w:tcPr>
            <w:tcW w:w="12470" w:type="dxa"/>
            <w:gridSpan w:val="5"/>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Транспортно-логистический комплекс</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Доля протяженности автомобильных дорог общего пользования, соответствующих нормативным требованиям к транспортно-эксплуатационным показателям, %</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19,7</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42,3</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45</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47</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Удовлетворенность предпринимателей качеством дорожной сети на территории Республики Крым, средний балл</w:t>
            </w:r>
          </w:p>
        </w:tc>
        <w:tc>
          <w:tcPr>
            <w:tcW w:w="1870" w:type="dxa"/>
          </w:tcPr>
          <w:p w:rsidR="0053198C" w:rsidRPr="00E74790" w:rsidRDefault="0053198C">
            <w:pPr>
              <w:pStyle w:val="ConsPlusNormal"/>
              <w:jc w:val="center"/>
              <w:rPr>
                <w:rFonts w:ascii="Times New Roman" w:hAnsi="Times New Roman" w:cs="Times New Roman"/>
                <w:sz w:val="28"/>
                <w:szCs w:val="28"/>
              </w:rPr>
            </w:pP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3,85</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4,1</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4,2</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Перевозки пассажиров железнодорожным транспортом в дальнем сообщении, тыс. пассажиров</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64,9</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157,6</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210</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252</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Перевозки грузов железнодорожным транспортом, </w:t>
            </w:r>
            <w:proofErr w:type="gramStart"/>
            <w:r w:rsidRPr="00E74790">
              <w:rPr>
                <w:rFonts w:ascii="Times New Roman" w:hAnsi="Times New Roman" w:cs="Times New Roman"/>
                <w:sz w:val="28"/>
                <w:szCs w:val="28"/>
              </w:rPr>
              <w:t>млн</w:t>
            </w:r>
            <w:proofErr w:type="gramEnd"/>
            <w:r w:rsidRPr="00E74790">
              <w:rPr>
                <w:rFonts w:ascii="Times New Roman" w:hAnsi="Times New Roman" w:cs="Times New Roman"/>
                <w:sz w:val="28"/>
                <w:szCs w:val="28"/>
              </w:rPr>
              <w:t xml:space="preserve"> тонн</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3,5</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13,9</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14,5</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19,8</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Количество обслуженных пассажиров АО "Международный аэропорт "Симферополь", </w:t>
            </w:r>
            <w:proofErr w:type="gramStart"/>
            <w:r w:rsidRPr="00E74790">
              <w:rPr>
                <w:rFonts w:ascii="Times New Roman" w:hAnsi="Times New Roman" w:cs="Times New Roman"/>
                <w:sz w:val="28"/>
                <w:szCs w:val="28"/>
              </w:rPr>
              <w:t>млн</w:t>
            </w:r>
            <w:proofErr w:type="gramEnd"/>
            <w:r w:rsidRPr="00E74790">
              <w:rPr>
                <w:rFonts w:ascii="Times New Roman" w:hAnsi="Times New Roman" w:cs="Times New Roman"/>
                <w:sz w:val="28"/>
                <w:szCs w:val="28"/>
              </w:rPr>
              <w:t xml:space="preserve"> пассажиров</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5,0</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7,1</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10,0</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10,0</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Количество полетов авиации общего </w:t>
            </w:r>
            <w:r w:rsidRPr="00E74790">
              <w:rPr>
                <w:rFonts w:ascii="Times New Roman" w:hAnsi="Times New Roman" w:cs="Times New Roman"/>
                <w:sz w:val="28"/>
                <w:szCs w:val="28"/>
              </w:rPr>
              <w:lastRenderedPageBreak/>
              <w:t>назначения в Крым, ед. в год</w:t>
            </w:r>
          </w:p>
        </w:tc>
        <w:tc>
          <w:tcPr>
            <w:tcW w:w="1870" w:type="dxa"/>
          </w:tcPr>
          <w:p w:rsidR="0053198C" w:rsidRPr="00E74790" w:rsidRDefault="0053198C">
            <w:pPr>
              <w:pStyle w:val="ConsPlusNormal"/>
              <w:jc w:val="center"/>
              <w:rPr>
                <w:rFonts w:ascii="Times New Roman" w:hAnsi="Times New Roman" w:cs="Times New Roman"/>
                <w:sz w:val="28"/>
                <w:szCs w:val="28"/>
              </w:rPr>
            </w:pP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2000,0</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2500,0</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3000,0</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Объем перевалки грузов в морских грузах, </w:t>
            </w:r>
            <w:proofErr w:type="gramStart"/>
            <w:r w:rsidRPr="00E74790">
              <w:rPr>
                <w:rFonts w:ascii="Times New Roman" w:hAnsi="Times New Roman" w:cs="Times New Roman"/>
                <w:sz w:val="28"/>
                <w:szCs w:val="28"/>
              </w:rPr>
              <w:t>млн</w:t>
            </w:r>
            <w:proofErr w:type="gramEnd"/>
            <w:r w:rsidRPr="00E74790">
              <w:rPr>
                <w:rFonts w:ascii="Times New Roman" w:hAnsi="Times New Roman" w:cs="Times New Roman"/>
                <w:sz w:val="28"/>
                <w:szCs w:val="28"/>
              </w:rPr>
              <w:t xml:space="preserve"> тонн</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8,7</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2,3</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2,5</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2,9</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Удовлетворенность пассажиров качеством транспортного обслуживания на маршрутах перевозок морским транспортом, %</w:t>
            </w:r>
          </w:p>
        </w:tc>
        <w:tc>
          <w:tcPr>
            <w:tcW w:w="1870" w:type="dxa"/>
          </w:tcPr>
          <w:p w:rsidR="0053198C" w:rsidRPr="00E74790" w:rsidRDefault="0053198C">
            <w:pPr>
              <w:pStyle w:val="ConsPlusNormal"/>
              <w:jc w:val="center"/>
              <w:rPr>
                <w:rFonts w:ascii="Times New Roman" w:hAnsi="Times New Roman" w:cs="Times New Roman"/>
                <w:sz w:val="28"/>
                <w:szCs w:val="28"/>
              </w:rPr>
            </w:pP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65</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70</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75</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Средний возраст автобусов, троллейбусов и трамваев на муниципальных и межмуниципальных маршрутах, лет</w:t>
            </w:r>
          </w:p>
        </w:tc>
        <w:tc>
          <w:tcPr>
            <w:tcW w:w="1870" w:type="dxa"/>
          </w:tcPr>
          <w:p w:rsidR="0053198C" w:rsidRPr="00E74790" w:rsidRDefault="0053198C">
            <w:pPr>
              <w:pStyle w:val="ConsPlusNormal"/>
              <w:jc w:val="center"/>
              <w:rPr>
                <w:rFonts w:ascii="Times New Roman" w:hAnsi="Times New Roman" w:cs="Times New Roman"/>
                <w:sz w:val="28"/>
                <w:szCs w:val="28"/>
              </w:rPr>
            </w:pPr>
          </w:p>
        </w:tc>
        <w:tc>
          <w:tcPr>
            <w:tcW w:w="158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Не более 7</w:t>
            </w:r>
          </w:p>
        </w:tc>
        <w:tc>
          <w:tcPr>
            <w:tcW w:w="170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Не более 6</w:t>
            </w:r>
          </w:p>
        </w:tc>
        <w:tc>
          <w:tcPr>
            <w:tcW w:w="2211"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Не более 6</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Доля рейсов на муниципальных и межмуниципальных маршрутах, выполненных с соблюдением расписания, %</w:t>
            </w:r>
          </w:p>
        </w:tc>
        <w:tc>
          <w:tcPr>
            <w:tcW w:w="1870" w:type="dxa"/>
          </w:tcPr>
          <w:p w:rsidR="0053198C" w:rsidRPr="00E74790" w:rsidRDefault="0053198C">
            <w:pPr>
              <w:pStyle w:val="ConsPlusNormal"/>
              <w:jc w:val="center"/>
              <w:rPr>
                <w:rFonts w:ascii="Times New Roman" w:hAnsi="Times New Roman" w:cs="Times New Roman"/>
                <w:sz w:val="28"/>
                <w:szCs w:val="28"/>
              </w:rPr>
            </w:pPr>
          </w:p>
        </w:tc>
        <w:tc>
          <w:tcPr>
            <w:tcW w:w="158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Не менее 90</w:t>
            </w:r>
          </w:p>
        </w:tc>
        <w:tc>
          <w:tcPr>
            <w:tcW w:w="170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Не менее 90</w:t>
            </w:r>
          </w:p>
        </w:tc>
        <w:tc>
          <w:tcPr>
            <w:tcW w:w="2211"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Не менее 90</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Численность погибших в дорожно-транспортных происшествиях, погибшие на 100000 человек</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18,1</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14,4</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12,0</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9,0</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граждан, %</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12,5</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17</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23</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Доля маломобильных групп </w:t>
            </w:r>
            <w:proofErr w:type="gramStart"/>
            <w:r w:rsidRPr="00E74790">
              <w:rPr>
                <w:rFonts w:ascii="Times New Roman" w:hAnsi="Times New Roman" w:cs="Times New Roman"/>
                <w:sz w:val="28"/>
                <w:szCs w:val="28"/>
              </w:rPr>
              <w:t>населения</w:t>
            </w:r>
            <w:proofErr w:type="gramEnd"/>
            <w:r w:rsidRPr="00E74790">
              <w:rPr>
                <w:rFonts w:ascii="Times New Roman" w:hAnsi="Times New Roman" w:cs="Times New Roman"/>
                <w:sz w:val="28"/>
                <w:szCs w:val="28"/>
              </w:rPr>
              <w:t xml:space="preserve"> положительно оценивающих качество транспортных услуг, %</w:t>
            </w:r>
          </w:p>
        </w:tc>
        <w:tc>
          <w:tcPr>
            <w:tcW w:w="1870" w:type="dxa"/>
          </w:tcPr>
          <w:p w:rsidR="0053198C" w:rsidRPr="00E74790" w:rsidRDefault="0053198C">
            <w:pPr>
              <w:pStyle w:val="ConsPlusNormal"/>
              <w:jc w:val="center"/>
              <w:rPr>
                <w:rFonts w:ascii="Times New Roman" w:hAnsi="Times New Roman" w:cs="Times New Roman"/>
                <w:sz w:val="28"/>
                <w:szCs w:val="28"/>
              </w:rPr>
            </w:pP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65</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70</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75</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Доля автобусов, работающих на газомоторном топливе в городах свыше 300000 человек, %</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15,6</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30</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35</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40</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СН-3.4</w:t>
            </w:r>
          </w:p>
        </w:tc>
        <w:tc>
          <w:tcPr>
            <w:tcW w:w="12470" w:type="dxa"/>
            <w:gridSpan w:val="5"/>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Открытый Крым</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Объем экспорта, </w:t>
            </w:r>
            <w:proofErr w:type="gramStart"/>
            <w:r w:rsidRPr="00E74790">
              <w:rPr>
                <w:rFonts w:ascii="Times New Roman" w:hAnsi="Times New Roman" w:cs="Times New Roman"/>
                <w:sz w:val="28"/>
                <w:szCs w:val="28"/>
              </w:rPr>
              <w:t>млн</w:t>
            </w:r>
            <w:proofErr w:type="gramEnd"/>
            <w:r w:rsidRPr="00E74790">
              <w:rPr>
                <w:rFonts w:ascii="Times New Roman" w:hAnsi="Times New Roman" w:cs="Times New Roman"/>
                <w:sz w:val="28"/>
                <w:szCs w:val="28"/>
              </w:rPr>
              <w:t xml:space="preserve"> долларов США (при среднегодовом курсе доллара 2015 года; в сопоставимых ценах относительно 2015 года)</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79,3</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180,0</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750,0</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1200,0</w:t>
            </w:r>
          </w:p>
        </w:tc>
      </w:tr>
      <w:tr w:rsidR="0053198C" w:rsidRPr="00E74790">
        <w:tc>
          <w:tcPr>
            <w:tcW w:w="1133" w:type="dxa"/>
          </w:tcPr>
          <w:p w:rsidR="0053198C" w:rsidRPr="00E74790" w:rsidRDefault="0053198C">
            <w:pPr>
              <w:pStyle w:val="ConsPlusNormal"/>
              <w:jc w:val="both"/>
              <w:rPr>
                <w:rFonts w:ascii="Times New Roman" w:hAnsi="Times New Roman" w:cs="Times New Roman"/>
                <w:sz w:val="28"/>
                <w:szCs w:val="28"/>
              </w:rPr>
            </w:pPr>
          </w:p>
        </w:tc>
        <w:tc>
          <w:tcPr>
            <w:tcW w:w="510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Объем прямых иностранных инвестиций, </w:t>
            </w:r>
            <w:proofErr w:type="gramStart"/>
            <w:r w:rsidRPr="00E74790">
              <w:rPr>
                <w:rFonts w:ascii="Times New Roman" w:hAnsi="Times New Roman" w:cs="Times New Roman"/>
                <w:sz w:val="28"/>
                <w:szCs w:val="28"/>
              </w:rPr>
              <w:t>млн</w:t>
            </w:r>
            <w:proofErr w:type="gramEnd"/>
            <w:r w:rsidRPr="00E74790">
              <w:rPr>
                <w:rFonts w:ascii="Times New Roman" w:hAnsi="Times New Roman" w:cs="Times New Roman"/>
                <w:sz w:val="28"/>
                <w:szCs w:val="28"/>
              </w:rPr>
              <w:t xml:space="preserve"> долларов США (накопленным итогом с 2017 года, при среднегодовом курсе доллара 2015 года; в сопоставимых ценах относительно 2015 года)</w:t>
            </w:r>
          </w:p>
        </w:tc>
        <w:tc>
          <w:tcPr>
            <w:tcW w:w="187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12,0</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30,0</w:t>
            </w:r>
          </w:p>
        </w:tc>
        <w:tc>
          <w:tcPr>
            <w:tcW w:w="170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60,0</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170,0</w:t>
            </w:r>
          </w:p>
        </w:tc>
      </w:tr>
    </w:tbl>
    <w:p w:rsidR="0053198C" w:rsidRPr="00E74790" w:rsidRDefault="0053198C">
      <w:pPr>
        <w:rPr>
          <w:rFonts w:ascii="Times New Roman" w:hAnsi="Times New Roman" w:cs="Times New Roman"/>
          <w:sz w:val="28"/>
          <w:szCs w:val="28"/>
        </w:rPr>
        <w:sectPr w:rsidR="0053198C" w:rsidRPr="00E74790">
          <w:pgSz w:w="16838" w:h="11906" w:orient="landscape"/>
          <w:pgMar w:top="1133" w:right="1440" w:bottom="566" w:left="1440" w:header="0" w:footer="0" w:gutter="0"/>
          <w:cols w:space="720"/>
        </w:sectPr>
      </w:pPr>
    </w:p>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&lt;26&gt; Данный показатель рассчитывается ФГУБ "Главная геофизическая обсерватория имени А.И. Воейкова" (http://voeikovmgo.ru/index.php/ru/izmenenie-klimata-v-rossii-v-xxi-veke?id=681). Данный перечень формируется на основе показателя "Степень загрязнения атмосферы за год", оцениваемого по трем показателям - стандартному индексу (СИ), наибольшей повторяемости превышения ПДК (НП), индексу загрязнения атмосферы (ИЗА). Методика показателя приведена в Руководящем документе РД 52.04.667-2005.</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&lt;27&gt; Коэффициент бюджетной автономии показывает долю собственных доходов в общей сумме доходов областного бюджета.</w:t>
      </w:r>
    </w:p>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Title"/>
        <w:jc w:val="center"/>
        <w:outlineLvl w:val="2"/>
        <w:rPr>
          <w:rFonts w:ascii="Times New Roman" w:hAnsi="Times New Roman" w:cs="Times New Roman"/>
          <w:sz w:val="28"/>
          <w:szCs w:val="28"/>
        </w:rPr>
      </w:pPr>
      <w:r w:rsidRPr="00E74790">
        <w:rPr>
          <w:rFonts w:ascii="Times New Roman" w:hAnsi="Times New Roman" w:cs="Times New Roman"/>
          <w:sz w:val="28"/>
          <w:szCs w:val="28"/>
        </w:rPr>
        <w:t>Подраздел 9</w:t>
      </w:r>
    </w:p>
    <w:p w:rsidR="0053198C" w:rsidRPr="00E74790" w:rsidRDefault="0053198C">
      <w:pPr>
        <w:pStyle w:val="ConsPlusTitle"/>
        <w:jc w:val="center"/>
        <w:rPr>
          <w:rFonts w:ascii="Times New Roman" w:hAnsi="Times New Roman" w:cs="Times New Roman"/>
          <w:sz w:val="28"/>
          <w:szCs w:val="28"/>
        </w:rPr>
      </w:pPr>
    </w:p>
    <w:p w:rsidR="0053198C" w:rsidRPr="00E74790" w:rsidRDefault="0053198C">
      <w:pPr>
        <w:pStyle w:val="ConsPlusTitle"/>
        <w:jc w:val="center"/>
        <w:rPr>
          <w:rFonts w:ascii="Times New Roman" w:hAnsi="Times New Roman" w:cs="Times New Roman"/>
          <w:sz w:val="28"/>
          <w:szCs w:val="28"/>
        </w:rPr>
      </w:pPr>
      <w:r w:rsidRPr="00E74790">
        <w:rPr>
          <w:rFonts w:ascii="Times New Roman" w:hAnsi="Times New Roman" w:cs="Times New Roman"/>
          <w:sz w:val="28"/>
          <w:szCs w:val="28"/>
        </w:rPr>
        <w:t>СРОКИ И ЭТАПЫ РЕАЛИЗАЦИИ СТРАТЕГИИ</w:t>
      </w:r>
    </w:p>
    <w:p w:rsidR="0053198C" w:rsidRPr="00E74790" w:rsidRDefault="0053198C">
      <w:pPr>
        <w:pStyle w:val="ConsPlusNormal"/>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Стратегия будет реализована в три этапа с выделением следующих приоритетов в рамках выстроенной системы стратегических целей: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I этап (2017 - 2020 годы) - снятие инфраструктурных ограничений.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II этап (2021 - 2026 годы) - широкое внедрение инноваций.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III этап (2027 - 2030 годы) - наращивание конкурентных преимуществ.</w:t>
      </w:r>
    </w:p>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Title"/>
        <w:jc w:val="center"/>
        <w:outlineLvl w:val="2"/>
        <w:rPr>
          <w:rFonts w:ascii="Times New Roman" w:hAnsi="Times New Roman" w:cs="Times New Roman"/>
          <w:sz w:val="28"/>
          <w:szCs w:val="28"/>
        </w:rPr>
      </w:pPr>
      <w:r w:rsidRPr="00E74790">
        <w:rPr>
          <w:rFonts w:ascii="Times New Roman" w:hAnsi="Times New Roman" w:cs="Times New Roman"/>
          <w:sz w:val="28"/>
          <w:szCs w:val="28"/>
        </w:rPr>
        <w:t>Подраздел 10</w:t>
      </w:r>
    </w:p>
    <w:p w:rsidR="0053198C" w:rsidRPr="00E74790" w:rsidRDefault="0053198C">
      <w:pPr>
        <w:pStyle w:val="ConsPlusTitle"/>
        <w:jc w:val="center"/>
        <w:rPr>
          <w:rFonts w:ascii="Times New Roman" w:hAnsi="Times New Roman" w:cs="Times New Roman"/>
          <w:sz w:val="28"/>
          <w:szCs w:val="28"/>
        </w:rPr>
      </w:pPr>
    </w:p>
    <w:p w:rsidR="0053198C" w:rsidRPr="00E74790" w:rsidRDefault="0053198C">
      <w:pPr>
        <w:pStyle w:val="ConsPlusTitle"/>
        <w:jc w:val="center"/>
        <w:rPr>
          <w:rFonts w:ascii="Times New Roman" w:hAnsi="Times New Roman" w:cs="Times New Roman"/>
          <w:sz w:val="28"/>
          <w:szCs w:val="28"/>
        </w:rPr>
      </w:pPr>
      <w:r w:rsidRPr="00E74790">
        <w:rPr>
          <w:rFonts w:ascii="Times New Roman" w:hAnsi="Times New Roman" w:cs="Times New Roman"/>
          <w:sz w:val="28"/>
          <w:szCs w:val="28"/>
        </w:rPr>
        <w:t>ФИНАНСОВЫЕ РЕСУРСЫ, НЕОБХОДИМЫЕ ДЛЯ РЕАЛИЗАЦИИ СТРАТЕГИИ</w:t>
      </w:r>
    </w:p>
    <w:p w:rsidR="0053198C" w:rsidRPr="00E74790" w:rsidRDefault="0053198C">
      <w:pPr>
        <w:pStyle w:val="ConsPlusNormal"/>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Ориентировочный объем финансирования, необходимого для реализации Стратегии, составит 5,8 </w:t>
      </w:r>
      <w:proofErr w:type="gramStart"/>
      <w:r w:rsidRPr="00E74790">
        <w:rPr>
          <w:rFonts w:ascii="Times New Roman" w:hAnsi="Times New Roman" w:cs="Times New Roman"/>
          <w:sz w:val="28"/>
          <w:szCs w:val="28"/>
        </w:rPr>
        <w:t>трлн</w:t>
      </w:r>
      <w:proofErr w:type="gramEnd"/>
      <w:r w:rsidRPr="00E74790">
        <w:rPr>
          <w:rFonts w:ascii="Times New Roman" w:hAnsi="Times New Roman" w:cs="Times New Roman"/>
          <w:sz w:val="28"/>
          <w:szCs w:val="28"/>
        </w:rPr>
        <w:t xml:space="preserve"> рублей.</w:t>
      </w:r>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При расчете ориентировочного объема финансовых ресурсов были учтены действующие в Республике Крым государственные программы Российской Федерации, федеральные целевые программы, государственные программы Республики Крым, инвестиционные проекты, действующие в рамках свободной экономической зоны, инвестиционные проекты, по которым заключены или планируются к заключению соглашения о реализации инвестиционных проектов на территории Республики Крым.</w:t>
      </w:r>
      <w:proofErr w:type="gramEnd"/>
      <w:r w:rsidRPr="00E74790">
        <w:rPr>
          <w:rFonts w:ascii="Times New Roman" w:hAnsi="Times New Roman" w:cs="Times New Roman"/>
          <w:sz w:val="28"/>
          <w:szCs w:val="28"/>
        </w:rPr>
        <w:t xml:space="preserve"> Также при расчетах было принято во внимание, что для реализации стратегических целей и задач Стратегии необходимо достижение среднероссийского уровня душевого объема инвестиций и среднероссийского уровня софинансирования из федерального бюджета государственных программ </w:t>
      </w:r>
      <w:r w:rsidRPr="00E74790">
        <w:rPr>
          <w:rFonts w:ascii="Times New Roman" w:hAnsi="Times New Roman" w:cs="Times New Roman"/>
          <w:sz w:val="28"/>
          <w:szCs w:val="28"/>
        </w:rPr>
        <w:lastRenderedPageBreak/>
        <w:t>Республики Крым.</w:t>
      </w:r>
    </w:p>
    <w:p w:rsidR="0053198C" w:rsidRPr="00E74790" w:rsidRDefault="0053198C">
      <w:pPr>
        <w:pStyle w:val="ConsPlusNormal"/>
        <w:jc w:val="right"/>
        <w:rPr>
          <w:rFonts w:ascii="Times New Roman" w:hAnsi="Times New Roman" w:cs="Times New Roman"/>
          <w:sz w:val="28"/>
          <w:szCs w:val="28"/>
        </w:rPr>
      </w:pPr>
    </w:p>
    <w:p w:rsidR="0053198C" w:rsidRPr="00E74790" w:rsidRDefault="0053198C">
      <w:pPr>
        <w:pStyle w:val="ConsPlusNormal"/>
        <w:jc w:val="right"/>
        <w:outlineLvl w:val="3"/>
        <w:rPr>
          <w:rFonts w:ascii="Times New Roman" w:hAnsi="Times New Roman" w:cs="Times New Roman"/>
          <w:sz w:val="28"/>
          <w:szCs w:val="28"/>
        </w:rPr>
      </w:pPr>
      <w:r w:rsidRPr="00E74790">
        <w:rPr>
          <w:rFonts w:ascii="Times New Roman" w:hAnsi="Times New Roman" w:cs="Times New Roman"/>
          <w:sz w:val="28"/>
          <w:szCs w:val="28"/>
        </w:rPr>
        <w:t>Таблица 44</w:t>
      </w:r>
    </w:p>
    <w:p w:rsidR="0053198C" w:rsidRPr="00E74790" w:rsidRDefault="0053198C">
      <w:pPr>
        <w:pStyle w:val="ConsPlusNormal"/>
        <w:jc w:val="right"/>
        <w:rPr>
          <w:rFonts w:ascii="Times New Roman" w:hAnsi="Times New Roman" w:cs="Times New Roman"/>
          <w:sz w:val="28"/>
          <w:szCs w:val="28"/>
        </w:rPr>
      </w:pPr>
    </w:p>
    <w:p w:rsidR="0053198C" w:rsidRPr="00E74790" w:rsidRDefault="0053198C">
      <w:pPr>
        <w:pStyle w:val="ConsPlusTitle"/>
        <w:jc w:val="center"/>
        <w:rPr>
          <w:rFonts w:ascii="Times New Roman" w:hAnsi="Times New Roman" w:cs="Times New Roman"/>
          <w:sz w:val="28"/>
          <w:szCs w:val="28"/>
        </w:rPr>
      </w:pPr>
      <w:r w:rsidRPr="00E74790">
        <w:rPr>
          <w:rFonts w:ascii="Times New Roman" w:hAnsi="Times New Roman" w:cs="Times New Roman"/>
          <w:sz w:val="28"/>
          <w:szCs w:val="28"/>
        </w:rPr>
        <w:t>Финансовые ресурсы, необходимые для реализации Стратегии</w:t>
      </w:r>
    </w:p>
    <w:p w:rsidR="0053198C" w:rsidRPr="00E74790" w:rsidRDefault="0053198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43"/>
        <w:gridCol w:w="1927"/>
      </w:tblGrid>
      <w:tr w:rsidR="0053198C" w:rsidRPr="00E74790">
        <w:tc>
          <w:tcPr>
            <w:tcW w:w="7143"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Источник финансовых ресурсов</w:t>
            </w:r>
          </w:p>
        </w:tc>
        <w:tc>
          <w:tcPr>
            <w:tcW w:w="192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 xml:space="preserve">Сумма, </w:t>
            </w:r>
            <w:proofErr w:type="gramStart"/>
            <w:r w:rsidRPr="00E74790">
              <w:rPr>
                <w:rFonts w:ascii="Times New Roman" w:hAnsi="Times New Roman" w:cs="Times New Roman"/>
                <w:sz w:val="28"/>
                <w:szCs w:val="28"/>
              </w:rPr>
              <w:t>трлн</w:t>
            </w:r>
            <w:proofErr w:type="gramEnd"/>
            <w:r w:rsidRPr="00E74790">
              <w:rPr>
                <w:rFonts w:ascii="Times New Roman" w:hAnsi="Times New Roman" w:cs="Times New Roman"/>
                <w:sz w:val="28"/>
                <w:szCs w:val="28"/>
              </w:rPr>
              <w:t xml:space="preserve"> рублей</w:t>
            </w:r>
          </w:p>
        </w:tc>
      </w:tr>
      <w:tr w:rsidR="0053198C" w:rsidRPr="00E74790">
        <w:tc>
          <w:tcPr>
            <w:tcW w:w="7143"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Общий </w:t>
            </w:r>
            <w:proofErr w:type="gramStart"/>
            <w:r w:rsidRPr="00E74790">
              <w:rPr>
                <w:rFonts w:ascii="Times New Roman" w:hAnsi="Times New Roman" w:cs="Times New Roman"/>
                <w:sz w:val="28"/>
                <w:szCs w:val="28"/>
              </w:rPr>
              <w:t>ориентировочной</w:t>
            </w:r>
            <w:proofErr w:type="gramEnd"/>
            <w:r w:rsidRPr="00E74790">
              <w:rPr>
                <w:rFonts w:ascii="Times New Roman" w:hAnsi="Times New Roman" w:cs="Times New Roman"/>
                <w:sz w:val="28"/>
                <w:szCs w:val="28"/>
              </w:rPr>
              <w:t xml:space="preserve"> объем финансирования</w:t>
            </w:r>
          </w:p>
        </w:tc>
        <w:tc>
          <w:tcPr>
            <w:tcW w:w="192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5,8</w:t>
            </w:r>
          </w:p>
        </w:tc>
      </w:tr>
      <w:tr w:rsidR="0053198C" w:rsidRPr="00E74790">
        <w:tc>
          <w:tcPr>
            <w:tcW w:w="7143"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Средства федерального бюджета</w:t>
            </w:r>
          </w:p>
        </w:tc>
        <w:tc>
          <w:tcPr>
            <w:tcW w:w="192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2,1</w:t>
            </w:r>
          </w:p>
        </w:tc>
      </w:tr>
      <w:tr w:rsidR="0053198C" w:rsidRPr="00E74790">
        <w:tc>
          <w:tcPr>
            <w:tcW w:w="7143"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Средства консолидированного бюджета Республики Крым</w:t>
            </w:r>
          </w:p>
        </w:tc>
        <w:tc>
          <w:tcPr>
            <w:tcW w:w="192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1,0</w:t>
            </w:r>
          </w:p>
        </w:tc>
      </w:tr>
      <w:tr w:rsidR="0053198C" w:rsidRPr="00E74790">
        <w:tc>
          <w:tcPr>
            <w:tcW w:w="7143"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Внебюджетные источники</w:t>
            </w:r>
          </w:p>
        </w:tc>
        <w:tc>
          <w:tcPr>
            <w:tcW w:w="192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2,7</w:t>
            </w:r>
          </w:p>
        </w:tc>
      </w:tr>
    </w:tbl>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Title"/>
        <w:jc w:val="center"/>
        <w:outlineLvl w:val="2"/>
        <w:rPr>
          <w:rFonts w:ascii="Times New Roman" w:hAnsi="Times New Roman" w:cs="Times New Roman"/>
          <w:sz w:val="28"/>
          <w:szCs w:val="28"/>
        </w:rPr>
      </w:pPr>
      <w:r w:rsidRPr="00E74790">
        <w:rPr>
          <w:rFonts w:ascii="Times New Roman" w:hAnsi="Times New Roman" w:cs="Times New Roman"/>
          <w:sz w:val="28"/>
          <w:szCs w:val="28"/>
        </w:rPr>
        <w:t>Подраздел 11</w:t>
      </w:r>
    </w:p>
    <w:p w:rsidR="0053198C" w:rsidRPr="00E74790" w:rsidRDefault="0053198C">
      <w:pPr>
        <w:pStyle w:val="ConsPlusTitle"/>
        <w:jc w:val="center"/>
        <w:rPr>
          <w:rFonts w:ascii="Times New Roman" w:hAnsi="Times New Roman" w:cs="Times New Roman"/>
          <w:sz w:val="28"/>
          <w:szCs w:val="28"/>
        </w:rPr>
      </w:pPr>
    </w:p>
    <w:p w:rsidR="0053198C" w:rsidRPr="00E74790" w:rsidRDefault="0053198C">
      <w:pPr>
        <w:pStyle w:val="ConsPlusTitle"/>
        <w:jc w:val="center"/>
        <w:rPr>
          <w:rFonts w:ascii="Times New Roman" w:hAnsi="Times New Roman" w:cs="Times New Roman"/>
          <w:sz w:val="28"/>
          <w:szCs w:val="28"/>
        </w:rPr>
      </w:pPr>
      <w:r w:rsidRPr="00E74790">
        <w:rPr>
          <w:rFonts w:ascii="Times New Roman" w:hAnsi="Times New Roman" w:cs="Times New Roman"/>
          <w:sz w:val="28"/>
          <w:szCs w:val="28"/>
        </w:rPr>
        <w:t>МЕХАНИЗМЫ РЕАЛИЗАЦИИ СТРАТЕГИИ</w:t>
      </w:r>
    </w:p>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1. Инструменты реализации Стратегии.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В соответствии с Федеральным законом от 28 июня 2014 года N 172-ФЗ "О стратегическом планировании в Российской Федерации" и Законом Республики Крым от 2 июня 2015 года N 108-ЗРК/2015 "О стратегическом планировании в Республике Крым" основными инструментами реализации Стратегии являются: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План мероприятий по реализации стратегии социально-экономического развития Республики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Схема территориального планирования Республики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государственные программы Республики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Ориентировочный перечень государственных программ Республики Крым, предлагаемый в рамках реализации Стратегии: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содействие занятости населения;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развитие образования;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развитие здравоохранения;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доступное и комфортное жилье;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lastRenderedPageBreak/>
        <w:t>5) социальная поддержка граждан;</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6) доступная среда;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7) реализация государственной молодежной политики;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8) развитие культуры и сохранение объектов культурного наследия;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9) развитие физической культуры и спорта;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10) "Республика Крым - территория межнационального согласия";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11) охрана окружающей среды, воспроизводство и использование природных ресурсов, развитие лесного хозяйства;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12) обеспечение безопасности населения;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13) "Эффективная власть", в том числе развитие государственной гражданской и муниципальной службы;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14) развитие санаторно-курортного и туристского комплекса;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15) развитие сельского хозяйства и регулирование рынков сельскохозяйственной продукции, сырья и продовольствия;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16) развитие топливно-энергетического комплекса;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17) энергосбережение и повышение энергетической эффективности;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18) развитие промышленности и повышение ее конкурентоспособности;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19) информационное общество;</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20) экономическое развитие и инновационная экономика;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21) управление государственным имуществом;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22) управление государственными финансами;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23) развитие жилищно-коммунального хозяйства;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24) обращение с отходами, в том числе с твердыми коммунальными отходами;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25) развитие строительной отрасли;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26) развития водохозяйственного комплекса;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27) развитие транспортно-дорожного комплекса.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Окончательный перечень, в том числе наименования, государственных программ Республики Крым, утверждается Советом министров Республики Крым в установленном порядке.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lastRenderedPageBreak/>
        <w:t>3. Мониторинг реализации Стратегии.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Мониторинг реализации Стратегии осуществляется в целях </w:t>
      </w:r>
      <w:proofErr w:type="gramStart"/>
      <w:r w:rsidRPr="00E74790">
        <w:rPr>
          <w:rFonts w:ascii="Times New Roman" w:hAnsi="Times New Roman" w:cs="Times New Roman"/>
          <w:sz w:val="28"/>
          <w:szCs w:val="28"/>
        </w:rPr>
        <w:t>повышения эффективности функционирования системы стратегического планирования</w:t>
      </w:r>
      <w:proofErr w:type="gramEnd"/>
      <w:r w:rsidRPr="00E74790">
        <w:rPr>
          <w:rFonts w:ascii="Times New Roman" w:hAnsi="Times New Roman" w:cs="Times New Roman"/>
          <w:sz w:val="28"/>
          <w:szCs w:val="28"/>
        </w:rPr>
        <w:t xml:space="preserve"> путем комплексной оценки основных социально-экономических и финансовых показателей, содержащихся в Стратегии, а также повышения эффективности деятельности участников стратегического планирования по достижению в установленные сроки запланированных показателей социально-экономического развития Республики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Мониторинг реализации Стратегии направлен на решение следующих задач:</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сбор, систематизация и обобщение информации о социально-экономическом развитии Республики Крым и муниципальных образований Республики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2) оценка </w:t>
      </w:r>
      <w:proofErr w:type="gramStart"/>
      <w:r w:rsidRPr="00E74790">
        <w:rPr>
          <w:rFonts w:ascii="Times New Roman" w:hAnsi="Times New Roman" w:cs="Times New Roman"/>
          <w:sz w:val="28"/>
          <w:szCs w:val="28"/>
        </w:rPr>
        <w:t>степени достижения запланированных целей социально-экономического развития Республики</w:t>
      </w:r>
      <w:proofErr w:type="gramEnd"/>
      <w:r w:rsidRPr="00E74790">
        <w:rPr>
          <w:rFonts w:ascii="Times New Roman" w:hAnsi="Times New Roman" w:cs="Times New Roman"/>
          <w:sz w:val="28"/>
          <w:szCs w:val="28"/>
        </w:rPr>
        <w:t xml:space="preserve">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оценка качества, результативности и эффективности Стратегии социально-экономического развития Республики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оценка влияния внутренних и внешних условий на плановый и фактический уровни достижения целей социально-экономического развития Республики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оценка соответствия плановых и фактических сроков, результатов реализации Стратегии и ресурсов, необходимых для ее реализации;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6) оценка уровня социально-экономического развития Республики Крым и муниципальных образований Республики Крым, проведение анализа, выявление возможных рисков и угроз и своевременное принятие мер по их предотвращению;</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7) разработка предложений по повышению эффективности функционирования системы стратегического планирования в Республике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Уполномоченным органом по координации и организации процесса осуществления мониторинга и контроля реализации Стратегии является Министерство экономического развития Республики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В целях повышения эффективности процесса управления реализацией Стратегии Министерством экономического развития Республики Крым создается орган в сфере проектной деятельности, осуществляющий следующие функции: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1) координация и мониторинг реализации Стратегии, осуществление </w:t>
      </w:r>
      <w:proofErr w:type="gramStart"/>
      <w:r w:rsidRPr="00E74790">
        <w:rPr>
          <w:rFonts w:ascii="Times New Roman" w:hAnsi="Times New Roman" w:cs="Times New Roman"/>
          <w:sz w:val="28"/>
          <w:szCs w:val="28"/>
        </w:rPr>
        <w:t>анализа деятельности органов государственной власти Республики</w:t>
      </w:r>
      <w:proofErr w:type="gramEnd"/>
      <w:r w:rsidRPr="00E74790">
        <w:rPr>
          <w:rFonts w:ascii="Times New Roman" w:hAnsi="Times New Roman" w:cs="Times New Roman"/>
          <w:sz w:val="28"/>
          <w:szCs w:val="28"/>
        </w:rPr>
        <w:t xml:space="preserve"> Крым, участвующих в процессе реализации Стратегии, выявление возникающих проблем и проработка путей их решения;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2) организация и сопровождение процесса обновления и актуализации </w:t>
      </w:r>
      <w:r w:rsidRPr="00E74790">
        <w:rPr>
          <w:rFonts w:ascii="Times New Roman" w:hAnsi="Times New Roman" w:cs="Times New Roman"/>
          <w:sz w:val="28"/>
          <w:szCs w:val="28"/>
        </w:rPr>
        <w:lastRenderedPageBreak/>
        <w:t>Стратегии;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участие в процессе формирования целей, задач, мероприятий и проектов государственных программ Республики Крым и координация их с целями и задачами, закрепленными Стратегией;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участие в процессе формирования целевых индикаторов государственных программ Республики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выявление приоритетных направлений и подготовка проектов, способствующих реализации Стратегии и направленных на развитие Республики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6) обеспечение </w:t>
      </w:r>
      <w:proofErr w:type="gramStart"/>
      <w:r w:rsidRPr="00E74790">
        <w:rPr>
          <w:rFonts w:ascii="Times New Roman" w:hAnsi="Times New Roman" w:cs="Times New Roman"/>
          <w:sz w:val="28"/>
          <w:szCs w:val="28"/>
        </w:rPr>
        <w:t>подготовки докладов Министерства экономического развития Республики</w:t>
      </w:r>
      <w:proofErr w:type="gramEnd"/>
      <w:r w:rsidRPr="00E74790">
        <w:rPr>
          <w:rFonts w:ascii="Times New Roman" w:hAnsi="Times New Roman" w:cs="Times New Roman"/>
          <w:sz w:val="28"/>
          <w:szCs w:val="28"/>
        </w:rPr>
        <w:t xml:space="preserve"> Крым по вопросам реализации Стратегии.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Результаты мониторинга реализации Стратегии отражаются в ежегодном отчете о результатах деятельности Совета министров Республики Крым, который подлежит размещению в государственной информационной системе Республики Крым "Портал Правительства Республики Крым" и в общедоступном информационном ресурсе стратегического планирования в информационно-телекоммуникационной сети Интернет. В отчете должны отражаться достигнутые результаты социально-экономического развития Республики Крым, даваться оценка их соответствия запланированным показателям, а также содержаться сведения об исполнении мероприятий, включенных в План мероприятий по реализации Стратегии.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6. </w:t>
      </w:r>
      <w:proofErr w:type="gramStart"/>
      <w:r w:rsidRPr="00E74790">
        <w:rPr>
          <w:rFonts w:ascii="Times New Roman" w:hAnsi="Times New Roman" w:cs="Times New Roman"/>
          <w:sz w:val="28"/>
          <w:szCs w:val="28"/>
        </w:rPr>
        <w:t>В процессе мониторинга реализации Стратегии также принимают участие органы местного самоуправления муниципальных образования в Республике Крым посредством подготовки и публикации ежегодных отчетов главы муниципального образования, главы местной администрации о результатах своей деятельности либо о деятельности местной администрации и иных подведомственных главе муниципального образования органов местного самоуправления, в которых отражаются результаты социально-экономического развития муниципального образования;</w:t>
      </w:r>
      <w:proofErr w:type="gramEnd"/>
      <w:r w:rsidRPr="00E74790">
        <w:rPr>
          <w:rFonts w:ascii="Times New Roman" w:hAnsi="Times New Roman" w:cs="Times New Roman"/>
          <w:sz w:val="28"/>
          <w:szCs w:val="28"/>
        </w:rPr>
        <w:t xml:space="preserve"> а также подготовки и публикации сводного годового доклада о ходе реализации и об оценке эффективности реализации муниципальных программ.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Одним из инструментов координации и мониторинга реализации Стратегии является корректировка Стратегии.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Ответственным за корректировку Стратегии является Министерство экономического развития Республики Крым, которое обеспечивает координацию и методическое обеспечение корректировки Стратегии.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7. Решение о корректировке Стратегии принимается Советом министров Республики Крым в следующих случаях:</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lastRenderedPageBreak/>
        <w:t xml:space="preserve">1) изменение требований действующего законодательства, регламентирующих порядок разработки и реализации Стратегии, действующего законодательства Российской Федерации в части, затрагивающей положения Стратегии, в сроки не ранее рассмотрения </w:t>
      </w:r>
      <w:proofErr w:type="gramStart"/>
      <w:r w:rsidRPr="00E74790">
        <w:rPr>
          <w:rFonts w:ascii="Times New Roman" w:hAnsi="Times New Roman" w:cs="Times New Roman"/>
          <w:sz w:val="28"/>
          <w:szCs w:val="28"/>
        </w:rPr>
        <w:t>результатов мониторинга реализации документов стратегического планирования Республики</w:t>
      </w:r>
      <w:proofErr w:type="gramEnd"/>
      <w:r w:rsidRPr="00E74790">
        <w:rPr>
          <w:rFonts w:ascii="Times New Roman" w:hAnsi="Times New Roman" w:cs="Times New Roman"/>
          <w:sz w:val="28"/>
          <w:szCs w:val="28"/>
        </w:rPr>
        <w:t xml:space="preserve">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корректировка прогноза социально-экономического развития Республики Крым на долгосрочный период;</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издание поручения Главы Республики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8. В случае если корректировка Стратегии осуществляется по причине изменения действующего законодательства, проект корректировки в обязательном порядке выносится на общественное обсуждение.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Проект корректировки Стратегии подлежит согласованию Советом министров Республики Крым и утверждению Государственным Советом Республики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В процессе актуализации Стратегии должны принимать участие органы государственной власти Республики Крым, органы местного самоуправления муниципальных образований в Республике Крым, представители общественности (в т.ч. Общественная палата Республики Крым), </w:t>
      </w:r>
      <w:proofErr w:type="gramStart"/>
      <w:r w:rsidRPr="00E74790">
        <w:rPr>
          <w:rFonts w:ascii="Times New Roman" w:hAnsi="Times New Roman" w:cs="Times New Roman"/>
          <w:sz w:val="28"/>
          <w:szCs w:val="28"/>
        </w:rPr>
        <w:t>бизнес-сообщества</w:t>
      </w:r>
      <w:proofErr w:type="gramEnd"/>
      <w:r w:rsidRPr="00E74790">
        <w:rPr>
          <w:rFonts w:ascii="Times New Roman" w:hAnsi="Times New Roman" w:cs="Times New Roman"/>
          <w:sz w:val="28"/>
          <w:szCs w:val="28"/>
        </w:rPr>
        <w:t xml:space="preserve"> и научно-исследовательских и образовательных учреждений посредством подготовки и направления соответствующих предложений в Министерство экономического развития Республики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Стратегия предусматривает включение общественных и профессиональных организаций (в т.ч. Общественной палаты Республики Крым), </w:t>
      </w:r>
      <w:proofErr w:type="gramStart"/>
      <w:r w:rsidRPr="00E74790">
        <w:rPr>
          <w:rFonts w:ascii="Times New Roman" w:hAnsi="Times New Roman" w:cs="Times New Roman"/>
          <w:sz w:val="28"/>
          <w:szCs w:val="28"/>
        </w:rPr>
        <w:t>бизнес-сообщества</w:t>
      </w:r>
      <w:proofErr w:type="gramEnd"/>
      <w:r w:rsidRPr="00E74790">
        <w:rPr>
          <w:rFonts w:ascii="Times New Roman" w:hAnsi="Times New Roman" w:cs="Times New Roman"/>
          <w:sz w:val="28"/>
          <w:szCs w:val="28"/>
        </w:rPr>
        <w:t>, научно-исследовательских и образовательных учреждений в процесс реализации Стратегии, включая вопросы мониторинга выполнения установленных целевых показателей, в корректировке Стратегии, подготовки кадров и повышения квалификации.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9. Важными составными элементами процесса актуализации Стратегии являются: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научные исследования, экспертное изучение, направленные на выявление ключевых направлений дальнейшего развития Республики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определение и согласование с муниципальными образованиями целей и задач в сфере социально-экономического развития на очередной плановый период;</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проведение стратегических сессий;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общественное обсуждение процесса и результатов реализации Стратегии.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К числу инструментов, используемых в рамках актуализации Стратегии, </w:t>
      </w:r>
      <w:r w:rsidRPr="00E74790">
        <w:rPr>
          <w:rFonts w:ascii="Times New Roman" w:hAnsi="Times New Roman" w:cs="Times New Roman"/>
          <w:sz w:val="28"/>
          <w:szCs w:val="28"/>
        </w:rPr>
        <w:lastRenderedPageBreak/>
        <w:t>относится также единая информационная система Республики Крым, предназначенная для сбора, хранения, обработки и предоставления информации с целью информационного и научно-аналитического обеспечения процесса решения задач, связанных с управлением социально-экономическим развитием региона.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Объединение в рамках указанной системы регионального и муниципального уровней позволит не только обеспечить информационное взаимодействие органов государственной власти и органов местного самоуправления, но и будет способствовать координации деятельности по реализации Стратегии с реализацией целей и задач социально-экономического развития муниципальных образований.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10. В целях контроля реализации Стратегии и оптимизации функций органов государственной власти Республики Крым необходимо обеспечить создание информационной базы по мониторингу документов стратегического планирования, в рамках которой будет осуществляться: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прогнозирование показателей социально-экономического развития Республики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формирование базы данных прогнозных показателей;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автоматический мониторинг и оценка планов, программ, прогнозов и других документов стратегического развития Республики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В целях координации реализации Стратегии должны быть реализованы мероприятия по выстраиванию системы межведомственного взаимодействия.</w:t>
      </w:r>
    </w:p>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Title"/>
        <w:jc w:val="center"/>
        <w:outlineLvl w:val="1"/>
        <w:rPr>
          <w:rFonts w:ascii="Times New Roman" w:hAnsi="Times New Roman" w:cs="Times New Roman"/>
          <w:sz w:val="28"/>
          <w:szCs w:val="28"/>
        </w:rPr>
      </w:pPr>
      <w:r w:rsidRPr="00E74790">
        <w:rPr>
          <w:rFonts w:ascii="Times New Roman" w:hAnsi="Times New Roman" w:cs="Times New Roman"/>
          <w:sz w:val="28"/>
          <w:szCs w:val="28"/>
        </w:rPr>
        <w:t>Раздел III</w:t>
      </w:r>
    </w:p>
    <w:p w:rsidR="0053198C" w:rsidRPr="00E74790" w:rsidRDefault="0053198C">
      <w:pPr>
        <w:pStyle w:val="ConsPlusTitle"/>
        <w:jc w:val="center"/>
        <w:rPr>
          <w:rFonts w:ascii="Times New Roman" w:hAnsi="Times New Roman" w:cs="Times New Roman"/>
          <w:sz w:val="28"/>
          <w:szCs w:val="28"/>
        </w:rPr>
      </w:pPr>
    </w:p>
    <w:p w:rsidR="0053198C" w:rsidRPr="00E74790" w:rsidRDefault="0053198C">
      <w:pPr>
        <w:pStyle w:val="ConsPlusTitle"/>
        <w:jc w:val="center"/>
        <w:rPr>
          <w:rFonts w:ascii="Times New Roman" w:hAnsi="Times New Roman" w:cs="Times New Roman"/>
          <w:sz w:val="28"/>
          <w:szCs w:val="28"/>
        </w:rPr>
      </w:pPr>
      <w:r w:rsidRPr="00E74790">
        <w:rPr>
          <w:rFonts w:ascii="Times New Roman" w:hAnsi="Times New Roman" w:cs="Times New Roman"/>
          <w:sz w:val="28"/>
          <w:szCs w:val="28"/>
        </w:rPr>
        <w:t>ЗАКЛЮЧЕНИЕ</w:t>
      </w:r>
    </w:p>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1. </w:t>
      </w:r>
      <w:proofErr w:type="gramStart"/>
      <w:r w:rsidRPr="00E74790">
        <w:rPr>
          <w:rFonts w:ascii="Times New Roman" w:hAnsi="Times New Roman" w:cs="Times New Roman"/>
          <w:sz w:val="28"/>
          <w:szCs w:val="28"/>
        </w:rPr>
        <w:t>Стратегическая цель социально-экономического развития Республики Крым - достижение высоких стандартов качества жизни человека, его разностороннего развития, непрерывного обучения, реализации интеллектуального и творческого потенциала, отдыха и оздоровления, на базе внедрения современных достижений науки и технологий, ресурсосбережения и экологизации всех сфер жизнедеятельности - будет достигнута после выполнения комплекса мероприятий в рамках трех целей второго уровня: победы в борьбе за человеческий капитал, победы за инновации</w:t>
      </w:r>
      <w:proofErr w:type="gramEnd"/>
      <w:r w:rsidRPr="00E74790">
        <w:rPr>
          <w:rFonts w:ascii="Times New Roman" w:hAnsi="Times New Roman" w:cs="Times New Roman"/>
          <w:sz w:val="28"/>
          <w:szCs w:val="28"/>
        </w:rPr>
        <w:t xml:space="preserve"> и победы за инвестора. В результате реализации Стратегии произойдет модернизация хозяйственного комплекса, </w:t>
      </w:r>
      <w:proofErr w:type="gramStart"/>
      <w:r w:rsidRPr="00E74790">
        <w:rPr>
          <w:rFonts w:ascii="Times New Roman" w:hAnsi="Times New Roman" w:cs="Times New Roman"/>
          <w:sz w:val="28"/>
          <w:szCs w:val="28"/>
        </w:rPr>
        <w:t>будет</w:t>
      </w:r>
      <w:proofErr w:type="gramEnd"/>
      <w:r w:rsidRPr="00E74790">
        <w:rPr>
          <w:rFonts w:ascii="Times New Roman" w:hAnsi="Times New Roman" w:cs="Times New Roman"/>
          <w:sz w:val="28"/>
          <w:szCs w:val="28"/>
        </w:rPr>
        <w:t xml:space="preserve"> достигнут высокий экономический рост (Таблица 46), что позволит создать условия для опережающего по сравнению со средними темпами экономического роста по Южному федеральному округу и сократить отставание Республики Крым от средних показателей уровня жизни и эффективности производства по Южному федеральному округу.</w:t>
      </w:r>
    </w:p>
    <w:p w:rsidR="0053198C" w:rsidRPr="00E74790" w:rsidRDefault="0053198C">
      <w:pPr>
        <w:pStyle w:val="ConsPlusNormal"/>
        <w:jc w:val="right"/>
        <w:rPr>
          <w:rFonts w:ascii="Times New Roman" w:hAnsi="Times New Roman" w:cs="Times New Roman"/>
          <w:sz w:val="28"/>
          <w:szCs w:val="28"/>
        </w:rPr>
      </w:pPr>
    </w:p>
    <w:p w:rsidR="0053198C" w:rsidRPr="00E74790" w:rsidRDefault="0053198C">
      <w:pPr>
        <w:pStyle w:val="ConsPlusNormal"/>
        <w:jc w:val="right"/>
        <w:outlineLvl w:val="2"/>
        <w:rPr>
          <w:rFonts w:ascii="Times New Roman" w:hAnsi="Times New Roman" w:cs="Times New Roman"/>
          <w:sz w:val="28"/>
          <w:szCs w:val="28"/>
        </w:rPr>
      </w:pPr>
      <w:r w:rsidRPr="00E74790">
        <w:rPr>
          <w:rFonts w:ascii="Times New Roman" w:hAnsi="Times New Roman" w:cs="Times New Roman"/>
          <w:sz w:val="28"/>
          <w:szCs w:val="28"/>
        </w:rPr>
        <w:t>Таблица 46</w:t>
      </w:r>
    </w:p>
    <w:p w:rsidR="0053198C" w:rsidRPr="00E74790" w:rsidRDefault="0053198C">
      <w:pPr>
        <w:pStyle w:val="ConsPlusNormal"/>
        <w:jc w:val="right"/>
        <w:rPr>
          <w:rFonts w:ascii="Times New Roman" w:hAnsi="Times New Roman" w:cs="Times New Roman"/>
          <w:sz w:val="28"/>
          <w:szCs w:val="28"/>
        </w:rPr>
      </w:pPr>
    </w:p>
    <w:p w:rsidR="0053198C" w:rsidRPr="00E74790" w:rsidRDefault="0053198C">
      <w:pPr>
        <w:pStyle w:val="ConsPlusTitle"/>
        <w:jc w:val="center"/>
        <w:rPr>
          <w:rFonts w:ascii="Times New Roman" w:hAnsi="Times New Roman" w:cs="Times New Roman"/>
          <w:sz w:val="28"/>
          <w:szCs w:val="28"/>
        </w:rPr>
      </w:pPr>
      <w:bookmarkStart w:id="57" w:name="P4720"/>
      <w:bookmarkEnd w:id="57"/>
      <w:r w:rsidRPr="00E74790">
        <w:rPr>
          <w:rFonts w:ascii="Times New Roman" w:hAnsi="Times New Roman" w:cs="Times New Roman"/>
          <w:sz w:val="28"/>
          <w:szCs w:val="28"/>
        </w:rPr>
        <w:t>Изменение важных социально-экономических показателей</w:t>
      </w:r>
    </w:p>
    <w:p w:rsidR="0053198C" w:rsidRPr="00E74790" w:rsidRDefault="0053198C">
      <w:pPr>
        <w:pStyle w:val="ConsPlusTitle"/>
        <w:jc w:val="center"/>
        <w:rPr>
          <w:rFonts w:ascii="Times New Roman" w:hAnsi="Times New Roman" w:cs="Times New Roman"/>
          <w:sz w:val="28"/>
          <w:szCs w:val="28"/>
        </w:rPr>
      </w:pPr>
      <w:r w:rsidRPr="00E74790">
        <w:rPr>
          <w:rFonts w:ascii="Times New Roman" w:hAnsi="Times New Roman" w:cs="Times New Roman"/>
          <w:sz w:val="28"/>
          <w:szCs w:val="28"/>
        </w:rPr>
        <w:t>в результате реализации Стратегии</w:t>
      </w:r>
    </w:p>
    <w:p w:rsidR="0053198C" w:rsidRPr="00E74790" w:rsidRDefault="0053198C">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9"/>
        <w:gridCol w:w="1517"/>
        <w:gridCol w:w="1349"/>
        <w:gridCol w:w="1889"/>
      </w:tblGrid>
      <w:tr w:rsidR="0053198C" w:rsidRPr="00E74790">
        <w:tc>
          <w:tcPr>
            <w:tcW w:w="4309"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Показатель</w:t>
            </w:r>
          </w:p>
        </w:tc>
        <w:tc>
          <w:tcPr>
            <w:tcW w:w="151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2014 и 2015 годы</w:t>
            </w:r>
          </w:p>
        </w:tc>
        <w:tc>
          <w:tcPr>
            <w:tcW w:w="1349"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2030 год</w:t>
            </w:r>
          </w:p>
        </w:tc>
        <w:tc>
          <w:tcPr>
            <w:tcW w:w="1889"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Изменения (в раз)</w:t>
            </w:r>
          </w:p>
        </w:tc>
      </w:tr>
      <w:tr w:rsidR="0053198C" w:rsidRPr="00E74790">
        <w:tc>
          <w:tcPr>
            <w:tcW w:w="4309"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w:t>
            </w:r>
          </w:p>
        </w:tc>
        <w:tc>
          <w:tcPr>
            <w:tcW w:w="151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w:t>
            </w:r>
          </w:p>
        </w:tc>
        <w:tc>
          <w:tcPr>
            <w:tcW w:w="1349"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w:t>
            </w:r>
          </w:p>
        </w:tc>
        <w:tc>
          <w:tcPr>
            <w:tcW w:w="1889"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w:t>
            </w:r>
          </w:p>
        </w:tc>
      </w:tr>
      <w:tr w:rsidR="0053198C" w:rsidRPr="00E74790">
        <w:tblPrEx>
          <w:tblBorders>
            <w:insideH w:val="nil"/>
          </w:tblBorders>
        </w:tblPrEx>
        <w:tc>
          <w:tcPr>
            <w:tcW w:w="9064" w:type="dxa"/>
            <w:gridSpan w:val="4"/>
            <w:tcBorders>
              <w:bottom w:val="nil"/>
            </w:tcBorders>
          </w:tcPr>
          <w:p w:rsidR="0053198C" w:rsidRPr="00E74790" w:rsidRDefault="0053198C">
            <w:pPr>
              <w:rPr>
                <w:rFonts w:ascii="Times New Roman" w:hAnsi="Times New Roman" w:cs="Times New Roman"/>
                <w:sz w:val="28"/>
                <w:szCs w:val="28"/>
              </w:rPr>
            </w:pPr>
          </w:p>
        </w:tc>
      </w:tr>
      <w:tr w:rsidR="0053198C" w:rsidRPr="00E74790">
        <w:tblPrEx>
          <w:tblBorders>
            <w:insideH w:val="nil"/>
          </w:tblBorders>
        </w:tblPrEx>
        <w:tc>
          <w:tcPr>
            <w:tcW w:w="9064" w:type="dxa"/>
            <w:gridSpan w:val="4"/>
            <w:tcBorders>
              <w:top w:val="nil"/>
            </w:tcBorders>
          </w:tcPr>
          <w:p w:rsidR="0053198C" w:rsidRPr="00E74790" w:rsidRDefault="0053198C">
            <w:pPr>
              <w:pStyle w:val="ConsPlusNormal"/>
              <w:jc w:val="center"/>
              <w:outlineLvl w:val="3"/>
              <w:rPr>
                <w:rFonts w:ascii="Times New Roman" w:hAnsi="Times New Roman" w:cs="Times New Roman"/>
                <w:sz w:val="28"/>
                <w:szCs w:val="28"/>
              </w:rPr>
            </w:pPr>
            <w:r w:rsidRPr="00E74790">
              <w:rPr>
                <w:rFonts w:ascii="Times New Roman" w:hAnsi="Times New Roman" w:cs="Times New Roman"/>
                <w:sz w:val="28"/>
                <w:szCs w:val="28"/>
              </w:rPr>
              <w:t>Победа за человеческий капитал</w:t>
            </w:r>
          </w:p>
        </w:tc>
      </w:tr>
      <w:tr w:rsidR="0053198C" w:rsidRPr="00E74790">
        <w:tc>
          <w:tcPr>
            <w:tcW w:w="4309"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Численность населения Республики Крым, тыс. человек</w:t>
            </w:r>
          </w:p>
        </w:tc>
        <w:tc>
          <w:tcPr>
            <w:tcW w:w="151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1907,1</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349"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2327,8</w:t>
            </w:r>
          </w:p>
        </w:tc>
        <w:tc>
          <w:tcPr>
            <w:tcW w:w="1889"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Рост в 1,2</w:t>
            </w:r>
          </w:p>
        </w:tc>
      </w:tr>
      <w:tr w:rsidR="0053198C" w:rsidRPr="00E74790">
        <w:tc>
          <w:tcPr>
            <w:tcW w:w="4309"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Коэффициент естественного прироста/убыли населения Республики Крым, о/оо</w:t>
            </w:r>
          </w:p>
        </w:tc>
        <w:tc>
          <w:tcPr>
            <w:tcW w:w="151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-2,7</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349"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1,0</w:t>
            </w:r>
          </w:p>
        </w:tc>
        <w:tc>
          <w:tcPr>
            <w:tcW w:w="1889"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Достижение естественного прироста</w:t>
            </w:r>
          </w:p>
        </w:tc>
      </w:tr>
      <w:tr w:rsidR="0053198C" w:rsidRPr="00E74790">
        <w:tc>
          <w:tcPr>
            <w:tcW w:w="4309"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Ожидаемая продолжительность жизни, лет</w:t>
            </w:r>
          </w:p>
        </w:tc>
        <w:tc>
          <w:tcPr>
            <w:tcW w:w="151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70,52</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349"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75,13</w:t>
            </w:r>
          </w:p>
        </w:tc>
        <w:tc>
          <w:tcPr>
            <w:tcW w:w="1889"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Рост в 1,07</w:t>
            </w:r>
          </w:p>
        </w:tc>
      </w:tr>
      <w:tr w:rsidR="0053198C" w:rsidRPr="00E74790">
        <w:tc>
          <w:tcPr>
            <w:tcW w:w="4309"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Смертность от всех причин, на 1000 человек населения</w:t>
            </w:r>
          </w:p>
        </w:tc>
        <w:tc>
          <w:tcPr>
            <w:tcW w:w="151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15,4</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349"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9,7</w:t>
            </w:r>
          </w:p>
        </w:tc>
        <w:tc>
          <w:tcPr>
            <w:tcW w:w="1889"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Снижение в 1,6</w:t>
            </w:r>
          </w:p>
        </w:tc>
      </w:tr>
      <w:tr w:rsidR="0053198C" w:rsidRPr="00E74790">
        <w:tc>
          <w:tcPr>
            <w:tcW w:w="4309"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Доступность дошкольного образования для детей в возрасте от 3 до 7 лет, %</w:t>
            </w:r>
          </w:p>
        </w:tc>
        <w:tc>
          <w:tcPr>
            <w:tcW w:w="151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82,3</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349"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100</w:t>
            </w:r>
          </w:p>
        </w:tc>
        <w:tc>
          <w:tcPr>
            <w:tcW w:w="1889"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Рост в 1,2</w:t>
            </w:r>
          </w:p>
        </w:tc>
      </w:tr>
      <w:tr w:rsidR="0053198C" w:rsidRPr="00E74790">
        <w:tc>
          <w:tcPr>
            <w:tcW w:w="4309"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Доля площади жилого фонда, обеспеченного всеми видами благоустройства, в общей площади жилищного фонда Республики Крым, %</w:t>
            </w:r>
          </w:p>
        </w:tc>
        <w:tc>
          <w:tcPr>
            <w:tcW w:w="151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50,7</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349"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85</w:t>
            </w:r>
          </w:p>
        </w:tc>
        <w:tc>
          <w:tcPr>
            <w:tcW w:w="1889"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Рост в 1,7</w:t>
            </w:r>
          </w:p>
        </w:tc>
      </w:tr>
      <w:tr w:rsidR="0053198C" w:rsidRPr="00E74790">
        <w:tc>
          <w:tcPr>
            <w:tcW w:w="4309"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Общая площадь жилых помещений, приходящаяся в среднем на одного жителя, м</w:t>
            </w:r>
            <w:proofErr w:type="gramStart"/>
            <w:r w:rsidRPr="00E74790">
              <w:rPr>
                <w:rFonts w:ascii="Times New Roman" w:hAnsi="Times New Roman" w:cs="Times New Roman"/>
                <w:sz w:val="28"/>
                <w:szCs w:val="28"/>
                <w:vertAlign w:val="superscript"/>
              </w:rPr>
              <w:t>2</w:t>
            </w:r>
            <w:proofErr w:type="gramEnd"/>
          </w:p>
        </w:tc>
        <w:tc>
          <w:tcPr>
            <w:tcW w:w="151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16,3</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349"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30,0</w:t>
            </w:r>
          </w:p>
        </w:tc>
        <w:tc>
          <w:tcPr>
            <w:tcW w:w="1889"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Рост в 1,8</w:t>
            </w:r>
          </w:p>
        </w:tc>
      </w:tr>
      <w:tr w:rsidR="0053198C" w:rsidRPr="00E74790">
        <w:tc>
          <w:tcPr>
            <w:tcW w:w="4309"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Удельный вес высококвалифицированных работников в общей численности </w:t>
            </w:r>
            <w:r w:rsidRPr="00E74790">
              <w:rPr>
                <w:rFonts w:ascii="Times New Roman" w:hAnsi="Times New Roman" w:cs="Times New Roman"/>
                <w:sz w:val="28"/>
                <w:szCs w:val="28"/>
              </w:rPr>
              <w:lastRenderedPageBreak/>
              <w:t>квалифицированных работников, %</w:t>
            </w:r>
          </w:p>
        </w:tc>
        <w:tc>
          <w:tcPr>
            <w:tcW w:w="151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lastRenderedPageBreak/>
              <w:t>29,7</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349"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45</w:t>
            </w:r>
          </w:p>
        </w:tc>
        <w:tc>
          <w:tcPr>
            <w:tcW w:w="1889"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Рост в 1,5</w:t>
            </w:r>
          </w:p>
        </w:tc>
      </w:tr>
      <w:tr w:rsidR="0053198C" w:rsidRPr="00E74790">
        <w:tc>
          <w:tcPr>
            <w:tcW w:w="4309"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Доля уловленных и обезвреженных загрязняющих атмосферу веществ в общем количестве отходящих загрязняющих веществ от стационарных источников, %</w:t>
            </w:r>
          </w:p>
        </w:tc>
        <w:tc>
          <w:tcPr>
            <w:tcW w:w="151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87,6</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349"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100</w:t>
            </w:r>
          </w:p>
        </w:tc>
        <w:tc>
          <w:tcPr>
            <w:tcW w:w="1889"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Рост в 1,1</w:t>
            </w:r>
          </w:p>
        </w:tc>
      </w:tr>
      <w:tr w:rsidR="0053198C" w:rsidRPr="00E74790">
        <w:tc>
          <w:tcPr>
            <w:tcW w:w="9064" w:type="dxa"/>
            <w:gridSpan w:val="4"/>
          </w:tcPr>
          <w:p w:rsidR="0053198C" w:rsidRPr="00E74790" w:rsidRDefault="0053198C">
            <w:pPr>
              <w:pStyle w:val="ConsPlusNormal"/>
              <w:jc w:val="center"/>
              <w:outlineLvl w:val="3"/>
              <w:rPr>
                <w:rFonts w:ascii="Times New Roman" w:hAnsi="Times New Roman" w:cs="Times New Roman"/>
                <w:sz w:val="28"/>
                <w:szCs w:val="28"/>
              </w:rPr>
            </w:pPr>
            <w:r w:rsidRPr="00E74790">
              <w:rPr>
                <w:rFonts w:ascii="Times New Roman" w:hAnsi="Times New Roman" w:cs="Times New Roman"/>
                <w:sz w:val="28"/>
                <w:szCs w:val="28"/>
              </w:rPr>
              <w:t>Победа в борьбе за инновации</w:t>
            </w:r>
          </w:p>
        </w:tc>
      </w:tr>
      <w:tr w:rsidR="0053198C" w:rsidRPr="00E74790">
        <w:tc>
          <w:tcPr>
            <w:tcW w:w="4309"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Рост производительности труда относительно 2015 года, %</w:t>
            </w:r>
          </w:p>
        </w:tc>
        <w:tc>
          <w:tcPr>
            <w:tcW w:w="1517" w:type="dxa"/>
          </w:tcPr>
          <w:p w:rsidR="0053198C" w:rsidRPr="00E74790" w:rsidRDefault="0053198C">
            <w:pPr>
              <w:pStyle w:val="ConsPlusNormal"/>
              <w:jc w:val="center"/>
              <w:rPr>
                <w:rFonts w:ascii="Times New Roman" w:hAnsi="Times New Roman" w:cs="Times New Roman"/>
                <w:sz w:val="28"/>
                <w:szCs w:val="28"/>
              </w:rPr>
            </w:pPr>
          </w:p>
        </w:tc>
        <w:tc>
          <w:tcPr>
            <w:tcW w:w="1349"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319,2</w:t>
            </w:r>
          </w:p>
        </w:tc>
        <w:tc>
          <w:tcPr>
            <w:tcW w:w="1889"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Рост</w:t>
            </w:r>
          </w:p>
        </w:tc>
      </w:tr>
      <w:tr w:rsidR="0053198C" w:rsidRPr="00E74790">
        <w:tc>
          <w:tcPr>
            <w:tcW w:w="4309"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Доля продукции высокотехнологичных и наукоемких отраслей в ВРП, %</w:t>
            </w:r>
          </w:p>
        </w:tc>
        <w:tc>
          <w:tcPr>
            <w:tcW w:w="151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20,3</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(2014 г.)</w:t>
            </w:r>
          </w:p>
        </w:tc>
        <w:tc>
          <w:tcPr>
            <w:tcW w:w="1349"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29</w:t>
            </w:r>
          </w:p>
        </w:tc>
        <w:tc>
          <w:tcPr>
            <w:tcW w:w="1889"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Рост в 1,4</w:t>
            </w:r>
          </w:p>
        </w:tc>
      </w:tr>
      <w:tr w:rsidR="0053198C" w:rsidRPr="00E74790">
        <w:tc>
          <w:tcPr>
            <w:tcW w:w="4309"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Доля инновационных товаров, работ, услуг в общем объеме отгруженных товаров, выполненных работ, услуг, %</w:t>
            </w:r>
          </w:p>
        </w:tc>
        <w:tc>
          <w:tcPr>
            <w:tcW w:w="151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0,7</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(2014)</w:t>
            </w:r>
          </w:p>
        </w:tc>
        <w:tc>
          <w:tcPr>
            <w:tcW w:w="1349"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12</w:t>
            </w:r>
          </w:p>
        </w:tc>
        <w:tc>
          <w:tcPr>
            <w:tcW w:w="1889"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Рост в 17</w:t>
            </w:r>
          </w:p>
        </w:tc>
      </w:tr>
      <w:tr w:rsidR="0053198C" w:rsidRPr="00E74790">
        <w:tc>
          <w:tcPr>
            <w:tcW w:w="4309"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Удельный вес организаций, осуществляющих технологические, организационные, маркетинговые инновации, в общем количестве обследованных организаций, %</w:t>
            </w:r>
          </w:p>
        </w:tc>
        <w:tc>
          <w:tcPr>
            <w:tcW w:w="151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11,5</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(2014 г.)</w:t>
            </w:r>
          </w:p>
        </w:tc>
        <w:tc>
          <w:tcPr>
            <w:tcW w:w="1349"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32</w:t>
            </w:r>
          </w:p>
        </w:tc>
        <w:tc>
          <w:tcPr>
            <w:tcW w:w="1889"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Рост в 2,8</w:t>
            </w:r>
          </w:p>
        </w:tc>
      </w:tr>
      <w:tr w:rsidR="0053198C" w:rsidRPr="00E74790">
        <w:tc>
          <w:tcPr>
            <w:tcW w:w="4309"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Количество кластеров, ед. (нарастающим итогом)</w:t>
            </w:r>
          </w:p>
        </w:tc>
        <w:tc>
          <w:tcPr>
            <w:tcW w:w="151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0</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349"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11</w:t>
            </w:r>
          </w:p>
        </w:tc>
        <w:tc>
          <w:tcPr>
            <w:tcW w:w="1889"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Рост</w:t>
            </w:r>
          </w:p>
        </w:tc>
      </w:tr>
      <w:tr w:rsidR="0053198C" w:rsidRPr="00E74790">
        <w:tc>
          <w:tcPr>
            <w:tcW w:w="4309"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Объем отгруженных товаров собственного производства, выполненных работ и услуг в обрабатывающей промышленности (за исключением пищевой промышленности), </w:t>
            </w:r>
            <w:proofErr w:type="gramStart"/>
            <w:r w:rsidRPr="00E74790">
              <w:rPr>
                <w:rFonts w:ascii="Times New Roman" w:hAnsi="Times New Roman" w:cs="Times New Roman"/>
                <w:sz w:val="28"/>
                <w:szCs w:val="28"/>
              </w:rPr>
              <w:t>млрд</w:t>
            </w:r>
            <w:proofErr w:type="gramEnd"/>
            <w:r w:rsidRPr="00E74790">
              <w:rPr>
                <w:rFonts w:ascii="Times New Roman" w:hAnsi="Times New Roman" w:cs="Times New Roman"/>
                <w:sz w:val="28"/>
                <w:szCs w:val="28"/>
              </w:rPr>
              <w:t xml:space="preserve"> рублей (в сопоставимых ценах относительно 2015 года)</w:t>
            </w:r>
          </w:p>
        </w:tc>
        <w:tc>
          <w:tcPr>
            <w:tcW w:w="151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21,3</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349"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117,3</w:t>
            </w:r>
          </w:p>
        </w:tc>
        <w:tc>
          <w:tcPr>
            <w:tcW w:w="1889"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Рост в 5,5</w:t>
            </w:r>
          </w:p>
        </w:tc>
      </w:tr>
      <w:tr w:rsidR="0053198C" w:rsidRPr="00E74790">
        <w:tc>
          <w:tcPr>
            <w:tcW w:w="4309"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Доля домохозяйств, имеющих </w:t>
            </w:r>
            <w:r w:rsidRPr="00E74790">
              <w:rPr>
                <w:rFonts w:ascii="Times New Roman" w:hAnsi="Times New Roman" w:cs="Times New Roman"/>
                <w:sz w:val="28"/>
                <w:szCs w:val="28"/>
              </w:rPr>
              <w:lastRenderedPageBreak/>
              <w:t>широкополосный доступ к сети Интернет, %</w:t>
            </w:r>
          </w:p>
        </w:tc>
        <w:tc>
          <w:tcPr>
            <w:tcW w:w="151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lastRenderedPageBreak/>
              <w:t>70,6</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lastRenderedPageBreak/>
              <w:t>(2015 г.)</w:t>
            </w:r>
          </w:p>
        </w:tc>
        <w:tc>
          <w:tcPr>
            <w:tcW w:w="1349"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lastRenderedPageBreak/>
              <w:t>100</w:t>
            </w:r>
          </w:p>
        </w:tc>
        <w:tc>
          <w:tcPr>
            <w:tcW w:w="1889"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Рост в 1,4</w:t>
            </w:r>
          </w:p>
        </w:tc>
      </w:tr>
      <w:tr w:rsidR="0053198C" w:rsidRPr="00E74790">
        <w:tc>
          <w:tcPr>
            <w:tcW w:w="4309"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 xml:space="preserve">Туристский поток, </w:t>
            </w:r>
            <w:proofErr w:type="gramStart"/>
            <w:r w:rsidRPr="00E74790">
              <w:rPr>
                <w:rFonts w:ascii="Times New Roman" w:hAnsi="Times New Roman" w:cs="Times New Roman"/>
                <w:sz w:val="28"/>
                <w:szCs w:val="28"/>
              </w:rPr>
              <w:t>млн</w:t>
            </w:r>
            <w:proofErr w:type="gramEnd"/>
            <w:r w:rsidRPr="00E74790">
              <w:rPr>
                <w:rFonts w:ascii="Times New Roman" w:hAnsi="Times New Roman" w:cs="Times New Roman"/>
                <w:sz w:val="28"/>
                <w:szCs w:val="28"/>
              </w:rPr>
              <w:t xml:space="preserve"> человек</w:t>
            </w:r>
          </w:p>
        </w:tc>
        <w:tc>
          <w:tcPr>
            <w:tcW w:w="151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4,6</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349"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10,0</w:t>
            </w:r>
          </w:p>
        </w:tc>
        <w:tc>
          <w:tcPr>
            <w:tcW w:w="1889"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Рост в 2,2</w:t>
            </w:r>
          </w:p>
        </w:tc>
      </w:tr>
      <w:tr w:rsidR="0053198C" w:rsidRPr="00E74790">
        <w:tc>
          <w:tcPr>
            <w:tcW w:w="9064" w:type="dxa"/>
            <w:gridSpan w:val="4"/>
          </w:tcPr>
          <w:p w:rsidR="0053198C" w:rsidRPr="00E74790" w:rsidRDefault="0053198C">
            <w:pPr>
              <w:pStyle w:val="ConsPlusNormal"/>
              <w:jc w:val="center"/>
              <w:outlineLvl w:val="3"/>
              <w:rPr>
                <w:rFonts w:ascii="Times New Roman" w:hAnsi="Times New Roman" w:cs="Times New Roman"/>
                <w:sz w:val="28"/>
                <w:szCs w:val="28"/>
              </w:rPr>
            </w:pPr>
            <w:r w:rsidRPr="00E74790">
              <w:rPr>
                <w:rFonts w:ascii="Times New Roman" w:hAnsi="Times New Roman" w:cs="Times New Roman"/>
                <w:sz w:val="28"/>
                <w:szCs w:val="28"/>
              </w:rPr>
              <w:t>Победа за инвестора</w:t>
            </w:r>
          </w:p>
        </w:tc>
      </w:tr>
      <w:tr w:rsidR="0053198C" w:rsidRPr="00E74790">
        <w:tc>
          <w:tcPr>
            <w:tcW w:w="4309"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ВРП на душу населения, тыс. рублей (в сопоставимых ценах относительно 2015 года)</w:t>
            </w:r>
          </w:p>
        </w:tc>
        <w:tc>
          <w:tcPr>
            <w:tcW w:w="151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147,2</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(прогноз 2015 г.)</w:t>
            </w:r>
          </w:p>
        </w:tc>
        <w:tc>
          <w:tcPr>
            <w:tcW w:w="1349"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617,0</w:t>
            </w:r>
          </w:p>
        </w:tc>
        <w:tc>
          <w:tcPr>
            <w:tcW w:w="1889"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Рост в 4,2</w:t>
            </w:r>
          </w:p>
        </w:tc>
      </w:tr>
      <w:tr w:rsidR="0053198C" w:rsidRPr="00E74790">
        <w:tc>
          <w:tcPr>
            <w:tcW w:w="4309"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Объем инвестиций в основной капитал (за исключением бюджетных средств), </w:t>
            </w:r>
            <w:proofErr w:type="gramStart"/>
            <w:r w:rsidRPr="00E74790">
              <w:rPr>
                <w:rFonts w:ascii="Times New Roman" w:hAnsi="Times New Roman" w:cs="Times New Roman"/>
                <w:sz w:val="28"/>
                <w:szCs w:val="28"/>
              </w:rPr>
              <w:t>млрд</w:t>
            </w:r>
            <w:proofErr w:type="gramEnd"/>
            <w:r w:rsidRPr="00E74790">
              <w:rPr>
                <w:rFonts w:ascii="Times New Roman" w:hAnsi="Times New Roman" w:cs="Times New Roman"/>
                <w:sz w:val="28"/>
                <w:szCs w:val="28"/>
              </w:rPr>
              <w:t xml:space="preserve"> рублей (в сопоставимых ценах относительно 2015 года)</w:t>
            </w:r>
          </w:p>
        </w:tc>
        <w:tc>
          <w:tcPr>
            <w:tcW w:w="151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23,6</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349"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344,8</w:t>
            </w:r>
          </w:p>
        </w:tc>
        <w:tc>
          <w:tcPr>
            <w:tcW w:w="1889"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Рост в 14,6</w:t>
            </w:r>
          </w:p>
        </w:tc>
      </w:tr>
      <w:tr w:rsidR="0053198C" w:rsidRPr="00E74790">
        <w:tc>
          <w:tcPr>
            <w:tcW w:w="4309"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Оборот продукции, производимой малыми предприятиями, в том числе микропредприятиями и индивидуальными предпринимателями, тыс. рублей на душу населения (в сопоставимых ценах относительно 2015 года)</w:t>
            </w:r>
          </w:p>
        </w:tc>
        <w:tc>
          <w:tcPr>
            <w:tcW w:w="151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32,5</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349"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123,9</w:t>
            </w:r>
          </w:p>
        </w:tc>
        <w:tc>
          <w:tcPr>
            <w:tcW w:w="1889"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Рост в 3,8</w:t>
            </w:r>
          </w:p>
        </w:tc>
      </w:tr>
      <w:tr w:rsidR="0053198C" w:rsidRPr="00E74790">
        <w:tc>
          <w:tcPr>
            <w:tcW w:w="4309"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Объем экспорта, </w:t>
            </w:r>
            <w:proofErr w:type="gramStart"/>
            <w:r w:rsidRPr="00E74790">
              <w:rPr>
                <w:rFonts w:ascii="Times New Roman" w:hAnsi="Times New Roman" w:cs="Times New Roman"/>
                <w:sz w:val="28"/>
                <w:szCs w:val="28"/>
              </w:rPr>
              <w:t>млн</w:t>
            </w:r>
            <w:proofErr w:type="gramEnd"/>
            <w:r w:rsidRPr="00E74790">
              <w:rPr>
                <w:rFonts w:ascii="Times New Roman" w:hAnsi="Times New Roman" w:cs="Times New Roman"/>
                <w:sz w:val="28"/>
                <w:szCs w:val="28"/>
              </w:rPr>
              <w:t xml:space="preserve"> долларов США (при среднегодовом курсе доллара 2015 года; в сопоставимых ценах относительно 2015 года)</w:t>
            </w:r>
          </w:p>
        </w:tc>
        <w:tc>
          <w:tcPr>
            <w:tcW w:w="151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79,3</w:t>
            </w: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 г.)</w:t>
            </w:r>
          </w:p>
        </w:tc>
        <w:tc>
          <w:tcPr>
            <w:tcW w:w="1349"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1200</w:t>
            </w:r>
          </w:p>
        </w:tc>
        <w:tc>
          <w:tcPr>
            <w:tcW w:w="1889"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Рост в 15,1</w:t>
            </w:r>
          </w:p>
        </w:tc>
      </w:tr>
    </w:tbl>
    <w:p w:rsidR="0053198C" w:rsidRPr="00E74790" w:rsidRDefault="0053198C">
      <w:pPr>
        <w:pStyle w:val="ConsPlusNormal"/>
        <w:jc w:val="both"/>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2. В период до 2030 года в социальной сфере Республики Крым произойдут значимые качественные изменения. Высокий уровень образования, который будут получать обучающиеся в Республике Крым, обеспечит экономику Республики Крым собственными высокопрофессиональными специалистами, способными реализовать </w:t>
      </w:r>
      <w:proofErr w:type="gramStart"/>
      <w:r w:rsidRPr="00E74790">
        <w:rPr>
          <w:rFonts w:ascii="Times New Roman" w:hAnsi="Times New Roman" w:cs="Times New Roman"/>
          <w:sz w:val="28"/>
          <w:szCs w:val="28"/>
        </w:rPr>
        <w:t>амбициозные</w:t>
      </w:r>
      <w:proofErr w:type="gramEnd"/>
      <w:r w:rsidRPr="00E74790">
        <w:rPr>
          <w:rFonts w:ascii="Times New Roman" w:hAnsi="Times New Roman" w:cs="Times New Roman"/>
          <w:sz w:val="28"/>
          <w:szCs w:val="28"/>
        </w:rPr>
        <w:t xml:space="preserve"> цели и задачи, поставленные Стратегией. Новая система образования будет формировать у учащихся новый уровень технологической компетенции.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Будет создана высокопрофессиональная и высокотехнологическая система здравоохранения, которая позволит снизить смертность, уровень заболеваемости и увеличить продолжительность жизни.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В Республике Крым благодаря повышению качества и уровня жизни начнутся </w:t>
      </w:r>
      <w:r w:rsidRPr="00E74790">
        <w:rPr>
          <w:rFonts w:ascii="Times New Roman" w:hAnsi="Times New Roman" w:cs="Times New Roman"/>
          <w:sz w:val="28"/>
          <w:szCs w:val="28"/>
        </w:rPr>
        <w:lastRenderedPageBreak/>
        <w:t>изменения в естественном движении населения: депопуляция населения сменится естественным приростом.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Значительно улучшатся жилищные условия жителей Республики Крым. Во многих населенных пунктах региона будет создана современная, безопасная, доступная, открытая, комфортная, инновационная, энергосберегающая и экологичная среда проживания в городах и сельской местности.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Экологический разворот в развитии Республики Крым позволит при высоких темпах экономического роста до предельных величин минимизировать антропогенную нагрузку на окружающую среду. Внедрение высоких экологических стандартов в промышленном производстве, ЖКХ, строительстве станет важным стимулом для повышения инновационной активности в экономике Республике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6. Активная внутрирегиональная пространственная политика и реализация значительного количества инвестиционных проектов в муниципальных районах позволит снизить различия в уровне жизни и качестве социальной среды между различными территориальными образованиями Республики, между городскими и сельскими территориями.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7. В период до 2030 года в Республике Крым будет создана система эффективного государственного и муниципального управления и повышена эффективность бюджетной политики. К этому сроку будет выстроена целостная система стратегического планирования, а система государственного и муниципального управления будет полностью переведена на программно-целевой подход. Реализация эффективной кадровой системы в органах власти обеспечит кадровый резерв и создаст эффективную систему компетенций и мотиваций государственных гражданских служащих. Широкое распространение получит проектное управление, которое приведет к снижению рисков, связанных с недостижением либо несвоевременным достижением запланированных результатов деятельности органа власти (органа местного самоуправления) и неэффективной реализацией поставленных перед соответствующим органом задач.</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8. В период до 2030 года Республика Крым усилит свои конкурентные преимущества в важнейших отраслях экономики - санаторно-курортном и туристическом комплексах, зерновом хозяйстве, выращивании и переработке масличных и эфиромасличных культур, виноградарстве и виноделии, рыболовстве и рыбоводстве, садоводстве и овощеводстве, производстве пищевых продуктов, судостроении, химической отрасли. На основе повышения фондовооруженности, внедрения современных технологий на вводимых предприятиях, модернизации действующих производств будет значительно снижена энергоемкость и повышена производительность труда.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9. Экономический рост будет ориентирован на инновационное развитие, объем </w:t>
      </w:r>
      <w:r w:rsidRPr="00E74790">
        <w:rPr>
          <w:rFonts w:ascii="Times New Roman" w:hAnsi="Times New Roman" w:cs="Times New Roman"/>
          <w:sz w:val="28"/>
          <w:szCs w:val="28"/>
        </w:rPr>
        <w:lastRenderedPageBreak/>
        <w:t>инновационных товаров, работ, услуг в процентах от общего объема отгруженных товаров, выполненных работ, услуг достигнет 12%. Динамично будут развиваться традиционные отрасли, отрасли и технологии пятого технологического уклада (технологии информационно-коммуникационной сферы, медицинские технологии, биотехнологии, альтернативная энергетика, электроника).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10. Важными сдерживающими факторами на современном этапе развития являются инфраструктурные ограничения. </w:t>
      </w:r>
      <w:proofErr w:type="gramStart"/>
      <w:r w:rsidRPr="00E74790">
        <w:rPr>
          <w:rFonts w:ascii="Times New Roman" w:hAnsi="Times New Roman" w:cs="Times New Roman"/>
          <w:sz w:val="28"/>
          <w:szCs w:val="28"/>
        </w:rPr>
        <w:t>К 2020 году благодаря строительству мостового перехода через Керченский пролив, газопровода Краснодарский край - Крым, новых объектов энергогенерации и электрических подстанций в Республике Крым будут решены проблемы, связанные с энергетической и транспортной блокадами полуострова.</w:t>
      </w:r>
      <w:proofErr w:type="gramEnd"/>
      <w:r w:rsidRPr="00E74790">
        <w:rPr>
          <w:rFonts w:ascii="Times New Roman" w:hAnsi="Times New Roman" w:cs="Times New Roman"/>
          <w:sz w:val="28"/>
          <w:szCs w:val="28"/>
        </w:rPr>
        <w:t xml:space="preserve"> К 2025 году жители и экономика (кроме сельского хозяйства) Республики Крым будут гарантированно обеспечены водой в результате строительства в северном промышленном узле опреснительной станции, открытием новых подземных водозаборов, массовым внедрением водосберегающих технологий, повторным использованием для хозяйственно-бытовых и производственных нужд дождевой воды и сточных вод. Излишек получаемой воды будет направляться на орошение. В то же время сократятся объемы воды, используемые для нужд орошения, в результате широкого применения водосберегающих технологий (капельной системы орошения, конденсатосборников для улучшения водоснабжения фруктовых садов и прочих технологий) и распространения в севооборотах засухоустойчивых культур. Модернизация инженерно-коммунальной и транспортной инфраструктур снизит издержки экономики Республики Крым и улучшит качество жизни.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11. Будет создана новая инвестиционная и инновационная инфраструктура, которая будет способствовать улучшению инвестиционной привлекательности Республики. </w:t>
      </w:r>
      <w:proofErr w:type="gramStart"/>
      <w:r w:rsidRPr="00E74790">
        <w:rPr>
          <w:rFonts w:ascii="Times New Roman" w:hAnsi="Times New Roman" w:cs="Times New Roman"/>
          <w:sz w:val="28"/>
          <w:szCs w:val="28"/>
        </w:rPr>
        <w:t>На территории Республики Крым появятся туристические, судостроительный, химический, агропромышленный пищевой, медико-биологический кластеры, IT-кластер и кластер креативной индустрии, которые позволят усилить кооперационные связи внутри региона.</w:t>
      </w:r>
      <w:proofErr w:type="gramEnd"/>
      <w:r w:rsidRPr="00E74790">
        <w:rPr>
          <w:rFonts w:ascii="Times New Roman" w:hAnsi="Times New Roman" w:cs="Times New Roman"/>
          <w:sz w:val="28"/>
          <w:szCs w:val="28"/>
        </w:rPr>
        <w:t xml:space="preserve"> Кроме новой инфраструктуры, будут достигнуты положительные изменения в институциональной среде (в том числе получит широкое распространение государственно-частное партнерство). Реализация мероприятий Стратегии значительно уменьшит долю теневого сектора в экономике. Особую роль в экономике Республике Крым будут играть малый и средний бизнес.</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12. В санаторно-курортном и туристическом комплексах </w:t>
      </w:r>
      <w:proofErr w:type="gramStart"/>
      <w:r w:rsidRPr="00E74790">
        <w:rPr>
          <w:rFonts w:ascii="Times New Roman" w:hAnsi="Times New Roman" w:cs="Times New Roman"/>
          <w:sz w:val="28"/>
          <w:szCs w:val="28"/>
        </w:rPr>
        <w:t>будет</w:t>
      </w:r>
      <w:proofErr w:type="gramEnd"/>
      <w:r w:rsidRPr="00E74790">
        <w:rPr>
          <w:rFonts w:ascii="Times New Roman" w:hAnsi="Times New Roman" w:cs="Times New Roman"/>
          <w:sz w:val="28"/>
          <w:szCs w:val="28"/>
        </w:rPr>
        <w:t xml:space="preserve"> достигнут высокий уровень качества обслуживания, в том числе благодаря широкому использованию информационных технологий, большая часть коллективных средств размещения будет классифицирована, появится большое количество новых качественных туристических объектов, в активную туристическую деятельность будут вовлечены малопосещаемые территории в Северо-Западном, Северном, Северо-Восточном экономических микрорегионах. Подобное комплексное развитие </w:t>
      </w:r>
      <w:r w:rsidRPr="00E74790">
        <w:rPr>
          <w:rFonts w:ascii="Times New Roman" w:hAnsi="Times New Roman" w:cs="Times New Roman"/>
          <w:sz w:val="28"/>
          <w:szCs w:val="28"/>
        </w:rPr>
        <w:lastRenderedPageBreak/>
        <w:t xml:space="preserve">будет способствовать увеличению туристического потока к 2030 году до 10 </w:t>
      </w:r>
      <w:proofErr w:type="gramStart"/>
      <w:r w:rsidRPr="00E74790">
        <w:rPr>
          <w:rFonts w:ascii="Times New Roman" w:hAnsi="Times New Roman" w:cs="Times New Roman"/>
          <w:sz w:val="28"/>
          <w:szCs w:val="28"/>
        </w:rPr>
        <w:t>млн</w:t>
      </w:r>
      <w:proofErr w:type="gramEnd"/>
      <w:r w:rsidRPr="00E74790">
        <w:rPr>
          <w:rFonts w:ascii="Times New Roman" w:hAnsi="Times New Roman" w:cs="Times New Roman"/>
          <w:sz w:val="28"/>
          <w:szCs w:val="28"/>
        </w:rPr>
        <w:t xml:space="preserve"> человек.</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13. Инновационная модель развития и резкое повышение конкурентоспособности продукции Республики Крым позволит крымским предприятиям дифференцировать внешнеэкономическую деятельность. К 2030 году экспорт крымской продукции должен увеличиться в 15,1 раза (в ценах 2015 года). Значительно расширится география торговых отношений, у предприятий Республики Крым появятся новые важные торговые партнеры в странах ЕАЭС, ШОС, СНГ, других странах Азии, в Африке и Латинской Америке.</w:t>
      </w:r>
    </w:p>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Title"/>
        <w:jc w:val="center"/>
        <w:outlineLvl w:val="2"/>
        <w:rPr>
          <w:rFonts w:ascii="Times New Roman" w:hAnsi="Times New Roman" w:cs="Times New Roman"/>
          <w:sz w:val="28"/>
          <w:szCs w:val="28"/>
        </w:rPr>
      </w:pPr>
      <w:r w:rsidRPr="00E74790">
        <w:rPr>
          <w:rFonts w:ascii="Times New Roman" w:hAnsi="Times New Roman" w:cs="Times New Roman"/>
          <w:sz w:val="28"/>
          <w:szCs w:val="28"/>
        </w:rPr>
        <w:t>ОПРЕДЕЛЕНИЯ, ОБОЗНАЧЕНИЯ И СОКРАЩЕНИЯ</w:t>
      </w:r>
    </w:p>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Базовая терминология: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SWOT-анализ - метод стратегического планирования, заключающийся в выявлении факторов внутренней и внешней среды региона и разделении их на четыре категории: Strengths (сильные стороны), Weaknesses (слабые стороны), Opportunities (возможности) и Threats (угрозы).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Миссия - суть Стратегии, отражающая роль, функции и предназначение региона.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План мероприятий по реализации Стратегии - документ стратегического планирования, содержащий этапы реализации Стратегии, цели и задачи социально-экономического развития, показатели реализации стратегии и их значения, комплексы мероприятий и перечень государственных программ субъекта Российской Федерации, обеспечивающие достижение целей социально-экономического развития.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Стратегическое видение - перспективный взгляд на направления социально-экономического развития, базовая концепция того, что регион пытается сделать и чего хочет достичь.</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Стратегия социально-экономического развития Республики Крым - документ стратегического планирования, определяющий приоритеты, цели и задачи государственного управления Республики Крым на долгосрочный период.</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Сценарий социально-экономического развития - гипотетическая картина последовательного развития событий, влияющих на социально-экономическое положение Республики Крым в период реализации Стратегии.</w:t>
      </w:r>
    </w:p>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Термины и обозначения: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JuniorSkills - программа ранней профориентации, основ профессиональной подготовки и состязаний школьников в профессиональном мастерстве.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lastRenderedPageBreak/>
        <w:t>WorldSkills - чемпионат рабочих профессий для молодых людей в возрасте до 22 лет.</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Авиация общего назначения - гражданская авиация, неиспользуемая для осуществления коммерческих воздушных перевозок и выполнения авиационных работ. </w:t>
      </w:r>
      <w:proofErr w:type="gramStart"/>
      <w:r w:rsidRPr="00E74790">
        <w:rPr>
          <w:rFonts w:ascii="Times New Roman" w:hAnsi="Times New Roman" w:cs="Times New Roman"/>
          <w:sz w:val="28"/>
          <w:szCs w:val="28"/>
        </w:rPr>
        <w:t>Данный вид авиации применяется в личных, корпоративных, деловых, спортивных, учебных целях, выполняет задачи в сельском хозяйстве, строительстве, медицине, по фотографированию, топографической съемке, наблюдению и патрулированию, поиску и спасанию, воздушной рекламе и т.д.</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Агропромышленный парк - производственно-технологический комплекс, расположенный на инженерно-подготовленном земельном участке, объединяющий участников рынка в сфере производства, переработки, хранения и реализации агропромышленной продукции, а также предоставления специализированных услуг и оборудования на основе взаимовыгодных экономических связей.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Аттрактивность - привлекательность.</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Аэротерапия - воздействие воздухом (при защите от прямых солнечных лучей) на обнаженные участки тела и дыхательные пути в лечебных и профилактических целях. Аэротерапия включает: воздушные ванны - воздействие воздухом на обнаженное тело; верандное лечение - длительное пребывание (в т.ч. и сон) на открытых верандах, балконах, в специальных климатопавильонах; природную аэрофитотерапию - вдыхание свежего воздуха, насыщенного целебными летучими веществами, выделяемыми растениями; природную аэроионотерапию - вдыхание свежего воздуха, содержащего аэр</w:t>
      </w:r>
      <w:proofErr w:type="gramStart"/>
      <w:r w:rsidRPr="00E74790">
        <w:rPr>
          <w:rFonts w:ascii="Times New Roman" w:hAnsi="Times New Roman" w:cs="Times New Roman"/>
          <w:sz w:val="28"/>
          <w:szCs w:val="28"/>
        </w:rPr>
        <w:t>о-</w:t>
      </w:r>
      <w:proofErr w:type="gramEnd"/>
      <w:r w:rsidRPr="00E74790">
        <w:rPr>
          <w:rFonts w:ascii="Times New Roman" w:hAnsi="Times New Roman" w:cs="Times New Roman"/>
          <w:sz w:val="28"/>
          <w:szCs w:val="28"/>
        </w:rPr>
        <w:t xml:space="preserve"> и гидроаэроионы, или морскую аэротерапию - вдыхание свежего воздуха, содержащего морские соли.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Бальнеотерапия - использование природных и искусственно приготовленных минеральных вод для профилактики и лечения различных заболеваний и с целью медицинской реабилитации. Включает наружное применение минеральных вод, главным образом в виде ванн, применение минеральных вод для внутриполостных процедур и питьевое лечение минеральными водами.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Бизнес-инкубатор - организация, созданная для поддержки предпринимателей на ранней стадии их деятельности, осуществляющая такую поддержку путем предоставления в аренду помещений и оказания услуг, необходимых для ведения предпринимательской деятельности, в том числе консультационных, бухгалтерских и юридических услуг, а также проведения образовательных тренингов и семинаров.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Биотехнологии - технологии получения продукции из биологических объектов или с применением биологических объектов (селекция, клеточные, геномные и постгеномные технологии, методы биоорганической переработки отходов и прочее). </w:t>
      </w:r>
      <w:proofErr w:type="gramStart"/>
      <w:r w:rsidRPr="00E74790">
        <w:rPr>
          <w:rFonts w:ascii="Times New Roman" w:hAnsi="Times New Roman" w:cs="Times New Roman"/>
          <w:sz w:val="28"/>
          <w:szCs w:val="28"/>
        </w:rPr>
        <w:t xml:space="preserve">Выделяют пищевые (пищевой белок, функциональные пищевые продукты - продукты детского, лечебного питания, биологически активные добавки, специализированные пищевые продукты - витамины, минеральные вещества, </w:t>
      </w:r>
      <w:r w:rsidRPr="00E74790">
        <w:rPr>
          <w:rFonts w:ascii="Times New Roman" w:hAnsi="Times New Roman" w:cs="Times New Roman"/>
          <w:sz w:val="28"/>
          <w:szCs w:val="28"/>
        </w:rPr>
        <w:lastRenderedPageBreak/>
        <w:t>пищевые ингредиенты и т.д.), промышленные (ферменты, антибиотики, органические кислоты, биологические средства защиты растений, спирты, полисахариды, биодеградируемые полимеры, синтетические полимеры и прочие) биопродукты, биотопливо, биотехнологические системы охраны окружающей среды, биотехнологические продукты сельского хозяйства (новые сорта сельскохозяйственных растений, новые породы сельскохозяйственных</w:t>
      </w:r>
      <w:proofErr w:type="gramEnd"/>
      <w:r w:rsidRPr="00E74790">
        <w:rPr>
          <w:rFonts w:ascii="Times New Roman" w:hAnsi="Times New Roman" w:cs="Times New Roman"/>
          <w:sz w:val="28"/>
          <w:szCs w:val="28"/>
        </w:rPr>
        <w:t xml:space="preserve"> животных, кормовой белок, растения и животные - "биофабрики" для получения биопродуктов промышленного и медицинского назначения и прочие), аквабиокультуру, биотехнологические системы и продукты для лесного сектора (средства воспроизводства и защиты леса, биотехнологические формы деревьев с заданными признаками, биологические средства защиты леса) &lt;28&gt;.</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&lt;28&gt; Прогноз научно-технологического развития Российской Федерации на период до 2030 года, утвержденный Правительством Российской Федерации 3 января 2014 года.</w:t>
      </w:r>
    </w:p>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Брендинг территории - процесс осознанного и целенаправленного формирования бренда территории, то есть поиска, выражения и развития территориальной (региональной, страновой) идентичности, а также представления ее в ярких, взаимосвязанных образах, привлекательных для целевых аудиторий.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Гелиотерапия - воздействие солнечными лучами на организм человека в лечебных и профилактических целях.</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Городская агломерация - совокупность компактно расположенных населенных пунктов, обладающих развитыми производственными, инфраструктурными, социальными и экономическими связями.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Грязелечение (пелоидотерапия) - метод лечения, при котором используют лечебные грязи различных типов.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Депопуляция населения - уменьшение абсолютной численности населения определенной территории (страны, региона) в результате превышения смертности над рождаемостью.</w:t>
      </w:r>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Дестинация туристская - географическая территория, характеризующаяся высокой концентрацией туристских ресурсов, а также располагающая необходимой обеспечивающей и вспомогательной инфраструктурами.</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Драйверы новаций - факторы, обеспечивающие инновационное развитие.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Дуальная система образования - система образования, предусматривающая теоретическую часть подготовки на базе образовательной организации, а практическую - на рабочем месте.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lastRenderedPageBreak/>
        <w:t>Зеленая экономика - экономика, которая повышает благосостояние людей и обеспечивает социальную справедливость и при этом существенно снижает риски для окружающей среды и ее обеднение. Другими словами, это экономика с низкими выбросами углеродных соединений, эффективно использующая ресурсы и отвечающая интересам всего общества.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Индустриальный парк - совокупность объектов промышленной инфраструктуры, предназначенных для создания промышленного производства или модернизации промышленного производства и управляемых управляющей компанией - коммерческой или некоммерческой организацией, созданной в соответствии с законодательством Российской Федерации.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Инновационная инфраструктура - совокупность организаций, обеспечивающих доступ к различным ресурсам, создающих благоприятные условия и оказывающих разнообразные услуги участникам инновационной деятельности. В состав инновационной инфраструктуры включают: технико-внедренческие особые экономические зоны, наукограды, технопарки, </w:t>
      </w:r>
      <w:proofErr w:type="gramStart"/>
      <w:r w:rsidRPr="00E74790">
        <w:rPr>
          <w:rFonts w:ascii="Times New Roman" w:hAnsi="Times New Roman" w:cs="Times New Roman"/>
          <w:sz w:val="28"/>
          <w:szCs w:val="28"/>
        </w:rPr>
        <w:t>бизнес-инкубаторы</w:t>
      </w:r>
      <w:proofErr w:type="gramEnd"/>
      <w:r w:rsidRPr="00E74790">
        <w:rPr>
          <w:rFonts w:ascii="Times New Roman" w:hAnsi="Times New Roman" w:cs="Times New Roman"/>
          <w:sz w:val="28"/>
          <w:szCs w:val="28"/>
        </w:rPr>
        <w:t xml:space="preserve"> при вузах, центры трансфера технологий, центры коллективного пользования уникальным оборудованием, территориальные инновационные кластеры, фонды поддержки научно-исследовательских и опытно-конструкторских работ, фонды стартового и венчурного финансирования, центры подготовки специализированных кадров (персонала) и по информационному обеспечению инновационной деятельности и др.</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Интермодальный транспортный центр/узел - транспортно-пересадочный комплекс, объединяющий на своей территории посадочные станции нескольких видов транспорта с целью оптимизации перевозочного процесса.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Институциональная насыщенность банковскими услугами - показатель, характеризующий уровень развития в регионе банковской инфраструктуры (степень обеспеченности населения региона кредитными организациями, их филиалами и дополнительными офисами).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Институциональная среда - совокупность основополагающих политических, социальных и юридических правил, которая образует базис для социально-экономического развития.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Кластер - группа взаимосвязанных организаций (компаний, корпораций, университетов, банков и проч.) сконцентрированных на определенной территории: поставщиков продукции, комплектующих и специализированных услуг; инфраструктуры; научно-исследовательских институтов; вузов и других организаций, взаимодополняющих друг друга и усиливающих конкурентные преимущества отдельных компаний и кластера в целом.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Климатотерапия (климатолечение) - совокупность методов лечения, использующих дозированное воздействие климата данной местности и специальных </w:t>
      </w:r>
      <w:r w:rsidRPr="00E74790">
        <w:rPr>
          <w:rFonts w:ascii="Times New Roman" w:hAnsi="Times New Roman" w:cs="Times New Roman"/>
          <w:sz w:val="28"/>
          <w:szCs w:val="28"/>
        </w:rPr>
        <w:lastRenderedPageBreak/>
        <w:t>климатических процедур. Климатотерапия включает талассотерапию, аэротерапию, гелиотерапию.</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Коворкинг - новая модель труда, включающая в себя совместную аренду помещения свободными работниками (фрилансерами), предпринимателями и небольшими компаниями.</w:t>
      </w:r>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Компетенция - совокупность личных качеств, способностей, знаний и навыков, необходимых для определенной деятельности (личностные (персональные, ключевые), профессиональные и социальные компетенции).</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Композиционные материалы (композиты) - особо прочные материалы, полученные спеканием химически разнородных веществ, при котором не происходит смешивания их составов. Композиты, как правило, состоят из пластичной основы (матрицы), усиленной наполнителями, обладающими высокой прочностью, жесткостью и т.д. Варьируя состав матрицы и наполнителя, их соотношение, ориентацию наполнителя, получают широкий спектр материалов с требуемым набором свойств. Многие композиты превосходят традиционные материалы и сплавы по своим механическим свойствам, и в то же время они легче.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Креативная (творческая) индустрия - вид предпринимательской деятельности, в основе которой лежит творческая и интеллектуальная составляющая. </w:t>
      </w:r>
      <w:proofErr w:type="gramStart"/>
      <w:r w:rsidRPr="00E74790">
        <w:rPr>
          <w:rFonts w:ascii="Times New Roman" w:hAnsi="Times New Roman" w:cs="Times New Roman"/>
          <w:sz w:val="28"/>
          <w:szCs w:val="28"/>
        </w:rPr>
        <w:t>Подотраслями креативной индустрии являются производство видеоигр, мультимедиа, компьютерных и онлайн-игр, программного обеспечения; кино- и видеопроизводство, мультипликация; архитектурное проектирование; ремесла; литература; визуальные искусства и галерейный бизнес; издательское дело; музыка и звукозапись; исполнительские искусства и сфера развлечений; дизайн; реклама и маркетинговые коммуникации; мода.</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Кросс-докинг - логистическая операция, при которой исключается этап хранения товара на складе.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Марикультура (аквакультура) - разведение и товарное выращивание морских водорослей, моллюсков, рыб и других организмов в морях, лагунах, лиманах, эстуариях в контролируемых условиях. Основные объекты марикультуры - мидии, устрицы, креветки, водоросли (ламинария, порфира, ундария), различные виды рыб.</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Маркетинг территории - выявление и продвижение интересов территории (страны, региона) для решения конкретных задач ее развития.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Маятниковая миграция - регулярные передвижения населения из одного населенного пункта в другой на работу или учебу.</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Национальная технологическая инициатива - программа мер по формированию принципиально новых рынков и созданию условий для глобального технологического лидерства России к 2035 году включает системные решения по </w:t>
      </w:r>
      <w:r w:rsidRPr="00E74790">
        <w:rPr>
          <w:rFonts w:ascii="Times New Roman" w:hAnsi="Times New Roman" w:cs="Times New Roman"/>
          <w:sz w:val="28"/>
          <w:szCs w:val="28"/>
        </w:rPr>
        <w:lastRenderedPageBreak/>
        <w:t>определению ключевых технологий, необходимых изменений в области норм и правил, работающих мер финансового и кадрового развития, механизмов вовлечения и вознаграждения носителей необходимых компетенций.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Орнитологический туризм - вид экологического туризма, заключающегося в наблюдении за птицами в диких условиях.</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Пространственное развитие - прогрессивные изменения в пространственной (территориальной) организации общества: в расселении населения, обустройстве среды жизнедеятельности, освоении и воспроизводстве природных ресурсов, размещении предприятий и развитии предпринимательской деятельности.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Ребрендинг территории - комплекс маркетинговых мероприятий по изменению бренда территории либо его составляющих (названия, логотипа, слогана, визуального оформления, с изменением позиционирования).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Санаторно-курортное лечение - медицинская помощь, осуществляемая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Сельская система расселения - это совокупность сельских населенных пунктов, расположенных на определенной территории и связанных общей организацией управления, обслуживания, транспорта и т.д.</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Синергия - эффект взаимодействия двух или более факторов, превосходящий эффект каждого отдельного компонента в виде их простой суммы.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Талассотерапия - использование с профилактической и лечебной целями климата морских побережий и морских купаний.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Технологическая компетенция - это владение знаниями, навыками и способностями для решения набора сходных профессиональных задач с использованием конкретной технологии.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Технологический коридор - перечень обязательных требований и ограничений, предъявляемых к техническим параметрам используемых технологий, продукции и услуг.</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Технологический уклад - процесс последовательной смены несколько взаимосвязанных поколений техники, эволюционно реализующих общий технологический принцип. Ведущим исследователем в данной проблематике в России является академик С.Ю. Глазьев. Выделяется шесть сменяющих друг друга технологических укладов:</w:t>
      </w:r>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 xml:space="preserve">ядром первого технологического уклада являлись текстильная </w:t>
      </w:r>
      <w:r w:rsidRPr="00E74790">
        <w:rPr>
          <w:rFonts w:ascii="Times New Roman" w:hAnsi="Times New Roman" w:cs="Times New Roman"/>
          <w:sz w:val="28"/>
          <w:szCs w:val="28"/>
        </w:rPr>
        <w:lastRenderedPageBreak/>
        <w:t>промышленность, текстильное машиностроение, выплавка чугуна (ключевым фактором развития выступали текстильные машины, приходящие в движение от работы водяных двигателей);</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второго - угледобыча, черная металлургия, станкоинструментальная промышленность, железнодорожное строительство (ключевой фактор - паровой двигатель, чугун, станки);</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третий - электротехническое, тяжелое машиностроение, производство и прокат стали, неорганическая химия (ключевой фактор - электродвигатель, сталь);</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четвертый - автомобиле-, тракторостроение, цветная металлургия, производство товаров длительного пользования, синтетических материалов, производство и переработка нефти, органическая химия (ключевой фактор - двигатель внутреннего сгорания, нефтехимия);</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пятый - электронная промышленность, вычислительная и оптико-волоконная техника, информационные технологии, программное обеспечение, телекоммуникации, космическая техника, роботостроение, добыча и переработка газа;</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шестой - нан</w:t>
      </w:r>
      <w:proofErr w:type="gramStart"/>
      <w:r w:rsidRPr="00E74790">
        <w:rPr>
          <w:rFonts w:ascii="Times New Roman" w:hAnsi="Times New Roman" w:cs="Times New Roman"/>
          <w:sz w:val="28"/>
          <w:szCs w:val="28"/>
        </w:rPr>
        <w:t>о-</w:t>
      </w:r>
      <w:proofErr w:type="gramEnd"/>
      <w:r w:rsidRPr="00E74790">
        <w:rPr>
          <w:rFonts w:ascii="Times New Roman" w:hAnsi="Times New Roman" w:cs="Times New Roman"/>
          <w:sz w:val="28"/>
          <w:szCs w:val="28"/>
        </w:rPr>
        <w:t xml:space="preserve"> и биотехнологии, композиционные материалы, генная инженерия, когнитивные, мембранные, квантовые технологии, фотоника, интегрированные высокоскоростные транспортные системы, технологии виртуальной реальности, термоядерная энергетика и прочие.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Технопарк - форма территориальной интеграции коммерческих и некоммерческих организаций науки и образования, финансовых институтов, предприятий и предпринимателей, взаимодействующих между собой, с органами государственной власти, органами местного самоуправления, осуществляющих формирование современной технологической и организационной среды с целью инновационного предпринимательства и реализации венчурных проектов.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Транспортно-логистический центр/комплекс - логистический центр, предназначенный для обработки входящего грузопотока, распределения по следующим направлениям, формирования отдельных партий груза для дальнейшей отправки различными видами транспорта, оптимизации временных затрат и расходов по транспортировке.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Уровень институциональной обеспеченности платежными услугами - количество кредитных организаций, включая филиалы и отделения, на душу населения.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Школа 3.0 - инновационный формат профессионального обучения и личностного развития директоров и специалистов организаций общего, дошкольного и дополнительного образования, руководителей и специалистов </w:t>
      </w:r>
      <w:r w:rsidRPr="00E74790">
        <w:rPr>
          <w:rFonts w:ascii="Times New Roman" w:hAnsi="Times New Roman" w:cs="Times New Roman"/>
          <w:sz w:val="28"/>
          <w:szCs w:val="28"/>
        </w:rPr>
        <w:lastRenderedPageBreak/>
        <w:t>органов управления образованием регионального и муниципального уровней.</w:t>
      </w:r>
    </w:p>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Сокращения: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в т.ч. - в том числе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в. - век</w:t>
      </w:r>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га</w:t>
      </w:r>
      <w:proofErr w:type="gramEnd"/>
      <w:r w:rsidRPr="00E74790">
        <w:rPr>
          <w:rFonts w:ascii="Times New Roman" w:hAnsi="Times New Roman" w:cs="Times New Roman"/>
          <w:sz w:val="28"/>
          <w:szCs w:val="28"/>
        </w:rPr>
        <w:t xml:space="preserve"> - гектар</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Гкал - гигакалория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Дкл - декалитр</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до н.э. - до нашей эры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ед. - единица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кВ - киловольт</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кВт·</w:t>
      </w:r>
      <w:proofErr w:type="gramStart"/>
      <w:r w:rsidRPr="00E74790">
        <w:rPr>
          <w:rFonts w:ascii="Times New Roman" w:hAnsi="Times New Roman" w:cs="Times New Roman"/>
          <w:sz w:val="28"/>
          <w:szCs w:val="28"/>
        </w:rPr>
        <w:t>ч</w:t>
      </w:r>
      <w:proofErr w:type="gramEnd"/>
      <w:r w:rsidRPr="00E74790">
        <w:rPr>
          <w:rFonts w:ascii="Times New Roman" w:hAnsi="Times New Roman" w:cs="Times New Roman"/>
          <w:sz w:val="28"/>
          <w:szCs w:val="28"/>
        </w:rPr>
        <w:t xml:space="preserve"> - киловатт-час</w:t>
      </w:r>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кг</w:t>
      </w:r>
      <w:proofErr w:type="gramEnd"/>
      <w:r w:rsidRPr="00E74790">
        <w:rPr>
          <w:rFonts w:ascii="Times New Roman" w:hAnsi="Times New Roman" w:cs="Times New Roman"/>
          <w:sz w:val="28"/>
          <w:szCs w:val="28"/>
        </w:rPr>
        <w:t xml:space="preserve"> - килограмм</w:t>
      </w:r>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км</w:t>
      </w:r>
      <w:proofErr w:type="gramEnd"/>
      <w:r w:rsidRPr="00E74790">
        <w:rPr>
          <w:rFonts w:ascii="Times New Roman" w:hAnsi="Times New Roman" w:cs="Times New Roman"/>
          <w:sz w:val="28"/>
          <w:szCs w:val="28"/>
        </w:rPr>
        <w:t xml:space="preserve"> - километр</w:t>
      </w:r>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м</w:t>
      </w:r>
      <w:proofErr w:type="gramEnd"/>
      <w:r w:rsidRPr="00E74790">
        <w:rPr>
          <w:rFonts w:ascii="Times New Roman" w:hAnsi="Times New Roman" w:cs="Times New Roman"/>
          <w:sz w:val="28"/>
          <w:szCs w:val="28"/>
        </w:rPr>
        <w:t xml:space="preserve"> - метр</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МВт - мегаватт</w:t>
      </w:r>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млн</w:t>
      </w:r>
      <w:proofErr w:type="gramEnd"/>
      <w:r w:rsidRPr="00E74790">
        <w:rPr>
          <w:rFonts w:ascii="Times New Roman" w:hAnsi="Times New Roman" w:cs="Times New Roman"/>
          <w:sz w:val="28"/>
          <w:szCs w:val="28"/>
        </w:rPr>
        <w:t xml:space="preserve"> - миллион</w:t>
      </w:r>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млрд</w:t>
      </w:r>
      <w:proofErr w:type="gramEnd"/>
      <w:r w:rsidRPr="00E74790">
        <w:rPr>
          <w:rFonts w:ascii="Times New Roman" w:hAnsi="Times New Roman" w:cs="Times New Roman"/>
          <w:sz w:val="28"/>
          <w:szCs w:val="28"/>
        </w:rPr>
        <w:t xml:space="preserve"> - миллиард</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н/д - нет данных</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пгт - поселок городского типа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рис. - рисунок</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руб. - рубли</w:t>
      </w:r>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с</w:t>
      </w:r>
      <w:proofErr w:type="gramEnd"/>
      <w:r w:rsidRPr="00E74790">
        <w:rPr>
          <w:rFonts w:ascii="Times New Roman" w:hAnsi="Times New Roman" w:cs="Times New Roman"/>
          <w:sz w:val="28"/>
          <w:szCs w:val="28"/>
        </w:rPr>
        <w:t>. - страница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снп - сельский населенный пункт</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сут. - сутки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тыс. - тысяча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 процент</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lastRenderedPageBreak/>
        <w:t>о/оо - промилле (одна тысячная доля)</w:t>
      </w:r>
    </w:p>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Обозначения: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АО - акционерное общество,</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ВВП - внутренний валовый продукт,</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ВНП - валовый национальный продукт,</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ВРП - валовый региональный продукт,</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вуз - высшее учебное заведение,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ВЭС - ветряная электростанция,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ГУП - государственное унитарное предприятие,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ЕНЭС - Единая национальная (общероссийская) электрическая сеть,</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ЕС - Европейский Союз,</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Крымстат - территориальный орган Федеральной службы государственной статистики по Республике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МГН - маломобильные группы населения,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Минобрнауки России - Министерство образования и науки Российской Федерации,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Минздрав России - Министерство здравоохранения Российской Федерации,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МСП - малое и среднее предпринимательство,</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МУП - муниципальное унитарное предприятие,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ОАО - открытое акционерное общество,</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ООО - общество с ограниченной ответственностью,</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ОСР - общее сейсмическое районирование,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РК - Республика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Росстат - Федеральная служба государственной статистики,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РФ - Российская Федерация,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СКК - Северо-Крымский канал,</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СКФО - Северо-Кавказский федеральный округ,</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lastRenderedPageBreak/>
        <w:t>СТП РК - Схема территориального планирования Республики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суз - среднее учебное заведение,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США - Соединенные Штаты Америки,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СЭС - солнечная электростанция,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ТКО - твердые коммунальные отходы,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ТРК - туристско-рекреационный кластер,</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ТЭК - топливно-энергетический комплекс,</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ТЭС - тепловая электростанция,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ТЭЦ - теплоэлектроцентраль,</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ФГУП - Федеральное государственное унитарное предприятие,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ФЗ - Федеральный закон,</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ФКЗ - Федеральный конституционный закон,</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ФЦП - Федеральная целевая программа,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ЮБК - Южный берег Крыма,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ЮНЕСКО - Организация Объединенных Наций по вопросам образования, науки и культуры,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ЮФО - Южный федеральный округ,</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НП "НИИТДХ" - Некоммерческое партнерство "Научно-исследовательский институт транспорта и дорожного хозяйства".</w:t>
      </w:r>
    </w:p>
    <w:p w:rsidR="0053198C" w:rsidRPr="00E74790" w:rsidRDefault="0053198C">
      <w:pPr>
        <w:pStyle w:val="ConsPlusNormal"/>
        <w:jc w:val="both"/>
        <w:rPr>
          <w:rFonts w:ascii="Times New Roman" w:hAnsi="Times New Roman" w:cs="Times New Roman"/>
          <w:sz w:val="28"/>
          <w:szCs w:val="28"/>
        </w:rPr>
      </w:pPr>
    </w:p>
    <w:p w:rsidR="0053198C" w:rsidRPr="00E74790" w:rsidRDefault="0053198C">
      <w:pPr>
        <w:pStyle w:val="ConsPlusNormal"/>
        <w:jc w:val="both"/>
        <w:rPr>
          <w:rFonts w:ascii="Times New Roman" w:hAnsi="Times New Roman" w:cs="Times New Roman"/>
          <w:sz w:val="28"/>
          <w:szCs w:val="28"/>
        </w:rPr>
      </w:pPr>
    </w:p>
    <w:p w:rsidR="0053198C" w:rsidRPr="00E74790" w:rsidRDefault="0053198C">
      <w:pPr>
        <w:pStyle w:val="ConsPlusNormal"/>
        <w:jc w:val="both"/>
        <w:rPr>
          <w:rFonts w:ascii="Times New Roman" w:hAnsi="Times New Roman" w:cs="Times New Roman"/>
          <w:sz w:val="28"/>
          <w:szCs w:val="28"/>
        </w:rPr>
      </w:pPr>
    </w:p>
    <w:p w:rsidR="0053198C" w:rsidRPr="00E74790" w:rsidRDefault="0053198C">
      <w:pPr>
        <w:pStyle w:val="ConsPlusNormal"/>
        <w:jc w:val="both"/>
        <w:rPr>
          <w:rFonts w:ascii="Times New Roman" w:hAnsi="Times New Roman" w:cs="Times New Roman"/>
          <w:sz w:val="28"/>
          <w:szCs w:val="28"/>
        </w:rPr>
      </w:pPr>
    </w:p>
    <w:p w:rsidR="0053198C" w:rsidRPr="00E74790" w:rsidRDefault="0053198C">
      <w:pPr>
        <w:pStyle w:val="ConsPlusNormal"/>
        <w:jc w:val="both"/>
        <w:rPr>
          <w:rFonts w:ascii="Times New Roman" w:hAnsi="Times New Roman" w:cs="Times New Roman"/>
          <w:sz w:val="28"/>
          <w:szCs w:val="28"/>
        </w:rPr>
      </w:pPr>
    </w:p>
    <w:p w:rsidR="0053198C" w:rsidRPr="00E74790" w:rsidRDefault="0053198C">
      <w:pPr>
        <w:pStyle w:val="ConsPlusNormal"/>
        <w:jc w:val="right"/>
        <w:outlineLvl w:val="1"/>
        <w:rPr>
          <w:rFonts w:ascii="Times New Roman" w:hAnsi="Times New Roman" w:cs="Times New Roman"/>
          <w:sz w:val="28"/>
          <w:szCs w:val="28"/>
        </w:rPr>
      </w:pPr>
      <w:bookmarkStart w:id="58" w:name="_GoBack"/>
      <w:bookmarkEnd w:id="58"/>
      <w:r w:rsidRPr="00E74790">
        <w:rPr>
          <w:rFonts w:ascii="Times New Roman" w:hAnsi="Times New Roman" w:cs="Times New Roman"/>
          <w:sz w:val="28"/>
          <w:szCs w:val="28"/>
        </w:rPr>
        <w:t>Приложение 1</w:t>
      </w:r>
    </w:p>
    <w:p w:rsidR="0053198C" w:rsidRPr="00E74790" w:rsidRDefault="0053198C">
      <w:pPr>
        <w:pStyle w:val="ConsPlusNormal"/>
        <w:jc w:val="right"/>
        <w:rPr>
          <w:rFonts w:ascii="Times New Roman" w:hAnsi="Times New Roman" w:cs="Times New Roman"/>
          <w:sz w:val="28"/>
          <w:szCs w:val="28"/>
        </w:rPr>
      </w:pPr>
      <w:r w:rsidRPr="00E74790">
        <w:rPr>
          <w:rFonts w:ascii="Times New Roman" w:hAnsi="Times New Roman" w:cs="Times New Roman"/>
          <w:sz w:val="28"/>
          <w:szCs w:val="28"/>
        </w:rPr>
        <w:t>к Стратегии</w:t>
      </w:r>
    </w:p>
    <w:p w:rsidR="0053198C" w:rsidRPr="00E74790" w:rsidRDefault="0053198C">
      <w:pPr>
        <w:pStyle w:val="ConsPlusNormal"/>
        <w:jc w:val="right"/>
        <w:rPr>
          <w:rFonts w:ascii="Times New Roman" w:hAnsi="Times New Roman" w:cs="Times New Roman"/>
          <w:sz w:val="28"/>
          <w:szCs w:val="28"/>
        </w:rPr>
      </w:pPr>
      <w:r w:rsidRPr="00E74790">
        <w:rPr>
          <w:rFonts w:ascii="Times New Roman" w:hAnsi="Times New Roman" w:cs="Times New Roman"/>
          <w:sz w:val="28"/>
          <w:szCs w:val="28"/>
        </w:rPr>
        <w:t>социально-экономического развития</w:t>
      </w:r>
    </w:p>
    <w:p w:rsidR="0053198C" w:rsidRPr="00E74790" w:rsidRDefault="0053198C">
      <w:pPr>
        <w:pStyle w:val="ConsPlusNormal"/>
        <w:jc w:val="right"/>
        <w:rPr>
          <w:rFonts w:ascii="Times New Roman" w:hAnsi="Times New Roman" w:cs="Times New Roman"/>
          <w:sz w:val="28"/>
          <w:szCs w:val="28"/>
        </w:rPr>
      </w:pPr>
      <w:r w:rsidRPr="00E74790">
        <w:rPr>
          <w:rFonts w:ascii="Times New Roman" w:hAnsi="Times New Roman" w:cs="Times New Roman"/>
          <w:sz w:val="28"/>
          <w:szCs w:val="28"/>
        </w:rPr>
        <w:t>Республики Крым до 2030 года</w:t>
      </w:r>
    </w:p>
    <w:p w:rsidR="0053198C" w:rsidRPr="00E74790" w:rsidRDefault="0053198C">
      <w:pPr>
        <w:pStyle w:val="ConsPlusNormal"/>
        <w:rPr>
          <w:rFonts w:ascii="Times New Roman" w:hAnsi="Times New Roman" w:cs="Times New Roman"/>
          <w:sz w:val="28"/>
          <w:szCs w:val="28"/>
        </w:rPr>
      </w:pPr>
    </w:p>
    <w:p w:rsidR="0053198C" w:rsidRPr="00E74790" w:rsidRDefault="0053198C">
      <w:pPr>
        <w:pStyle w:val="ConsPlusTitle"/>
        <w:jc w:val="center"/>
        <w:rPr>
          <w:rFonts w:ascii="Times New Roman" w:hAnsi="Times New Roman" w:cs="Times New Roman"/>
          <w:sz w:val="28"/>
          <w:szCs w:val="28"/>
        </w:rPr>
      </w:pPr>
      <w:bookmarkStart w:id="59" w:name="P5002"/>
      <w:bookmarkEnd w:id="59"/>
      <w:r w:rsidRPr="00E74790">
        <w:rPr>
          <w:rFonts w:ascii="Times New Roman" w:hAnsi="Times New Roman" w:cs="Times New Roman"/>
          <w:sz w:val="28"/>
          <w:szCs w:val="28"/>
        </w:rPr>
        <w:t>СТРАТЕГИЧЕСКИЙ АНАЛИЗ СОЦИАЛЬНО-ЭКОНОМИЧЕСКОГО РАЗВИТИЯ</w:t>
      </w:r>
    </w:p>
    <w:p w:rsidR="0053198C" w:rsidRPr="00E74790" w:rsidRDefault="0053198C">
      <w:pPr>
        <w:pStyle w:val="ConsPlusTitle"/>
        <w:jc w:val="center"/>
        <w:rPr>
          <w:rFonts w:ascii="Times New Roman" w:hAnsi="Times New Roman" w:cs="Times New Roman"/>
          <w:sz w:val="28"/>
          <w:szCs w:val="28"/>
        </w:rPr>
      </w:pPr>
      <w:r w:rsidRPr="00E74790">
        <w:rPr>
          <w:rFonts w:ascii="Times New Roman" w:hAnsi="Times New Roman" w:cs="Times New Roman"/>
          <w:sz w:val="28"/>
          <w:szCs w:val="28"/>
        </w:rPr>
        <w:t>РЕСПУБЛИКИ КРЫМ</w:t>
      </w:r>
    </w:p>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rPr>
          <w:rFonts w:ascii="Times New Roman" w:hAnsi="Times New Roman" w:cs="Times New Roman"/>
          <w:sz w:val="28"/>
          <w:szCs w:val="28"/>
        </w:rPr>
        <w:sectPr w:rsidR="0053198C" w:rsidRPr="00E74790">
          <w:pgSz w:w="11906" w:h="16838"/>
          <w:pgMar w:top="1440" w:right="566" w:bottom="1440" w:left="1133"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3064"/>
        <w:gridCol w:w="2990"/>
        <w:gridCol w:w="3061"/>
      </w:tblGrid>
      <w:tr w:rsidR="0053198C" w:rsidRPr="00E74790">
        <w:tc>
          <w:tcPr>
            <w:tcW w:w="2948"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lastRenderedPageBreak/>
              <w:t>Сильные стороны</w:t>
            </w:r>
          </w:p>
        </w:tc>
        <w:tc>
          <w:tcPr>
            <w:tcW w:w="306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Слабые стороны</w:t>
            </w:r>
          </w:p>
        </w:tc>
        <w:tc>
          <w:tcPr>
            <w:tcW w:w="299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Возможности</w:t>
            </w:r>
          </w:p>
        </w:tc>
        <w:tc>
          <w:tcPr>
            <w:tcW w:w="306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Угрозы</w:t>
            </w:r>
          </w:p>
        </w:tc>
      </w:tr>
      <w:tr w:rsidR="0053198C" w:rsidRPr="00E74790">
        <w:tc>
          <w:tcPr>
            <w:tcW w:w="2948"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w:t>
            </w:r>
          </w:p>
        </w:tc>
        <w:tc>
          <w:tcPr>
            <w:tcW w:w="306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w:t>
            </w:r>
          </w:p>
        </w:tc>
        <w:tc>
          <w:tcPr>
            <w:tcW w:w="299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w:t>
            </w:r>
          </w:p>
        </w:tc>
        <w:tc>
          <w:tcPr>
            <w:tcW w:w="306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w:t>
            </w:r>
          </w:p>
        </w:tc>
      </w:tr>
      <w:tr w:rsidR="0053198C" w:rsidRPr="00E74790">
        <w:tc>
          <w:tcPr>
            <w:tcW w:w="12063" w:type="dxa"/>
            <w:gridSpan w:val="4"/>
          </w:tcPr>
          <w:p w:rsidR="0053198C" w:rsidRPr="00E74790" w:rsidRDefault="0053198C">
            <w:pPr>
              <w:pStyle w:val="ConsPlusNormal"/>
              <w:jc w:val="center"/>
              <w:outlineLvl w:val="2"/>
              <w:rPr>
                <w:rFonts w:ascii="Times New Roman" w:hAnsi="Times New Roman" w:cs="Times New Roman"/>
                <w:sz w:val="28"/>
                <w:szCs w:val="28"/>
              </w:rPr>
            </w:pPr>
            <w:r w:rsidRPr="00E74790">
              <w:rPr>
                <w:rFonts w:ascii="Times New Roman" w:hAnsi="Times New Roman" w:cs="Times New Roman"/>
                <w:sz w:val="28"/>
                <w:szCs w:val="28"/>
              </w:rPr>
              <w:t>1. ФАКТОРЫ ОБЩЕГО ХАРАКТЕРА:</w:t>
            </w:r>
          </w:p>
        </w:tc>
      </w:tr>
      <w:tr w:rsidR="0053198C" w:rsidRPr="00E74790">
        <w:tc>
          <w:tcPr>
            <w:tcW w:w="12063" w:type="dxa"/>
            <w:gridSpan w:val="4"/>
          </w:tcPr>
          <w:p w:rsidR="0053198C" w:rsidRPr="00E74790" w:rsidRDefault="0053198C">
            <w:pPr>
              <w:pStyle w:val="ConsPlusNormal"/>
              <w:jc w:val="center"/>
              <w:outlineLvl w:val="3"/>
              <w:rPr>
                <w:rFonts w:ascii="Times New Roman" w:hAnsi="Times New Roman" w:cs="Times New Roman"/>
                <w:sz w:val="28"/>
                <w:szCs w:val="28"/>
              </w:rPr>
            </w:pPr>
            <w:r w:rsidRPr="00E74790">
              <w:rPr>
                <w:rFonts w:ascii="Times New Roman" w:hAnsi="Times New Roman" w:cs="Times New Roman"/>
                <w:sz w:val="28"/>
                <w:szCs w:val="28"/>
              </w:rPr>
              <w:t>1.1. Природно-климатические условия:</w:t>
            </w:r>
          </w:p>
        </w:tc>
      </w:tr>
      <w:tr w:rsidR="0053198C" w:rsidRPr="00E74790">
        <w:tc>
          <w:tcPr>
            <w:tcW w:w="294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благоприятные природно-климатические условия для проживания населения;</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наличие запасов горно-химического сырья, месторождений газа и нефти, сырья для производства строительных материалов;</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благоприятные агроклиматические условия;</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благоприятные природно-рекреационные условия;</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богатые водные биоресурсы </w:t>
            </w:r>
            <w:proofErr w:type="gramStart"/>
            <w:r w:rsidRPr="00E74790">
              <w:rPr>
                <w:rFonts w:ascii="Times New Roman" w:hAnsi="Times New Roman" w:cs="Times New Roman"/>
                <w:sz w:val="28"/>
                <w:szCs w:val="28"/>
              </w:rPr>
              <w:t>Черного</w:t>
            </w:r>
            <w:proofErr w:type="gramEnd"/>
            <w:r w:rsidRPr="00E74790">
              <w:rPr>
                <w:rFonts w:ascii="Times New Roman" w:hAnsi="Times New Roman" w:cs="Times New Roman"/>
                <w:sz w:val="28"/>
                <w:szCs w:val="28"/>
              </w:rPr>
              <w:t xml:space="preserve"> и Азовских морей;</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благоприятные природные условия </w:t>
            </w:r>
            <w:r w:rsidRPr="00E74790">
              <w:rPr>
                <w:rFonts w:ascii="Times New Roman" w:hAnsi="Times New Roman" w:cs="Times New Roman"/>
                <w:sz w:val="28"/>
                <w:szCs w:val="28"/>
              </w:rPr>
              <w:lastRenderedPageBreak/>
              <w:t>для развития альтернативной энергетики;</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разнообразный ландшафт и рельеф местности;</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разнообразие видов животного и растительного мира</w:t>
            </w:r>
          </w:p>
        </w:tc>
        <w:tc>
          <w:tcPr>
            <w:tcW w:w="306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дефицит пресной воды;</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неравномерность распределения природного потенциала по территории;</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отнесение полуострова к зоне рискованного земледелия;</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выраженная сезонность климата, что накладывает определенные ограничения на развитие определенных отраслей экономики;</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специфические инженерно-геологические условия полуострова, повышающие вероятность оползней, возникновения сейсмической активности, появления </w:t>
            </w:r>
            <w:r w:rsidRPr="00E74790">
              <w:rPr>
                <w:rFonts w:ascii="Times New Roman" w:hAnsi="Times New Roman" w:cs="Times New Roman"/>
                <w:sz w:val="28"/>
                <w:szCs w:val="28"/>
              </w:rPr>
              <w:lastRenderedPageBreak/>
              <w:t>карстовых образований, напластование грунтов и других процессов;</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сложная экологическая ситуация в отдельных муниципальных районах Республики;</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широкое распространение солонцеватых почв, требующих мелиорации</w:t>
            </w:r>
          </w:p>
        </w:tc>
        <w:tc>
          <w:tcPr>
            <w:tcW w:w="299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возможность развивать практически любые направления животноводства и растениеводства;</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возможность производить экологически чистые продукты питания;</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возможность расширять предложение рекреационных услуг;</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использование альтернативной энергетики</w:t>
            </w:r>
          </w:p>
        </w:tc>
        <w:tc>
          <w:tcPr>
            <w:tcW w:w="3061"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угроза усугубления дефицита пресной воды;</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угроза разрушения инженерных, коммунальных и транспортных объектов в результате различных природных явлений (землетрясения, оползней и т.п.);</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угроза порчи урожая вследствие различных неблагоприятных климатических явлений;</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угроза постоянной или временной потери части земельного фонда или снижения плодородия почв в результате эрозии, осолонения почв, подъема подземных вод, образования трещин в </w:t>
            </w:r>
            <w:r w:rsidRPr="00E74790">
              <w:rPr>
                <w:rFonts w:ascii="Times New Roman" w:hAnsi="Times New Roman" w:cs="Times New Roman"/>
                <w:sz w:val="28"/>
                <w:szCs w:val="28"/>
              </w:rPr>
              <w:lastRenderedPageBreak/>
              <w:t>земле и т.п.;</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риски, связанные с ухудшением экологического состояния окружающей среды в результате увеличения объемов промышленного производства и реализации инфраструктурных проектов</w:t>
            </w:r>
          </w:p>
        </w:tc>
      </w:tr>
      <w:tr w:rsidR="0053198C" w:rsidRPr="00E74790">
        <w:tc>
          <w:tcPr>
            <w:tcW w:w="12063" w:type="dxa"/>
            <w:gridSpan w:val="4"/>
          </w:tcPr>
          <w:p w:rsidR="0053198C" w:rsidRPr="00E74790" w:rsidRDefault="0053198C">
            <w:pPr>
              <w:pStyle w:val="ConsPlusNormal"/>
              <w:jc w:val="center"/>
              <w:outlineLvl w:val="3"/>
              <w:rPr>
                <w:rFonts w:ascii="Times New Roman" w:hAnsi="Times New Roman" w:cs="Times New Roman"/>
                <w:sz w:val="28"/>
                <w:szCs w:val="28"/>
              </w:rPr>
            </w:pPr>
            <w:r w:rsidRPr="00E74790">
              <w:rPr>
                <w:rFonts w:ascii="Times New Roman" w:hAnsi="Times New Roman" w:cs="Times New Roman"/>
                <w:sz w:val="28"/>
                <w:szCs w:val="28"/>
              </w:rPr>
              <w:lastRenderedPageBreak/>
              <w:t>1.2. Экономико-географическое положение и геополитический фактор:</w:t>
            </w:r>
          </w:p>
        </w:tc>
      </w:tr>
      <w:tr w:rsidR="0053198C" w:rsidRPr="00E74790">
        <w:tc>
          <w:tcPr>
            <w:tcW w:w="294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приморское положение Крымского полуострова, выход к Черному и Азовскому морям;</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важное военно-стратегическое положение</w:t>
            </w:r>
          </w:p>
        </w:tc>
        <w:tc>
          <w:tcPr>
            <w:tcW w:w="306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полуэксклавное положение;</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наличие ограничений в транспортном сообщении с материковой частью России;</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введение международных санкций против Крыма и России (в том числе против портов Республики Крым);</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официально не подтвержденные, но реально действующие </w:t>
            </w:r>
            <w:r w:rsidRPr="00E74790">
              <w:rPr>
                <w:rFonts w:ascii="Times New Roman" w:hAnsi="Times New Roman" w:cs="Times New Roman"/>
                <w:sz w:val="28"/>
                <w:szCs w:val="28"/>
              </w:rPr>
              <w:lastRenderedPageBreak/>
              <w:t>ограничения против Республики Крым со стороны стратегически важных российских экономических субъектов;</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ограничение доступа к финансовым ресурсам российских и международных банков;</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закрытие рынков сбыта стран, присоединившихся к западным санкциям, и прекращение поставок сырья и комплектующих из этих стран;</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удаленное расположение от потребительского рынка Центральной России</w:t>
            </w:r>
          </w:p>
        </w:tc>
        <w:tc>
          <w:tcPr>
            <w:tcW w:w="299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встраивание полуострова в межрегиональную систему кооперации РФ;</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развитие экономики за счет увеличения спроса на товары и услуги за счет материковой части России;</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развитие международных форм сотрудничества и взаимодействия;</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развитие экономики путем импорта </w:t>
            </w:r>
            <w:r w:rsidRPr="00E74790">
              <w:rPr>
                <w:rFonts w:ascii="Times New Roman" w:hAnsi="Times New Roman" w:cs="Times New Roman"/>
                <w:sz w:val="28"/>
                <w:szCs w:val="28"/>
              </w:rPr>
              <w:lastRenderedPageBreak/>
              <w:t>технологий из России;</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интенсификация производства за счет обновления инфраструктуры, более комплексного развития территории и освоения природных ресурсов;</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возможность стимулирования развития экономики за счет создания индустриальных парков и технопарков</w:t>
            </w:r>
          </w:p>
        </w:tc>
        <w:tc>
          <w:tcPr>
            <w:tcW w:w="3061"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дальнейшая эскалация конфликта с Украиной с перерастанием в военную фазу;</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усиление санкционного режима против России и Республики Крым;</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возникновение диверсионных и террористических актов на территории полуострова;</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возникновение различных техногенных катастроф и аварий вследствие высокого </w:t>
            </w:r>
            <w:r w:rsidRPr="00E74790">
              <w:rPr>
                <w:rFonts w:ascii="Times New Roman" w:hAnsi="Times New Roman" w:cs="Times New Roman"/>
                <w:sz w:val="28"/>
                <w:szCs w:val="28"/>
              </w:rPr>
              <w:lastRenderedPageBreak/>
              <w:t>уровня износа инженерной, коммунальной и транспортной инфраструктур;</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сокращение объемов государственного финансирования государственных программ по развитию экономики и социального сектора Крыма;</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возникновение конфликта с Турцией, в результате которого может быть ограничен проход по черноморским проливам;</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близкое расположение крупных конкурентов - центров агропромышленного производства - Краснодарского и Ставропольского краев, Ростовской области;</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перенос срока открытия мостового перехода через Керченский </w:t>
            </w:r>
            <w:r w:rsidRPr="00E74790">
              <w:rPr>
                <w:rFonts w:ascii="Times New Roman" w:hAnsi="Times New Roman" w:cs="Times New Roman"/>
                <w:sz w:val="28"/>
                <w:szCs w:val="28"/>
              </w:rPr>
              <w:lastRenderedPageBreak/>
              <w:t>пролив</w:t>
            </w:r>
          </w:p>
        </w:tc>
      </w:tr>
      <w:tr w:rsidR="0053198C" w:rsidRPr="00E74790">
        <w:tc>
          <w:tcPr>
            <w:tcW w:w="12063" w:type="dxa"/>
            <w:gridSpan w:val="4"/>
          </w:tcPr>
          <w:p w:rsidR="0053198C" w:rsidRPr="00E74790" w:rsidRDefault="0053198C">
            <w:pPr>
              <w:pStyle w:val="ConsPlusNormal"/>
              <w:jc w:val="center"/>
              <w:outlineLvl w:val="3"/>
              <w:rPr>
                <w:rFonts w:ascii="Times New Roman" w:hAnsi="Times New Roman" w:cs="Times New Roman"/>
                <w:sz w:val="28"/>
                <w:szCs w:val="28"/>
              </w:rPr>
            </w:pPr>
            <w:r w:rsidRPr="00E74790">
              <w:rPr>
                <w:rFonts w:ascii="Times New Roman" w:hAnsi="Times New Roman" w:cs="Times New Roman"/>
                <w:sz w:val="28"/>
                <w:szCs w:val="28"/>
              </w:rPr>
              <w:lastRenderedPageBreak/>
              <w:t>1.3. Культурно-исторический фактор:</w:t>
            </w:r>
          </w:p>
        </w:tc>
      </w:tr>
      <w:tr w:rsidR="0053198C" w:rsidRPr="00E74790">
        <w:tc>
          <w:tcPr>
            <w:tcW w:w="294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наличие большого количества значимых объектов культурного, исторического и архитектурного наследия;</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наличие сети учреждений культуры (музеи, театры, кинотеатры и др.);</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регулярное проведение фестивалей и соревнований регионального и международного значения</w:t>
            </w:r>
          </w:p>
        </w:tc>
        <w:tc>
          <w:tcPr>
            <w:tcW w:w="306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высокая степень физического износа историко-культурных объектов;</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несанкционированная застройка в исторически сложившейся среде;</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слабая вовлеченность общественности и бизнеса в сохранение и содержание объектов наследия</w:t>
            </w:r>
          </w:p>
        </w:tc>
        <w:tc>
          <w:tcPr>
            <w:tcW w:w="299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восстановление и реконструкция объектов культурного, исторического и архитектурного наследия;</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более активное встраивание объектов культуры в туристский сектор путем развития сопутствующей инфраструктуры, оборудования площадок, прокладывания маршрутов</w:t>
            </w:r>
          </w:p>
        </w:tc>
        <w:tc>
          <w:tcPr>
            <w:tcW w:w="3061"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угроза разрушения объектов культурного и исторического наследия в результате отсутствия средств на их восстановление;</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замедление или остановка развития культурно-исторического комплекса Республики Крым в результате уменьшения турпотока</w:t>
            </w:r>
          </w:p>
        </w:tc>
      </w:tr>
      <w:tr w:rsidR="0053198C" w:rsidRPr="00E74790">
        <w:tc>
          <w:tcPr>
            <w:tcW w:w="12063" w:type="dxa"/>
            <w:gridSpan w:val="4"/>
          </w:tcPr>
          <w:p w:rsidR="0053198C" w:rsidRPr="00E74790" w:rsidRDefault="0053198C">
            <w:pPr>
              <w:pStyle w:val="ConsPlusNormal"/>
              <w:jc w:val="center"/>
              <w:outlineLvl w:val="3"/>
              <w:rPr>
                <w:rFonts w:ascii="Times New Roman" w:hAnsi="Times New Roman" w:cs="Times New Roman"/>
                <w:sz w:val="28"/>
                <w:szCs w:val="28"/>
              </w:rPr>
            </w:pPr>
            <w:r w:rsidRPr="00E74790">
              <w:rPr>
                <w:rFonts w:ascii="Times New Roman" w:hAnsi="Times New Roman" w:cs="Times New Roman"/>
                <w:sz w:val="28"/>
                <w:szCs w:val="28"/>
              </w:rPr>
              <w:t>1.4. Структура собственности:</w:t>
            </w:r>
          </w:p>
        </w:tc>
      </w:tr>
      <w:tr w:rsidR="0053198C" w:rsidRPr="00E74790">
        <w:tc>
          <w:tcPr>
            <w:tcW w:w="294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наличие правовых основ регулирования земельно-имущественных отношений;</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наличие системы органов власти и организаций, уполномоченных в </w:t>
            </w:r>
            <w:r w:rsidRPr="00E74790">
              <w:rPr>
                <w:rFonts w:ascii="Times New Roman" w:hAnsi="Times New Roman" w:cs="Times New Roman"/>
                <w:sz w:val="28"/>
                <w:szCs w:val="28"/>
              </w:rPr>
              <w:lastRenderedPageBreak/>
              <w:t>сфере управления и распоряжения государственной собственностью;</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наличие порядка и установление сроков для переоформления или завершения оформления прав на землю в соответствии с российским законодательством;</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наличие земельных и иных ресурсов, которые могут быть использованы в рамках инвестиционной деятельности</w:t>
            </w:r>
          </w:p>
        </w:tc>
        <w:tc>
          <w:tcPr>
            <w:tcW w:w="306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длительные сроки перерегистрации прав на землю;</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наличие имущества, используемого незаконно или безосновательно;</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медленный процесс учета и </w:t>
            </w:r>
            <w:r w:rsidRPr="00E74790">
              <w:rPr>
                <w:rFonts w:ascii="Times New Roman" w:hAnsi="Times New Roman" w:cs="Times New Roman"/>
                <w:sz w:val="28"/>
                <w:szCs w:val="28"/>
              </w:rPr>
              <w:lastRenderedPageBreak/>
              <w:t>государственной регистрации объектов недвижимого имущества;</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нехватка квалифицированных специалистов в сфере государственной регистрации прав на недвижимое имущество</w:t>
            </w:r>
          </w:p>
        </w:tc>
        <w:tc>
          <w:tcPr>
            <w:tcW w:w="299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 xml:space="preserve">формирование земельного фонда, включающего свободные от обременений земельные участки, в том числе путем изъятия имущества, использование </w:t>
            </w:r>
            <w:r w:rsidRPr="00E74790">
              <w:rPr>
                <w:rFonts w:ascii="Times New Roman" w:hAnsi="Times New Roman" w:cs="Times New Roman"/>
                <w:sz w:val="28"/>
                <w:szCs w:val="28"/>
              </w:rPr>
              <w:lastRenderedPageBreak/>
              <w:t>которого осуществляется неэффективно (у ГУПов) и передача его заинтересованным частным инвесторам для целей реализации проектов;</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изъятие земельных ресурсов и иных объектов недвижимого имущества из незаконного пользования;</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создание организационных и правовых условий для упрощения процедур и сокращения сроков в сфере учета и государственной регистрации имущества</w:t>
            </w:r>
          </w:p>
        </w:tc>
        <w:tc>
          <w:tcPr>
            <w:tcW w:w="3061"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несоблюдение установленных сроков для переоформления или завершения оформления прав на земельные участки в соответствии с российским законодательством;</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отсутствие документов, необходимых для государственной регистрации прав на недвижимое имущество;</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несоблюдение сроков для завершения реализации мероприятий в целях государственной регистрации права собственности Республики Крым</w:t>
            </w:r>
          </w:p>
        </w:tc>
      </w:tr>
      <w:tr w:rsidR="0053198C" w:rsidRPr="00E74790">
        <w:tc>
          <w:tcPr>
            <w:tcW w:w="12063" w:type="dxa"/>
            <w:gridSpan w:val="4"/>
          </w:tcPr>
          <w:p w:rsidR="0053198C" w:rsidRPr="00E74790" w:rsidRDefault="0053198C">
            <w:pPr>
              <w:pStyle w:val="ConsPlusNormal"/>
              <w:jc w:val="center"/>
              <w:outlineLvl w:val="3"/>
              <w:rPr>
                <w:rFonts w:ascii="Times New Roman" w:hAnsi="Times New Roman" w:cs="Times New Roman"/>
                <w:sz w:val="28"/>
                <w:szCs w:val="28"/>
              </w:rPr>
            </w:pPr>
            <w:r w:rsidRPr="00E74790">
              <w:rPr>
                <w:rFonts w:ascii="Times New Roman" w:hAnsi="Times New Roman" w:cs="Times New Roman"/>
                <w:sz w:val="28"/>
                <w:szCs w:val="28"/>
              </w:rPr>
              <w:lastRenderedPageBreak/>
              <w:t>1.5. Научно-инновационный комплекс:</w:t>
            </w:r>
          </w:p>
        </w:tc>
      </w:tr>
      <w:tr w:rsidR="0053198C" w:rsidRPr="00E74790">
        <w:tc>
          <w:tcPr>
            <w:tcW w:w="294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функционирование в Республике крупного научно-образовательного университета </w:t>
            </w:r>
            <w:r w:rsidRPr="00E74790">
              <w:rPr>
                <w:rFonts w:ascii="Times New Roman" w:hAnsi="Times New Roman" w:cs="Times New Roman"/>
                <w:sz w:val="28"/>
                <w:szCs w:val="28"/>
              </w:rPr>
              <w:lastRenderedPageBreak/>
              <w:t xml:space="preserve">(федерального): ФГАОУ </w:t>
            </w:r>
            <w:proofErr w:type="gramStart"/>
            <w:r w:rsidRPr="00E74790">
              <w:rPr>
                <w:rFonts w:ascii="Times New Roman" w:hAnsi="Times New Roman" w:cs="Times New Roman"/>
                <w:sz w:val="28"/>
                <w:szCs w:val="28"/>
              </w:rPr>
              <w:t>ВО</w:t>
            </w:r>
            <w:proofErr w:type="gramEnd"/>
            <w:r w:rsidRPr="00E74790">
              <w:rPr>
                <w:rFonts w:ascii="Times New Roman" w:hAnsi="Times New Roman" w:cs="Times New Roman"/>
                <w:sz w:val="28"/>
                <w:szCs w:val="28"/>
              </w:rPr>
              <w:t xml:space="preserve"> "Крымский федеральный университет имени В.И. Вернадского";</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функционирование НИИ в отраслях специализации региона: агропромышленном, санаторно-курортном и туристическом комплексах, судостроении, авиационной промышленности;</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наличие в регионе инновационных предприятий машиностроения (в приборо- и судостроении)</w:t>
            </w:r>
          </w:p>
        </w:tc>
        <w:tc>
          <w:tcPr>
            <w:tcW w:w="306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низкая мотивация предприятий на внедрение инноваций;</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отсутствие опыта коммерциализации </w:t>
            </w:r>
            <w:r w:rsidRPr="00E74790">
              <w:rPr>
                <w:rFonts w:ascii="Times New Roman" w:hAnsi="Times New Roman" w:cs="Times New Roman"/>
                <w:sz w:val="28"/>
                <w:szCs w:val="28"/>
              </w:rPr>
              <w:lastRenderedPageBreak/>
              <w:t>инноваций;</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отсутствие специализированной структуры, осуществляющей деятельность, направленную на развитие инноваций;</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слабое развитие инновационной инфраструктуры;</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дефицит кадров, занятых исследованиями, разработками, инновационной деятельностью;</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низкий уровень внутренних затрат на НИОКР;</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низкая изобретательская активность населения; низкий уровень использования информационно-телекоммуникационных технологий на предприятиях</w:t>
            </w:r>
          </w:p>
        </w:tc>
        <w:tc>
          <w:tcPr>
            <w:tcW w:w="299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 xml:space="preserve">участие в государственных программах, фондах, федеральных инициативах по </w:t>
            </w:r>
            <w:r w:rsidRPr="00E74790">
              <w:rPr>
                <w:rFonts w:ascii="Times New Roman" w:hAnsi="Times New Roman" w:cs="Times New Roman"/>
                <w:sz w:val="28"/>
                <w:szCs w:val="28"/>
              </w:rPr>
              <w:lastRenderedPageBreak/>
              <w:t>поддержке инновационной деятельности;</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появление спроса на инновации в экономике региона, активный переход крымских предприятий на технологии пятого технологического уклада;</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появление и развитие инновационных кластеров;</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создание национального научного центра в сфере судостроения (в агропромышленном или санаторно-курортном и туристическом комплексах)</w:t>
            </w:r>
          </w:p>
        </w:tc>
        <w:tc>
          <w:tcPr>
            <w:tcW w:w="3061"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продолжение действия или расширение санкций;</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миграция инновационных </w:t>
            </w:r>
            <w:r w:rsidRPr="00E74790">
              <w:rPr>
                <w:rFonts w:ascii="Times New Roman" w:hAnsi="Times New Roman" w:cs="Times New Roman"/>
                <w:sz w:val="28"/>
                <w:szCs w:val="28"/>
              </w:rPr>
              <w:lastRenderedPageBreak/>
              <w:t>предприятий и высокотехнологических кадров в другие регионы России;</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сокращение государственной поддержки инновационной деятельности;</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сокращение расходов крымских предприятий на НИОКР, сокращение количества персонала в организациях и на предприятиях, занятых НИОКР</w:t>
            </w:r>
          </w:p>
        </w:tc>
      </w:tr>
      <w:tr w:rsidR="0053198C" w:rsidRPr="00E74790">
        <w:tc>
          <w:tcPr>
            <w:tcW w:w="12063" w:type="dxa"/>
            <w:gridSpan w:val="4"/>
          </w:tcPr>
          <w:p w:rsidR="0053198C" w:rsidRPr="00E74790" w:rsidRDefault="0053198C">
            <w:pPr>
              <w:pStyle w:val="ConsPlusNormal"/>
              <w:jc w:val="center"/>
              <w:outlineLvl w:val="3"/>
              <w:rPr>
                <w:rFonts w:ascii="Times New Roman" w:hAnsi="Times New Roman" w:cs="Times New Roman"/>
                <w:sz w:val="28"/>
                <w:szCs w:val="28"/>
              </w:rPr>
            </w:pPr>
            <w:r w:rsidRPr="00E74790">
              <w:rPr>
                <w:rFonts w:ascii="Times New Roman" w:hAnsi="Times New Roman" w:cs="Times New Roman"/>
                <w:sz w:val="28"/>
                <w:szCs w:val="28"/>
              </w:rPr>
              <w:lastRenderedPageBreak/>
              <w:t>1.6. Состояние окружающей среды:</w:t>
            </w:r>
          </w:p>
        </w:tc>
      </w:tr>
      <w:tr w:rsidR="0053198C" w:rsidRPr="00E74790">
        <w:tc>
          <w:tcPr>
            <w:tcW w:w="294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наличие в регионе уникальных природных ландшафтов и объектов;</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отсутствие на большей части Республики предприятий "грязных" промышленных производств</w:t>
            </w:r>
          </w:p>
        </w:tc>
        <w:tc>
          <w:tcPr>
            <w:tcW w:w="306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сложная ситуация с загрязнением атмосферы и водных источников в химических центрах - г. Армянске и г. Красноперекопске, крупнейших городах Республики Крым, в зонах активной туристической деятельности;</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низкий уровень очистки сточных вод, сбрасываемых в водные объекты;</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проблемы обращения с отходами;</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низкая эффективность </w:t>
            </w:r>
            <w:proofErr w:type="gramStart"/>
            <w:r w:rsidRPr="00E74790">
              <w:rPr>
                <w:rFonts w:ascii="Times New Roman" w:hAnsi="Times New Roman" w:cs="Times New Roman"/>
                <w:sz w:val="28"/>
                <w:szCs w:val="28"/>
              </w:rPr>
              <w:t>функционирования системы мониторинга окружающей среды Республики</w:t>
            </w:r>
            <w:proofErr w:type="gramEnd"/>
            <w:r w:rsidRPr="00E74790">
              <w:rPr>
                <w:rFonts w:ascii="Times New Roman" w:hAnsi="Times New Roman" w:cs="Times New Roman"/>
                <w:sz w:val="28"/>
                <w:szCs w:val="28"/>
              </w:rPr>
              <w:t xml:space="preserve"> Крым;</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отсутствие в региональной экологической практике применения современных экологических стандартов и подходов в различных сферах </w:t>
            </w:r>
            <w:r w:rsidRPr="00E74790">
              <w:rPr>
                <w:rFonts w:ascii="Times New Roman" w:hAnsi="Times New Roman" w:cs="Times New Roman"/>
                <w:sz w:val="28"/>
                <w:szCs w:val="28"/>
              </w:rPr>
              <w:lastRenderedPageBreak/>
              <w:t>деятельности;</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низкий уровень экологической культуры населения;</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наличие большого количества земельных участков с нарушенным почвенным покровом, снижение плодородия почв;</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недостаточное количество ООПТ, недостаточная площадь охраняемых водно-болотных угодий;</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отсутствие межевания, схем развития и размещения, паспортов ООПТ, отсутствие картографического материала на ООПТ (карт 1:200000 и крупнее);</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международные санкции, не позволяют включить водно-болотные угодья Республики Крым в список водно-болотных угодий международного значения в рамках </w:t>
            </w:r>
            <w:r w:rsidRPr="00E74790">
              <w:rPr>
                <w:rFonts w:ascii="Times New Roman" w:hAnsi="Times New Roman" w:cs="Times New Roman"/>
                <w:sz w:val="28"/>
                <w:szCs w:val="28"/>
              </w:rPr>
              <w:lastRenderedPageBreak/>
              <w:t>Рамсарской конвенции (пока данные угодья в рамках Рамсарской конвенции должны охраняться Украиной);</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сокращение численности редких видов фауны и флоры;</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сокращение объема лесовосстановительных работ</w:t>
            </w:r>
          </w:p>
        </w:tc>
        <w:tc>
          <w:tcPr>
            <w:tcW w:w="299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участие в международных экологических проектах;</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значительное расширение площади ООПТ;</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резкое сокращение объемов загрязненных выбросов и стоков благодаря внедрению инновационных методов и технологий очистки;</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ужесточение на региональном и федеральном уровнях экологического законодательства, введение новых экологических стандартов;</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развитие экологического туризма</w:t>
            </w:r>
          </w:p>
        </w:tc>
        <w:tc>
          <w:tcPr>
            <w:tcW w:w="3061"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антропогенные экологические катастрофы;</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сокращение государственных расходов на охрану природы;</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истребление редких видов животных;</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размещение в Крыму "грязных" производств;</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ухудшение очистки загрязненных выбросов и стоков;</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потепление климата</w:t>
            </w:r>
          </w:p>
        </w:tc>
      </w:tr>
      <w:tr w:rsidR="0053198C" w:rsidRPr="00E74790">
        <w:tc>
          <w:tcPr>
            <w:tcW w:w="12063" w:type="dxa"/>
            <w:gridSpan w:val="4"/>
          </w:tcPr>
          <w:p w:rsidR="0053198C" w:rsidRPr="00E74790" w:rsidRDefault="0053198C">
            <w:pPr>
              <w:pStyle w:val="ConsPlusNormal"/>
              <w:jc w:val="center"/>
              <w:outlineLvl w:val="2"/>
              <w:rPr>
                <w:rFonts w:ascii="Times New Roman" w:hAnsi="Times New Roman" w:cs="Times New Roman"/>
                <w:sz w:val="28"/>
                <w:szCs w:val="28"/>
              </w:rPr>
            </w:pPr>
            <w:r w:rsidRPr="00E74790">
              <w:rPr>
                <w:rFonts w:ascii="Times New Roman" w:hAnsi="Times New Roman" w:cs="Times New Roman"/>
                <w:sz w:val="28"/>
                <w:szCs w:val="28"/>
              </w:rPr>
              <w:lastRenderedPageBreak/>
              <w:t>2. ЭКОНОМИКА:</w:t>
            </w:r>
          </w:p>
        </w:tc>
      </w:tr>
      <w:tr w:rsidR="0053198C" w:rsidRPr="00E74790">
        <w:tc>
          <w:tcPr>
            <w:tcW w:w="12063" w:type="dxa"/>
            <w:gridSpan w:val="4"/>
          </w:tcPr>
          <w:p w:rsidR="0053198C" w:rsidRPr="00E74790" w:rsidRDefault="0053198C">
            <w:pPr>
              <w:pStyle w:val="ConsPlusNormal"/>
              <w:jc w:val="center"/>
              <w:outlineLvl w:val="3"/>
              <w:rPr>
                <w:rFonts w:ascii="Times New Roman" w:hAnsi="Times New Roman" w:cs="Times New Roman"/>
                <w:sz w:val="28"/>
                <w:szCs w:val="28"/>
              </w:rPr>
            </w:pPr>
            <w:r w:rsidRPr="00E74790">
              <w:rPr>
                <w:rFonts w:ascii="Times New Roman" w:hAnsi="Times New Roman" w:cs="Times New Roman"/>
                <w:sz w:val="28"/>
                <w:szCs w:val="28"/>
              </w:rPr>
              <w:t>2.1. Агропромышленный комплекс:</w:t>
            </w:r>
          </w:p>
        </w:tc>
      </w:tr>
      <w:tr w:rsidR="0053198C" w:rsidRPr="00E74790">
        <w:tc>
          <w:tcPr>
            <w:tcW w:w="294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благоприятные природно-климатические условия для развития практически любых направлений растениеводства и животноводства;</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наличие устойчивого спроса на продукцию отрасли;</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наличие государственной поддержки;</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открытие внутрироссийских </w:t>
            </w:r>
            <w:r w:rsidRPr="00E74790">
              <w:rPr>
                <w:rFonts w:ascii="Times New Roman" w:hAnsi="Times New Roman" w:cs="Times New Roman"/>
                <w:sz w:val="28"/>
                <w:szCs w:val="28"/>
              </w:rPr>
              <w:lastRenderedPageBreak/>
              <w:t>рынков для крымской продукции (снятие таможенных барьеров и т.п.);</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спрос на агропромышленную продукцию со стороны туристов</w:t>
            </w:r>
          </w:p>
        </w:tc>
        <w:tc>
          <w:tcPr>
            <w:tcW w:w="306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дефицит водных ресурсов для полива и орошения;</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высокий моральный и физический износ основных фондов (сельскохозяйственной, рыболовецкой и перерабатывающей техники и оборудования, холодильного оборудования и мелиоративных сооружений);</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дефицит </w:t>
            </w:r>
            <w:r w:rsidRPr="00E74790">
              <w:rPr>
                <w:rFonts w:ascii="Times New Roman" w:hAnsi="Times New Roman" w:cs="Times New Roman"/>
                <w:sz w:val="28"/>
                <w:szCs w:val="28"/>
              </w:rPr>
              <w:lastRenderedPageBreak/>
              <w:t>квалифицированных кадров;</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нарушение прежних кооперационных связей, в том числе по поставке сырья, сельскохозяйственной техники и вспомогательных материалов, готовой продукции;</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недостаток финансовых средств (собственных и привлеченных);</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логистические проблемы (отсутствие мостового перехода через Керченский пролив; неразвитая сеть холодильных, оптово-распределительных комплексов; недостаточное количество пунктов приема рыбы и аквакультуры);</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неэффективное использование региональных преимуществ Республики Крым, </w:t>
            </w:r>
            <w:r w:rsidRPr="00E74790">
              <w:rPr>
                <w:rFonts w:ascii="Times New Roman" w:hAnsi="Times New Roman" w:cs="Times New Roman"/>
                <w:sz w:val="28"/>
                <w:szCs w:val="28"/>
              </w:rPr>
              <w:lastRenderedPageBreak/>
              <w:t xml:space="preserve">таких как </w:t>
            </w:r>
            <w:proofErr w:type="gramStart"/>
            <w:r w:rsidRPr="00E74790">
              <w:rPr>
                <w:rFonts w:ascii="Times New Roman" w:hAnsi="Times New Roman" w:cs="Times New Roman"/>
                <w:sz w:val="28"/>
                <w:szCs w:val="28"/>
              </w:rPr>
              <w:t>возможность</w:t>
            </w:r>
            <w:proofErr w:type="gramEnd"/>
            <w:r w:rsidRPr="00E74790">
              <w:rPr>
                <w:rFonts w:ascii="Times New Roman" w:hAnsi="Times New Roman" w:cs="Times New Roman"/>
                <w:sz w:val="28"/>
                <w:szCs w:val="28"/>
              </w:rPr>
              <w:t xml:space="preserve"> развивать марикультуру и рыболовство, виноградарство и многолетние плодово-ягодные и эфиромасличные культуры, орехи и др.;</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отсутствие океанического флота;</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низкий уровень поддержки питомниководства, селекции, семеноводства, разведения племенного скота и рыбопосадочного материала;</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низкая эффективность ведения сельского хозяйства: низкий уровень внедрения инноваций, недостаточное количество перерабатывающих мощностей, высокие объемы сельскохозяйственной продукции </w:t>
            </w:r>
            <w:r w:rsidRPr="00E74790">
              <w:rPr>
                <w:rFonts w:ascii="Times New Roman" w:hAnsi="Times New Roman" w:cs="Times New Roman"/>
                <w:sz w:val="28"/>
                <w:szCs w:val="28"/>
              </w:rPr>
              <w:lastRenderedPageBreak/>
              <w:t>производятся в низкоэффективных личных подсобных хозяйствах;</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нахождение Крыма в зоне рискового земледелия;</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деградация плодородия почв;</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невысокий уровень жизни в сельской местности</w:t>
            </w:r>
          </w:p>
        </w:tc>
        <w:tc>
          <w:tcPr>
            <w:tcW w:w="299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использование подземных вод, опресненной воды, очищенных ливневых и канализационных вод для орошения и полива;</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рост производства за счет развития культур, которые активно импортируются в Россию (орехи, специи, фрукты и пр.);</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налаживание межрегиональных связей в сфере </w:t>
            </w:r>
            <w:r w:rsidRPr="00E74790">
              <w:rPr>
                <w:rFonts w:ascii="Times New Roman" w:hAnsi="Times New Roman" w:cs="Times New Roman"/>
                <w:sz w:val="28"/>
                <w:szCs w:val="28"/>
              </w:rPr>
              <w:lastRenderedPageBreak/>
              <w:t>поставки продовольствия в регионы Крайнего Севера;</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налаживание международных связей по поставке продовольствия в страны СНГ, ШОС, другие страны Азии, Латинской Америки и Африки;</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усиление господдержки отрасли, в том числе путем создания кластеров;</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развитие инновации, селекции, энергосбережения</w:t>
            </w:r>
          </w:p>
        </w:tc>
        <w:tc>
          <w:tcPr>
            <w:tcW w:w="3061"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сохранение или усиление санкционного режима;</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ухудшение макроэкономической ситуации в России, снижение потребительского спроса;</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снижение государственной поддержки АПК;</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прекращение действия заключенных международных контрактов на экспорт </w:t>
            </w:r>
            <w:r w:rsidRPr="00E74790">
              <w:rPr>
                <w:rFonts w:ascii="Times New Roman" w:hAnsi="Times New Roman" w:cs="Times New Roman"/>
                <w:sz w:val="28"/>
                <w:szCs w:val="28"/>
              </w:rPr>
              <w:lastRenderedPageBreak/>
              <w:t>крымского продовольствия;</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усиление конкуренции со стороны других стран и регионов РФ за рынки сбыта;</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угроза снижения конкурентоспособности выпускаемой пищевой продукции;</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нарушение экологической ситуации в регионе</w:t>
            </w:r>
          </w:p>
        </w:tc>
      </w:tr>
      <w:tr w:rsidR="0053198C" w:rsidRPr="00E74790">
        <w:tc>
          <w:tcPr>
            <w:tcW w:w="12063" w:type="dxa"/>
            <w:gridSpan w:val="4"/>
          </w:tcPr>
          <w:p w:rsidR="0053198C" w:rsidRPr="00E74790" w:rsidRDefault="0053198C">
            <w:pPr>
              <w:pStyle w:val="ConsPlusNormal"/>
              <w:jc w:val="center"/>
              <w:outlineLvl w:val="3"/>
              <w:rPr>
                <w:rFonts w:ascii="Times New Roman" w:hAnsi="Times New Roman" w:cs="Times New Roman"/>
                <w:sz w:val="28"/>
                <w:szCs w:val="28"/>
              </w:rPr>
            </w:pPr>
            <w:r w:rsidRPr="00E74790">
              <w:rPr>
                <w:rFonts w:ascii="Times New Roman" w:hAnsi="Times New Roman" w:cs="Times New Roman"/>
                <w:sz w:val="28"/>
                <w:szCs w:val="28"/>
              </w:rPr>
              <w:lastRenderedPageBreak/>
              <w:t>2.2. Санаторно-курортный и туристский комплексы:</w:t>
            </w:r>
          </w:p>
        </w:tc>
      </w:tr>
      <w:tr w:rsidR="0053198C" w:rsidRPr="00E74790">
        <w:tc>
          <w:tcPr>
            <w:tcW w:w="294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благоприятные природно-климатические условия и наличие рекреационных ресурсов;</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наличие объектов историко-культурного наследия;</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сформированная инфраструктура санаторно-курортного и туристического комплексов;</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многопрофильный характер </w:t>
            </w:r>
            <w:r w:rsidRPr="00E74790">
              <w:rPr>
                <w:rFonts w:ascii="Times New Roman" w:hAnsi="Times New Roman" w:cs="Times New Roman"/>
                <w:sz w:val="28"/>
                <w:szCs w:val="28"/>
              </w:rPr>
              <w:lastRenderedPageBreak/>
              <w:t>туристического комплекса;</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возможность совмещения нескольких видов туризма в рамках одной поездки</w:t>
            </w:r>
          </w:p>
        </w:tc>
        <w:tc>
          <w:tcPr>
            <w:tcW w:w="306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сезонный характер работы предприятий отрасли;</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несоответствие туристического сектора современным стандартам сервиса;</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отсутствие стандартизированных услуг;</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ограничение доступа к финансовым ресурсам;</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дефицит квалифицированных трудовых ресурсов;</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высокий уровень износа </w:t>
            </w:r>
            <w:r w:rsidRPr="00E74790">
              <w:rPr>
                <w:rFonts w:ascii="Times New Roman" w:hAnsi="Times New Roman" w:cs="Times New Roman"/>
                <w:sz w:val="28"/>
                <w:szCs w:val="28"/>
              </w:rPr>
              <w:lastRenderedPageBreak/>
              <w:t>основных фондов;</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высокий уровень тенизации экономики в части небольших средств коллективного размещения;</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ограниченная транспортная доступность Республики Крым;</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неравномерное размещение и их загрузка (в период высокого спроса) объектов туристического комплекса по региону;</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отсутствие налаженной инфраструктуры продвижения и распространения туристических продуктов</w:t>
            </w:r>
          </w:p>
        </w:tc>
        <w:tc>
          <w:tcPr>
            <w:tcW w:w="299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возможность развития сектора за счет господдержки;</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ро</w:t>
            </w:r>
            <w:proofErr w:type="gramStart"/>
            <w:r w:rsidRPr="00E74790">
              <w:rPr>
                <w:rFonts w:ascii="Times New Roman" w:hAnsi="Times New Roman" w:cs="Times New Roman"/>
                <w:sz w:val="28"/>
                <w:szCs w:val="28"/>
              </w:rPr>
              <w:t>ст спр</w:t>
            </w:r>
            <w:proofErr w:type="gramEnd"/>
            <w:r w:rsidRPr="00E74790">
              <w:rPr>
                <w:rFonts w:ascii="Times New Roman" w:hAnsi="Times New Roman" w:cs="Times New Roman"/>
                <w:sz w:val="28"/>
                <w:szCs w:val="28"/>
              </w:rPr>
              <w:t>оса на услуги туристической отрасли Крыма за счет переориентации заграничных направлений турпотока на российский внутренний туризм;</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рост общего качества услуг, развитие новых направлений туризма;</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возможность успешной конкуренции с другими </w:t>
            </w:r>
            <w:r w:rsidRPr="00E74790">
              <w:rPr>
                <w:rFonts w:ascii="Times New Roman" w:hAnsi="Times New Roman" w:cs="Times New Roman"/>
                <w:sz w:val="28"/>
                <w:szCs w:val="28"/>
              </w:rPr>
              <w:lastRenderedPageBreak/>
              <w:t>курортами в отдельных нишах;</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рост интереса к здоровому образу жизни и спроса на оздоровительные услуги;</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повышение эффективности за счет внедрения инноваций и кластерного подхода развития отрасли;</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более полное и комплексное освоение и использование природных ресурсов (в частности минеральных вод, термальных источников, животных и растительных ресурсов)</w:t>
            </w:r>
          </w:p>
        </w:tc>
        <w:tc>
          <w:tcPr>
            <w:tcW w:w="3061"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геополитические риски;</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усиление конкуренции со стороны других игроков как зарубежного, так и российского рынков;</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экологические риски;</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повышение налоговой нагрузки;</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риски недофинансирования и сокращения финансирования;</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нарушение транспортного сообщения;</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снижение денежных доходов у граждан России</w:t>
            </w:r>
          </w:p>
        </w:tc>
      </w:tr>
      <w:tr w:rsidR="0053198C" w:rsidRPr="00E74790">
        <w:tc>
          <w:tcPr>
            <w:tcW w:w="12063" w:type="dxa"/>
            <w:gridSpan w:val="4"/>
          </w:tcPr>
          <w:p w:rsidR="0053198C" w:rsidRPr="00E74790" w:rsidRDefault="0053198C">
            <w:pPr>
              <w:pStyle w:val="ConsPlusNormal"/>
              <w:jc w:val="center"/>
              <w:outlineLvl w:val="3"/>
              <w:rPr>
                <w:rFonts w:ascii="Times New Roman" w:hAnsi="Times New Roman" w:cs="Times New Roman"/>
                <w:sz w:val="28"/>
                <w:szCs w:val="28"/>
              </w:rPr>
            </w:pPr>
            <w:r w:rsidRPr="00E74790">
              <w:rPr>
                <w:rFonts w:ascii="Times New Roman" w:hAnsi="Times New Roman" w:cs="Times New Roman"/>
                <w:sz w:val="28"/>
                <w:szCs w:val="28"/>
              </w:rPr>
              <w:lastRenderedPageBreak/>
              <w:t>2.3. Топливно-энергетический комплекс:</w:t>
            </w:r>
          </w:p>
        </w:tc>
      </w:tr>
      <w:tr w:rsidR="0053198C" w:rsidRPr="00E74790">
        <w:tc>
          <w:tcPr>
            <w:tcW w:w="294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наличие собственной сырьевой базы (по природному газу и нефти);</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наличие природно-</w:t>
            </w:r>
            <w:r w:rsidRPr="00E74790">
              <w:rPr>
                <w:rFonts w:ascii="Times New Roman" w:hAnsi="Times New Roman" w:cs="Times New Roman"/>
                <w:sz w:val="28"/>
                <w:szCs w:val="28"/>
              </w:rPr>
              <w:lastRenderedPageBreak/>
              <w:t>климатических условий, благоприятствующих развитию альтернативной энергетики</w:t>
            </w:r>
          </w:p>
        </w:tc>
        <w:tc>
          <w:tcPr>
            <w:tcW w:w="306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изолированность Крымской энергосистемы;</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низкая инвестиционная привлекательность и </w:t>
            </w:r>
            <w:r w:rsidRPr="00E74790">
              <w:rPr>
                <w:rFonts w:ascii="Times New Roman" w:hAnsi="Times New Roman" w:cs="Times New Roman"/>
                <w:sz w:val="28"/>
                <w:szCs w:val="28"/>
              </w:rPr>
              <w:lastRenderedPageBreak/>
              <w:t>высокий уровень износа электросетевого и газового хозяйств;</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дефицит в некоторых муниципальных районах свободных мощностей на подстанциях 35 - 110 кВ;</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дефицит квалифицированных кадров;</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недостаточный уровень газификации населенных пунктов;</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отсутствие механизма ценообразования на оптовом и розничном рынках электроэнергии, позволяющего ускоренными темпами возвращать вложенные средства в развитие альтернативных источников энергии</w:t>
            </w:r>
          </w:p>
        </w:tc>
        <w:tc>
          <w:tcPr>
            <w:tcW w:w="299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развитие возобновляемой энергетики;</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развитие отрасли за счет господдержки;</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развитие отрасли в формате кластерного развития;</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стимулирование исследований и инноваций на создание высокопроизводительных технологий;</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возможность постепенного ввода инвестиций и мощностей за счет модульного строительства</w:t>
            </w:r>
          </w:p>
        </w:tc>
        <w:tc>
          <w:tcPr>
            <w:tcW w:w="3061" w:type="dxa"/>
          </w:tcPr>
          <w:p w:rsidR="0053198C" w:rsidRPr="00E74790" w:rsidRDefault="0053198C">
            <w:pPr>
              <w:pStyle w:val="ConsPlusNormal"/>
              <w:jc w:val="both"/>
              <w:rPr>
                <w:rFonts w:ascii="Times New Roman" w:hAnsi="Times New Roman" w:cs="Times New Roman"/>
                <w:sz w:val="28"/>
                <w:szCs w:val="28"/>
              </w:rPr>
            </w:pPr>
            <w:proofErr w:type="gramStart"/>
            <w:r w:rsidRPr="00E74790">
              <w:rPr>
                <w:rFonts w:ascii="Times New Roman" w:hAnsi="Times New Roman" w:cs="Times New Roman"/>
                <w:sz w:val="28"/>
                <w:szCs w:val="28"/>
              </w:rPr>
              <w:lastRenderedPageBreak/>
              <w:t xml:space="preserve">финансовые риски ввиду задержек платежей потребителями за поставленные тепло и </w:t>
            </w:r>
            <w:r w:rsidRPr="00E74790">
              <w:rPr>
                <w:rFonts w:ascii="Times New Roman" w:hAnsi="Times New Roman" w:cs="Times New Roman"/>
                <w:sz w:val="28"/>
                <w:szCs w:val="28"/>
              </w:rPr>
              <w:lastRenderedPageBreak/>
              <w:t>энергию;</w:t>
            </w:r>
            <w:proofErr w:type="gramEnd"/>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повышение налоговой нагрузки;</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отсутствие механизма гарантирования инвестиций в развитие отрасли;</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аварии и сбои в работе комплекса из-за высокой изношенности оборудования;</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исчерпание газовых запасов, из которых добываемый газ обеспечивает топливом электрогенерацию Республики Крым</w:t>
            </w:r>
          </w:p>
        </w:tc>
      </w:tr>
      <w:tr w:rsidR="0053198C" w:rsidRPr="00E74790">
        <w:tc>
          <w:tcPr>
            <w:tcW w:w="12063" w:type="dxa"/>
            <w:gridSpan w:val="4"/>
          </w:tcPr>
          <w:p w:rsidR="0053198C" w:rsidRPr="00E74790" w:rsidRDefault="0053198C">
            <w:pPr>
              <w:pStyle w:val="ConsPlusNormal"/>
              <w:jc w:val="center"/>
              <w:outlineLvl w:val="3"/>
              <w:rPr>
                <w:rFonts w:ascii="Times New Roman" w:hAnsi="Times New Roman" w:cs="Times New Roman"/>
                <w:sz w:val="28"/>
                <w:szCs w:val="28"/>
              </w:rPr>
            </w:pPr>
            <w:r w:rsidRPr="00E74790">
              <w:rPr>
                <w:rFonts w:ascii="Times New Roman" w:hAnsi="Times New Roman" w:cs="Times New Roman"/>
                <w:sz w:val="28"/>
                <w:szCs w:val="28"/>
              </w:rPr>
              <w:lastRenderedPageBreak/>
              <w:t>2.4. Обрабатывающая промышленность:</w:t>
            </w:r>
          </w:p>
        </w:tc>
      </w:tr>
      <w:tr w:rsidR="0053198C" w:rsidRPr="00E74790">
        <w:tc>
          <w:tcPr>
            <w:tcW w:w="294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существование уникальных компетенций в </w:t>
            </w:r>
            <w:r w:rsidRPr="00E74790">
              <w:rPr>
                <w:rFonts w:ascii="Times New Roman" w:hAnsi="Times New Roman" w:cs="Times New Roman"/>
                <w:sz w:val="28"/>
                <w:szCs w:val="28"/>
              </w:rPr>
              <w:lastRenderedPageBreak/>
              <w:t>некоторых отраслях: судостроении, приборостроении, производстве диоксида титана, конструировании парашютов и других;</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наличие свободных участков земли для развития индустриальных парков и обеспечения хозяйственной деятельности субъектов промышленного производства;</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наличие собственных технологических разработок и научной базы</w:t>
            </w:r>
          </w:p>
        </w:tc>
        <w:tc>
          <w:tcPr>
            <w:tcW w:w="306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 xml:space="preserve">сильная физическая и моральная изношенность </w:t>
            </w:r>
            <w:r w:rsidRPr="00E74790">
              <w:rPr>
                <w:rFonts w:ascii="Times New Roman" w:hAnsi="Times New Roman" w:cs="Times New Roman"/>
                <w:sz w:val="28"/>
                <w:szCs w:val="28"/>
              </w:rPr>
              <w:lastRenderedPageBreak/>
              <w:t>производственной и сопутствующей инфраструктур;</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преобладание технологий третьего и четвертого технологических укладов в экономике Республики Крым, вследствие чего промышленное производство отличается низким уровнем производительности труда;</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высокая ресурсоемкость и энергоемкость;</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дефицит квалифицированных кадров;</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закрытие зарубежных рынков;</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ограничение доступа к финансовым ресурсам;</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инженерные (по воде и электроэнергии) и транспортные ограничения;</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высокие административные </w:t>
            </w:r>
            <w:r w:rsidRPr="00E74790">
              <w:rPr>
                <w:rFonts w:ascii="Times New Roman" w:hAnsi="Times New Roman" w:cs="Times New Roman"/>
                <w:sz w:val="28"/>
                <w:szCs w:val="28"/>
              </w:rPr>
              <w:lastRenderedPageBreak/>
              <w:t>барьеры;</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недостаток готовых промышленных площадок;</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экологически опасный характер деятельности предприятий тяжелой химии;</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неравномерность размещения производственного и ресурсного потенциала</w:t>
            </w:r>
          </w:p>
        </w:tc>
        <w:tc>
          <w:tcPr>
            <w:tcW w:w="299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 xml:space="preserve">возможность наращения объемов выпуска за счет </w:t>
            </w:r>
            <w:r w:rsidRPr="00E74790">
              <w:rPr>
                <w:rFonts w:ascii="Times New Roman" w:hAnsi="Times New Roman" w:cs="Times New Roman"/>
                <w:sz w:val="28"/>
                <w:szCs w:val="28"/>
              </w:rPr>
              <w:lastRenderedPageBreak/>
              <w:t>замещения импортируемой продукции;</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размещение оборонзаказа на предприятиях;</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участие в государственных программах и федеральных инициативах;</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развитие отрасли в формате создания региональных кластеров и индустриальных парков;</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резкое повышение производительности труда за счет внедрения новых технологий</w:t>
            </w:r>
          </w:p>
        </w:tc>
        <w:tc>
          <w:tcPr>
            <w:tcW w:w="3061"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сохранение или усиление санкционного режима;</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повышение налоговой нагрузки;</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сокращение государственной поддержки и объемов оборонзаказов в результате ухудшения экономической ситуации в России;</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сокращение спроса на продукцию крымских производителей по причине снижения конкурентоспособности крымских предприятий или ухудшения экономической ситуации;</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возникновение происшествий и катастроф антропогенного характера;</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транспортные и логистические риски;</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угроза перебоев с поставкой электроэнергии, воды, сырья</w:t>
            </w:r>
          </w:p>
        </w:tc>
      </w:tr>
      <w:tr w:rsidR="0053198C" w:rsidRPr="00E74790">
        <w:tc>
          <w:tcPr>
            <w:tcW w:w="12063" w:type="dxa"/>
            <w:gridSpan w:val="4"/>
          </w:tcPr>
          <w:p w:rsidR="0053198C" w:rsidRPr="00E74790" w:rsidRDefault="0053198C">
            <w:pPr>
              <w:pStyle w:val="ConsPlusNormal"/>
              <w:jc w:val="center"/>
              <w:outlineLvl w:val="3"/>
              <w:rPr>
                <w:rFonts w:ascii="Times New Roman" w:hAnsi="Times New Roman" w:cs="Times New Roman"/>
                <w:sz w:val="28"/>
                <w:szCs w:val="28"/>
              </w:rPr>
            </w:pPr>
            <w:r w:rsidRPr="00E74790">
              <w:rPr>
                <w:rFonts w:ascii="Times New Roman" w:hAnsi="Times New Roman" w:cs="Times New Roman"/>
                <w:sz w:val="28"/>
                <w:szCs w:val="28"/>
              </w:rPr>
              <w:lastRenderedPageBreak/>
              <w:t>2.5. Строительство:</w:t>
            </w:r>
          </w:p>
        </w:tc>
      </w:tr>
      <w:tr w:rsidR="0053198C" w:rsidRPr="00E74790">
        <w:tc>
          <w:tcPr>
            <w:tcW w:w="294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наличие собственной сырьевой базы;</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наличие собственных мощностей;</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наличие спроса на недвижимость со стороны туристов</w:t>
            </w:r>
          </w:p>
        </w:tc>
        <w:tc>
          <w:tcPr>
            <w:tcW w:w="306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несформировавшийся рынок земли;</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длительные сроки выделения земельных участков под строительство;</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дефицит квалифицированных трудовых ресурсов;</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высокая стоимость заемных сре</w:t>
            </w:r>
            <w:proofErr w:type="gramStart"/>
            <w:r w:rsidRPr="00E74790">
              <w:rPr>
                <w:rFonts w:ascii="Times New Roman" w:hAnsi="Times New Roman" w:cs="Times New Roman"/>
                <w:sz w:val="28"/>
                <w:szCs w:val="28"/>
              </w:rPr>
              <w:t>дств в Р</w:t>
            </w:r>
            <w:proofErr w:type="gramEnd"/>
            <w:r w:rsidRPr="00E74790">
              <w:rPr>
                <w:rFonts w:ascii="Times New Roman" w:hAnsi="Times New Roman" w:cs="Times New Roman"/>
                <w:sz w:val="28"/>
                <w:szCs w:val="28"/>
              </w:rPr>
              <w:t>еспублике Крым;</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низкая транспортная доступность, проблемы с доставкой строительных </w:t>
            </w:r>
            <w:r w:rsidRPr="00E74790">
              <w:rPr>
                <w:rFonts w:ascii="Times New Roman" w:hAnsi="Times New Roman" w:cs="Times New Roman"/>
                <w:sz w:val="28"/>
                <w:szCs w:val="28"/>
              </w:rPr>
              <w:lastRenderedPageBreak/>
              <w:t>материалов, удорожание строительных материалов;</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низкая покупательная способность населения;</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высокая доля теневого сектора (особенно в сфере небольших строительных проектов);</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удорожание строительных работ по причине геолого-геоморфологических особенностей территории (повышенная сейсмическая активность, широкое распространение карстовых и просадочных процессов)</w:t>
            </w:r>
          </w:p>
        </w:tc>
        <w:tc>
          <w:tcPr>
            <w:tcW w:w="299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получение стимула развития отрасли за счет активной модернизации и реконструкции основных сре</w:t>
            </w:r>
            <w:proofErr w:type="gramStart"/>
            <w:r w:rsidRPr="00E74790">
              <w:rPr>
                <w:rFonts w:ascii="Times New Roman" w:hAnsi="Times New Roman" w:cs="Times New Roman"/>
                <w:sz w:val="28"/>
                <w:szCs w:val="28"/>
              </w:rPr>
              <w:t>дств др</w:t>
            </w:r>
            <w:proofErr w:type="gramEnd"/>
            <w:r w:rsidRPr="00E74790">
              <w:rPr>
                <w:rFonts w:ascii="Times New Roman" w:hAnsi="Times New Roman" w:cs="Times New Roman"/>
                <w:sz w:val="28"/>
                <w:szCs w:val="28"/>
              </w:rPr>
              <w:t>угих отраслей, а также объектов инфраструктуры и социальной сферы;</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развитие отрасли в формате участия в различных программах государственно-частного партнерства</w:t>
            </w:r>
          </w:p>
        </w:tc>
        <w:tc>
          <w:tcPr>
            <w:tcW w:w="3061"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сохранение или усиление экономических санкций, ограничивающих вхождение на крымский строительный рынок крупных девелоперов;</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макроэкономические риски;</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сокращение спроса на услуги отрасли в результате недофинансирования и ограничения ресурсов прочих отраслей;</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высокий уровень конкуренции со стороны производителей других регионов</w:t>
            </w:r>
          </w:p>
        </w:tc>
      </w:tr>
      <w:tr w:rsidR="0053198C" w:rsidRPr="00E74790">
        <w:tc>
          <w:tcPr>
            <w:tcW w:w="12063" w:type="dxa"/>
            <w:gridSpan w:val="4"/>
          </w:tcPr>
          <w:p w:rsidR="0053198C" w:rsidRPr="00E74790" w:rsidRDefault="0053198C">
            <w:pPr>
              <w:pStyle w:val="ConsPlusNormal"/>
              <w:jc w:val="center"/>
              <w:outlineLvl w:val="2"/>
              <w:rPr>
                <w:rFonts w:ascii="Times New Roman" w:hAnsi="Times New Roman" w:cs="Times New Roman"/>
                <w:sz w:val="28"/>
                <w:szCs w:val="28"/>
              </w:rPr>
            </w:pPr>
            <w:r w:rsidRPr="00E74790">
              <w:rPr>
                <w:rFonts w:ascii="Times New Roman" w:hAnsi="Times New Roman" w:cs="Times New Roman"/>
                <w:sz w:val="28"/>
                <w:szCs w:val="28"/>
              </w:rPr>
              <w:lastRenderedPageBreak/>
              <w:t>3. ИНФРАСТРУКТУРА:</w:t>
            </w:r>
          </w:p>
        </w:tc>
      </w:tr>
      <w:tr w:rsidR="0053198C" w:rsidRPr="00E74790">
        <w:tc>
          <w:tcPr>
            <w:tcW w:w="12063" w:type="dxa"/>
            <w:gridSpan w:val="4"/>
          </w:tcPr>
          <w:p w:rsidR="0053198C" w:rsidRPr="00E74790" w:rsidRDefault="0053198C">
            <w:pPr>
              <w:pStyle w:val="ConsPlusNormal"/>
              <w:jc w:val="center"/>
              <w:outlineLvl w:val="3"/>
              <w:rPr>
                <w:rFonts w:ascii="Times New Roman" w:hAnsi="Times New Roman" w:cs="Times New Roman"/>
                <w:sz w:val="28"/>
                <w:szCs w:val="28"/>
              </w:rPr>
            </w:pPr>
            <w:r w:rsidRPr="00E74790">
              <w:rPr>
                <w:rFonts w:ascii="Times New Roman" w:hAnsi="Times New Roman" w:cs="Times New Roman"/>
                <w:sz w:val="28"/>
                <w:szCs w:val="28"/>
              </w:rPr>
              <w:t>3.1. Жилищно-коммунальное хозяйство:</w:t>
            </w:r>
          </w:p>
        </w:tc>
      </w:tr>
      <w:tr w:rsidR="0053198C" w:rsidRPr="00E74790">
        <w:tc>
          <w:tcPr>
            <w:tcW w:w="294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относительно высокая обеспеченность коммунальными </w:t>
            </w:r>
            <w:r w:rsidRPr="00E74790">
              <w:rPr>
                <w:rFonts w:ascii="Times New Roman" w:hAnsi="Times New Roman" w:cs="Times New Roman"/>
                <w:sz w:val="28"/>
                <w:szCs w:val="28"/>
              </w:rPr>
              <w:lastRenderedPageBreak/>
              <w:t>услугами городского жилищного фонда</w:t>
            </w:r>
          </w:p>
        </w:tc>
        <w:tc>
          <w:tcPr>
            <w:tcW w:w="306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дефицит пресной воды;</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высокий износ теплогенерации, тепло- </w:t>
            </w:r>
            <w:r w:rsidRPr="00E74790">
              <w:rPr>
                <w:rFonts w:ascii="Times New Roman" w:hAnsi="Times New Roman" w:cs="Times New Roman"/>
                <w:sz w:val="28"/>
                <w:szCs w:val="28"/>
              </w:rPr>
              <w:lastRenderedPageBreak/>
              <w:t>и водоснабжения;</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на Южном берегу Крыма значительная часть сетей и транспортной инфраструктуры находится в зоне активных оползневых процессов;</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проблема обеспечения населения водой нормативного качества;</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низкий уровень инфраструктурной обеспеченности сельского жилого фонда;</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низкая степень очистки сточных вод;</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повышение уровня минерализации подземных вод в результате неконтролируемого отбора подземных вод, приводящего к замещению в водоносных горизонтах пресных вод минерализованными водами;</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исчерпание резервов на полигонах для размещения ТБО;</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отсутствие налаженной системы по утилизации и переработке промышленных, коммунальных и медицинских отходов;</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отсутствие общих отраслевых схем водоснабжения, водоотведения, теплоснабжения;</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невысокая обеспеченность качественным жильем населения</w:t>
            </w:r>
          </w:p>
        </w:tc>
        <w:tc>
          <w:tcPr>
            <w:tcW w:w="299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возможность частичного замещения воды из Северо-</w:t>
            </w:r>
            <w:r w:rsidRPr="00E74790">
              <w:rPr>
                <w:rFonts w:ascii="Times New Roman" w:hAnsi="Times New Roman" w:cs="Times New Roman"/>
                <w:sz w:val="28"/>
                <w:szCs w:val="28"/>
              </w:rPr>
              <w:lastRenderedPageBreak/>
              <w:t>Крымского канала благодаря водосбережению, внедрению водосберегающих технологий, модернизации ЖКХ, опреснению воды, поиску и разработке новых водозаборов подземной пресной воды;</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повышение инвестиционной привлекательности отрасли благодаря введению экономически обоснованных тарифов;</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развитие государственно-частного партнерства</w:t>
            </w:r>
          </w:p>
        </w:tc>
        <w:tc>
          <w:tcPr>
            <w:tcW w:w="3061"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техногенные аварии;</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повреждение коммунальной </w:t>
            </w:r>
            <w:r w:rsidRPr="00E74790">
              <w:rPr>
                <w:rFonts w:ascii="Times New Roman" w:hAnsi="Times New Roman" w:cs="Times New Roman"/>
                <w:sz w:val="28"/>
                <w:szCs w:val="28"/>
              </w:rPr>
              <w:lastRenderedPageBreak/>
              <w:t>инфраструктуры вследствие действия опасных природных явлений и техногенных аварий;</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исчерпание или ухудшение качества запасов подземных вод</w:t>
            </w:r>
          </w:p>
        </w:tc>
      </w:tr>
      <w:tr w:rsidR="0053198C" w:rsidRPr="00E74790">
        <w:tc>
          <w:tcPr>
            <w:tcW w:w="12063" w:type="dxa"/>
            <w:gridSpan w:val="4"/>
          </w:tcPr>
          <w:p w:rsidR="0053198C" w:rsidRPr="00E74790" w:rsidRDefault="0053198C">
            <w:pPr>
              <w:pStyle w:val="ConsPlusNormal"/>
              <w:jc w:val="center"/>
              <w:outlineLvl w:val="3"/>
              <w:rPr>
                <w:rFonts w:ascii="Times New Roman" w:hAnsi="Times New Roman" w:cs="Times New Roman"/>
                <w:sz w:val="28"/>
                <w:szCs w:val="28"/>
              </w:rPr>
            </w:pPr>
            <w:r w:rsidRPr="00E74790">
              <w:rPr>
                <w:rFonts w:ascii="Times New Roman" w:hAnsi="Times New Roman" w:cs="Times New Roman"/>
                <w:sz w:val="28"/>
                <w:szCs w:val="28"/>
              </w:rPr>
              <w:lastRenderedPageBreak/>
              <w:t>3.2. Транспортно-логистический комплекс:</w:t>
            </w:r>
          </w:p>
        </w:tc>
      </w:tr>
      <w:tr w:rsidR="0053198C" w:rsidRPr="00E74790">
        <w:tc>
          <w:tcPr>
            <w:tcW w:w="294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плотная автодорожная сеть;</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наличие четырех морских портов (одного относительно глубоководного - Феодосии);</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обхват пригородным сообщением практически всех </w:t>
            </w:r>
            <w:r w:rsidRPr="00E74790">
              <w:rPr>
                <w:rFonts w:ascii="Times New Roman" w:hAnsi="Times New Roman" w:cs="Times New Roman"/>
                <w:sz w:val="28"/>
                <w:szCs w:val="28"/>
              </w:rPr>
              <w:lastRenderedPageBreak/>
              <w:t>крупных городов Республики Крым (кроме городов на ЮБК);</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плотная сеть пригородных и междугородних автобусных маршрутов</w:t>
            </w:r>
          </w:p>
        </w:tc>
        <w:tc>
          <w:tcPr>
            <w:tcW w:w="306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отсутствие прямого сухопутного транспортного сообщения с Россией (рост транспортных издержек);</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транспортная блокада Республики Крым со стороны Украины;</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несоответствие </w:t>
            </w:r>
            <w:r w:rsidRPr="00E74790">
              <w:rPr>
                <w:rFonts w:ascii="Times New Roman" w:hAnsi="Times New Roman" w:cs="Times New Roman"/>
                <w:sz w:val="28"/>
                <w:szCs w:val="28"/>
              </w:rPr>
              <w:lastRenderedPageBreak/>
              <w:t>сложившейся железнодорожной и автодорожной инфраструктур и новых направлений основных транспортных потоков (смена направления Север-Юг на Запад-Восток);</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моральный и физический износ транспортной инфраструктуры;</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отсутствие дополнительных мощностей у автомобильных магистралей, на которых в ходе туристического сезона приходится увеличение интенсивности автомобильного движения в 2 - 3 раза;</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отсутствие, недостаточное количество либо высокий износ сооружений, обеспечивающих безопасное </w:t>
            </w:r>
            <w:r w:rsidRPr="00E74790">
              <w:rPr>
                <w:rFonts w:ascii="Times New Roman" w:hAnsi="Times New Roman" w:cs="Times New Roman"/>
                <w:sz w:val="28"/>
                <w:szCs w:val="28"/>
              </w:rPr>
              <w:lastRenderedPageBreak/>
              <w:t>автодвижение (особенно для ЮБК);</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отсутствие скоростного сообщения между аэропортом Симферополя с Евпаторией и ЮБК;</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недостаточные мощности аэропорта Симферополя;</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резкое сокращение грузооборота портов</w:t>
            </w:r>
          </w:p>
        </w:tc>
        <w:tc>
          <w:tcPr>
            <w:tcW w:w="299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активное строительство и модернизация инфраструктуры отрасли;</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повышение качества управления транспортно-логистическим комплексом полуострова;</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создание сети транспортно-логистических комплексов, интегрированных в товаропотоки существующих отраслей;</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завершение строительства Керченского моста</w:t>
            </w:r>
          </w:p>
        </w:tc>
        <w:tc>
          <w:tcPr>
            <w:tcW w:w="3061"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усиление санкционного давления;</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угроза террористических актов и диверсий;</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недофинансирование сектора;</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задержка строительства ключевых объектов;</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нарушение </w:t>
            </w:r>
            <w:r w:rsidRPr="00E74790">
              <w:rPr>
                <w:rFonts w:ascii="Times New Roman" w:hAnsi="Times New Roman" w:cs="Times New Roman"/>
                <w:sz w:val="28"/>
                <w:szCs w:val="28"/>
              </w:rPr>
              <w:lastRenderedPageBreak/>
              <w:t>транспортной инфраструктуры в результате действия опасных природных явлений</w:t>
            </w:r>
          </w:p>
        </w:tc>
      </w:tr>
      <w:tr w:rsidR="0053198C" w:rsidRPr="00E74790">
        <w:tc>
          <w:tcPr>
            <w:tcW w:w="12063" w:type="dxa"/>
            <w:gridSpan w:val="4"/>
          </w:tcPr>
          <w:p w:rsidR="0053198C" w:rsidRPr="00E74790" w:rsidRDefault="0053198C">
            <w:pPr>
              <w:pStyle w:val="ConsPlusNormal"/>
              <w:jc w:val="center"/>
              <w:outlineLvl w:val="2"/>
              <w:rPr>
                <w:rFonts w:ascii="Times New Roman" w:hAnsi="Times New Roman" w:cs="Times New Roman"/>
                <w:sz w:val="28"/>
                <w:szCs w:val="28"/>
              </w:rPr>
            </w:pPr>
            <w:r w:rsidRPr="00E74790">
              <w:rPr>
                <w:rFonts w:ascii="Times New Roman" w:hAnsi="Times New Roman" w:cs="Times New Roman"/>
                <w:sz w:val="28"/>
                <w:szCs w:val="28"/>
              </w:rPr>
              <w:lastRenderedPageBreak/>
              <w:t>4. СОЦИАЛЬНЫЙ СЕКТОР:</w:t>
            </w:r>
          </w:p>
        </w:tc>
      </w:tr>
      <w:tr w:rsidR="0053198C" w:rsidRPr="00E74790">
        <w:tc>
          <w:tcPr>
            <w:tcW w:w="12063" w:type="dxa"/>
            <w:gridSpan w:val="4"/>
          </w:tcPr>
          <w:p w:rsidR="0053198C" w:rsidRPr="00E74790" w:rsidRDefault="0053198C">
            <w:pPr>
              <w:pStyle w:val="ConsPlusNormal"/>
              <w:jc w:val="center"/>
              <w:outlineLvl w:val="3"/>
              <w:rPr>
                <w:rFonts w:ascii="Times New Roman" w:hAnsi="Times New Roman" w:cs="Times New Roman"/>
                <w:sz w:val="28"/>
                <w:szCs w:val="28"/>
              </w:rPr>
            </w:pPr>
            <w:r w:rsidRPr="00E74790">
              <w:rPr>
                <w:rFonts w:ascii="Times New Roman" w:hAnsi="Times New Roman" w:cs="Times New Roman"/>
                <w:sz w:val="28"/>
                <w:szCs w:val="28"/>
              </w:rPr>
              <w:t>4.1. Население и трудовые ресурсы:</w:t>
            </w:r>
          </w:p>
        </w:tc>
      </w:tr>
      <w:tr w:rsidR="0053198C" w:rsidRPr="00E74790">
        <w:tc>
          <w:tcPr>
            <w:tcW w:w="294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миграционный прирост населения;</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низкий уровень безработицы;</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доступность к разнообразным услугам профессиональной подготовки и переподготовки</w:t>
            </w:r>
          </w:p>
        </w:tc>
        <w:tc>
          <w:tcPr>
            <w:tcW w:w="306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естественная убыль населения, вызванная высокой смертностью;</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высокая доля сельского населения по сравнению со среднероссийскими показателями;</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высокий уровень демографической старости населения;</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недостаточное количество высококвалифицированных и узкопрофильных </w:t>
            </w:r>
            <w:r w:rsidRPr="00E74790">
              <w:rPr>
                <w:rFonts w:ascii="Times New Roman" w:hAnsi="Times New Roman" w:cs="Times New Roman"/>
                <w:sz w:val="28"/>
                <w:szCs w:val="28"/>
              </w:rPr>
              <w:lastRenderedPageBreak/>
              <w:t>специалистов для различных сфер жизнедеятельности;</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сезонный характер отдельных направлений занятости;</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высокий уровень теневой занятости населения;</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территориальные диспропорции в уровне и качестве жизни населения;</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низкий уровень доходов населения;</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отток квалифицированных кадров в другие регионы РФ</w:t>
            </w:r>
          </w:p>
        </w:tc>
        <w:tc>
          <w:tcPr>
            <w:tcW w:w="299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повышение качественного уровня жизни населения;</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выравнивание качественного уровня жизни населения, оплаты труда в сравнении с другими регионами России;</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повышение уровня квалификации трудовых ресурсов;</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естественный и миграционный прирост</w:t>
            </w:r>
          </w:p>
        </w:tc>
        <w:tc>
          <w:tcPr>
            <w:tcW w:w="3061"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усиление территориальных диспропорций по уровню жизни населения;</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отток трудовых ресурсов с высокой квалификацией;</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ухудшение макроэкономической ситуации в России, падение уровня жизни;</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увеличение естественной убыли населения и снижение </w:t>
            </w:r>
            <w:r w:rsidRPr="00E74790">
              <w:rPr>
                <w:rFonts w:ascii="Times New Roman" w:hAnsi="Times New Roman" w:cs="Times New Roman"/>
                <w:sz w:val="28"/>
                <w:szCs w:val="28"/>
              </w:rPr>
              <w:lastRenderedPageBreak/>
              <w:t>ожидаемой продолжительности жизни;</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миграционный отток населения;</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увеличение безработицы</w:t>
            </w:r>
          </w:p>
        </w:tc>
      </w:tr>
      <w:tr w:rsidR="0053198C" w:rsidRPr="00E74790">
        <w:tc>
          <w:tcPr>
            <w:tcW w:w="12063" w:type="dxa"/>
            <w:gridSpan w:val="4"/>
          </w:tcPr>
          <w:p w:rsidR="0053198C" w:rsidRPr="00E74790" w:rsidRDefault="0053198C">
            <w:pPr>
              <w:pStyle w:val="ConsPlusNormal"/>
              <w:jc w:val="center"/>
              <w:outlineLvl w:val="3"/>
              <w:rPr>
                <w:rFonts w:ascii="Times New Roman" w:hAnsi="Times New Roman" w:cs="Times New Roman"/>
                <w:sz w:val="28"/>
                <w:szCs w:val="28"/>
              </w:rPr>
            </w:pPr>
            <w:r w:rsidRPr="00E74790">
              <w:rPr>
                <w:rFonts w:ascii="Times New Roman" w:hAnsi="Times New Roman" w:cs="Times New Roman"/>
                <w:sz w:val="28"/>
                <w:szCs w:val="28"/>
              </w:rPr>
              <w:lastRenderedPageBreak/>
              <w:t>4.2. Образование:</w:t>
            </w:r>
          </w:p>
        </w:tc>
      </w:tr>
      <w:tr w:rsidR="0053198C" w:rsidRPr="00E74790">
        <w:tc>
          <w:tcPr>
            <w:tcW w:w="294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наличие развитой сети образовательных учреждений;</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наличие учебных заведений высшего образования (в том числе федерального университета);</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наличие сотрудников с </w:t>
            </w:r>
            <w:r w:rsidRPr="00E74790">
              <w:rPr>
                <w:rFonts w:ascii="Times New Roman" w:hAnsi="Times New Roman" w:cs="Times New Roman"/>
                <w:sz w:val="28"/>
                <w:szCs w:val="28"/>
              </w:rPr>
              <w:lastRenderedPageBreak/>
              <w:t>высоким научно-педагогическим потенциалом</w:t>
            </w:r>
          </w:p>
        </w:tc>
        <w:tc>
          <w:tcPr>
            <w:tcW w:w="306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несоответствие количества мест в дошкольных образовательных организациях потребностям населения Республики;</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низкий уровень материально-</w:t>
            </w:r>
            <w:r w:rsidRPr="00E74790">
              <w:rPr>
                <w:rFonts w:ascii="Times New Roman" w:hAnsi="Times New Roman" w:cs="Times New Roman"/>
                <w:sz w:val="28"/>
                <w:szCs w:val="28"/>
              </w:rPr>
              <w:lastRenderedPageBreak/>
              <w:t>технического обеспечения образовательных организаций и необходимость приведения его в соответствие с нормами российского законодательства для последующего прохождения процедур лицензирования и аккредитации;</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необходимость завершения перехода на российские стандарты всех уровней образования;</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необходимость разработки и освоения новых образовательных программ с учетом профессиональных стандартов и потребностей рынка труда;</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низкая вовлеченность негосударственного сектора в развитие дошкольного образования и </w:t>
            </w:r>
            <w:r w:rsidRPr="00E74790">
              <w:rPr>
                <w:rFonts w:ascii="Times New Roman" w:hAnsi="Times New Roman" w:cs="Times New Roman"/>
                <w:sz w:val="28"/>
                <w:szCs w:val="28"/>
              </w:rPr>
              <w:lastRenderedPageBreak/>
              <w:t>профессионального обучения;</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низкие показатели научно-исследовательской и инновационной деятельности;</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отсутствие "технологического коридора" между разработчиком и производителем новой продукции, неразвитость системы коммерциализации и быстрого внедрения в производство научных разработок;</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размер среднегодовой ежемесячной заработной платы меньше среднероссийского показателя;</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несоответствие структуры подготовки кадров потребностям экономики региона</w:t>
            </w:r>
          </w:p>
        </w:tc>
        <w:tc>
          <w:tcPr>
            <w:tcW w:w="299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участие в государственных программах, федеральных инициативах;</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широкое привлечение активных иностранных студентов из стран Азии, Африки и </w:t>
            </w:r>
            <w:r w:rsidRPr="00E74790">
              <w:rPr>
                <w:rFonts w:ascii="Times New Roman" w:hAnsi="Times New Roman" w:cs="Times New Roman"/>
                <w:sz w:val="28"/>
                <w:szCs w:val="28"/>
              </w:rPr>
              <w:lastRenderedPageBreak/>
              <w:t>Латинской Америки;</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возможность создания межотраслевой кооперации;</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активное развитие дуального профессионального образования;</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развитие системы на базе государственно-частного партнерства;</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создание экспериментальной площадки в пределах Республики Крым по внедрению инновационных образовательных программ</w:t>
            </w:r>
          </w:p>
        </w:tc>
        <w:tc>
          <w:tcPr>
            <w:tcW w:w="3061"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острый дефицит педагогических кадров;</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снижение конкурентоспособности образовательной системы Крыма;</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снижение образовательного уровня у школьников и </w:t>
            </w:r>
            <w:r w:rsidRPr="00E74790">
              <w:rPr>
                <w:rFonts w:ascii="Times New Roman" w:hAnsi="Times New Roman" w:cs="Times New Roman"/>
                <w:sz w:val="28"/>
                <w:szCs w:val="28"/>
              </w:rPr>
              <w:lastRenderedPageBreak/>
              <w:t>студентов;</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нарастание диспропорций между кадровой потребностью экономики и структуры подготовки кадров;</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рост очередей в детские сады;</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рост цен на услуги отрасли, снижение ее доступности</w:t>
            </w:r>
          </w:p>
        </w:tc>
      </w:tr>
      <w:tr w:rsidR="0053198C" w:rsidRPr="00E74790">
        <w:tc>
          <w:tcPr>
            <w:tcW w:w="12063" w:type="dxa"/>
            <w:gridSpan w:val="4"/>
          </w:tcPr>
          <w:p w:rsidR="0053198C" w:rsidRPr="00E74790" w:rsidRDefault="0053198C">
            <w:pPr>
              <w:pStyle w:val="ConsPlusNormal"/>
              <w:jc w:val="center"/>
              <w:outlineLvl w:val="3"/>
              <w:rPr>
                <w:rFonts w:ascii="Times New Roman" w:hAnsi="Times New Roman" w:cs="Times New Roman"/>
                <w:sz w:val="28"/>
                <w:szCs w:val="28"/>
              </w:rPr>
            </w:pPr>
            <w:r w:rsidRPr="00E74790">
              <w:rPr>
                <w:rFonts w:ascii="Times New Roman" w:hAnsi="Times New Roman" w:cs="Times New Roman"/>
                <w:sz w:val="28"/>
                <w:szCs w:val="28"/>
              </w:rPr>
              <w:lastRenderedPageBreak/>
              <w:t>4.3. Здравоохранение:</w:t>
            </w:r>
          </w:p>
        </w:tc>
      </w:tr>
      <w:tr w:rsidR="0053198C" w:rsidRPr="00E74790">
        <w:tc>
          <w:tcPr>
            <w:tcW w:w="294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наличие развитой сети учреждений здравоохранения с многопрофильной специализацией;</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наличие уникальных природных факторов и региональной санаторно-курортной базы, интегрированной в систему здравоохранения;</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наличие инновационных методик лечения</w:t>
            </w:r>
          </w:p>
        </w:tc>
        <w:tc>
          <w:tcPr>
            <w:tcW w:w="306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высокий уровень износа основных фондов;</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отсутствие системы мотивации медицинских кадров;</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невысокая обеспеченность врачами и средним медицинским персоналом населения Республики, что может решить оптимизация сети учреждений здравоохранения и коечного фонда (перераспределение простаивающих коек);</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размер среднегодовой ежемесячной заработной платы меньше среднероссийского показателя;</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низкий уровень социальной заинтересованности общества в отношении внедрения системы платных медицинских услуг;</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сезонность нагрузки</w:t>
            </w:r>
          </w:p>
        </w:tc>
        <w:tc>
          <w:tcPr>
            <w:tcW w:w="299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развитие высокотехнологической и персонализированной медицины;</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развитие системы на базе государственно-частного партнерства;</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активная кооперация с туристическим комплексом;</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активное участие в государственных программах и федеральных инициативах;</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превращение Республики Крым в национальный центр санаторно-курортной деятельности и реабилитационной медицины</w:t>
            </w:r>
          </w:p>
        </w:tc>
        <w:tc>
          <w:tcPr>
            <w:tcW w:w="3061"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снижение уровня профессионализма;</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сокращение обеспеченности муниципальных образований больничными койками и врачами;</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увеличение смертности на душу населения;</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сокращение государственных расходов на систему здравоохранения, снижение размера заработной платы медработников в результате ухудшения макроэкономической ситуации в России;</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снижение доли объема бесплатных услуг</w:t>
            </w:r>
          </w:p>
        </w:tc>
      </w:tr>
    </w:tbl>
    <w:p w:rsidR="0053198C" w:rsidRPr="00E74790" w:rsidRDefault="0053198C">
      <w:pPr>
        <w:rPr>
          <w:rFonts w:ascii="Times New Roman" w:hAnsi="Times New Roman" w:cs="Times New Roman"/>
          <w:sz w:val="28"/>
          <w:szCs w:val="28"/>
        </w:rPr>
        <w:sectPr w:rsidR="0053198C" w:rsidRPr="00E74790">
          <w:pgSz w:w="16838" w:h="11906" w:orient="landscape"/>
          <w:pgMar w:top="1133" w:right="1440" w:bottom="566" w:left="1440" w:header="0" w:footer="0" w:gutter="0"/>
          <w:cols w:space="720"/>
        </w:sectPr>
      </w:pPr>
    </w:p>
    <w:p w:rsidR="0053198C" w:rsidRPr="00E74790" w:rsidRDefault="0053198C">
      <w:pPr>
        <w:pStyle w:val="ConsPlusNormal"/>
        <w:jc w:val="right"/>
        <w:rPr>
          <w:rFonts w:ascii="Times New Roman" w:hAnsi="Times New Roman" w:cs="Times New Roman"/>
          <w:sz w:val="28"/>
          <w:szCs w:val="28"/>
        </w:rPr>
      </w:pPr>
    </w:p>
    <w:p w:rsidR="0053198C" w:rsidRPr="00E74790" w:rsidRDefault="0053198C">
      <w:pPr>
        <w:pStyle w:val="ConsPlusNormal"/>
        <w:jc w:val="right"/>
        <w:rPr>
          <w:rFonts w:ascii="Times New Roman" w:hAnsi="Times New Roman" w:cs="Times New Roman"/>
          <w:sz w:val="28"/>
          <w:szCs w:val="28"/>
        </w:rPr>
      </w:pPr>
    </w:p>
    <w:p w:rsidR="0053198C" w:rsidRPr="00E74790" w:rsidRDefault="0053198C">
      <w:pPr>
        <w:pStyle w:val="ConsPlusNormal"/>
        <w:jc w:val="right"/>
        <w:rPr>
          <w:rFonts w:ascii="Times New Roman" w:hAnsi="Times New Roman" w:cs="Times New Roman"/>
          <w:sz w:val="28"/>
          <w:szCs w:val="28"/>
        </w:rPr>
      </w:pPr>
    </w:p>
    <w:p w:rsidR="0053198C" w:rsidRPr="00E74790" w:rsidRDefault="0053198C">
      <w:pPr>
        <w:pStyle w:val="ConsPlusNormal"/>
        <w:jc w:val="right"/>
        <w:rPr>
          <w:rFonts w:ascii="Times New Roman" w:hAnsi="Times New Roman" w:cs="Times New Roman"/>
          <w:sz w:val="28"/>
          <w:szCs w:val="28"/>
        </w:rPr>
      </w:pPr>
    </w:p>
    <w:p w:rsidR="0053198C" w:rsidRPr="00E74790" w:rsidRDefault="0053198C">
      <w:pPr>
        <w:pStyle w:val="ConsPlusNormal"/>
        <w:jc w:val="right"/>
        <w:rPr>
          <w:rFonts w:ascii="Times New Roman" w:hAnsi="Times New Roman" w:cs="Times New Roman"/>
          <w:sz w:val="28"/>
          <w:szCs w:val="28"/>
        </w:rPr>
      </w:pPr>
    </w:p>
    <w:p w:rsidR="0053198C" w:rsidRPr="00E74790" w:rsidRDefault="0053198C">
      <w:pPr>
        <w:pStyle w:val="ConsPlusNormal"/>
        <w:jc w:val="right"/>
        <w:outlineLvl w:val="1"/>
        <w:rPr>
          <w:rFonts w:ascii="Times New Roman" w:hAnsi="Times New Roman" w:cs="Times New Roman"/>
          <w:sz w:val="28"/>
          <w:szCs w:val="28"/>
        </w:rPr>
      </w:pPr>
      <w:r w:rsidRPr="00E74790">
        <w:rPr>
          <w:rFonts w:ascii="Times New Roman" w:hAnsi="Times New Roman" w:cs="Times New Roman"/>
          <w:sz w:val="28"/>
          <w:szCs w:val="28"/>
        </w:rPr>
        <w:t>Приложение 2</w:t>
      </w:r>
    </w:p>
    <w:p w:rsidR="0053198C" w:rsidRPr="00E74790" w:rsidRDefault="0053198C">
      <w:pPr>
        <w:pStyle w:val="ConsPlusNormal"/>
        <w:jc w:val="right"/>
        <w:rPr>
          <w:rFonts w:ascii="Times New Roman" w:hAnsi="Times New Roman" w:cs="Times New Roman"/>
          <w:sz w:val="28"/>
          <w:szCs w:val="28"/>
        </w:rPr>
      </w:pPr>
      <w:r w:rsidRPr="00E74790">
        <w:rPr>
          <w:rFonts w:ascii="Times New Roman" w:hAnsi="Times New Roman" w:cs="Times New Roman"/>
          <w:sz w:val="28"/>
          <w:szCs w:val="28"/>
        </w:rPr>
        <w:t>к Стратегии</w:t>
      </w:r>
    </w:p>
    <w:p w:rsidR="0053198C" w:rsidRPr="00E74790" w:rsidRDefault="0053198C">
      <w:pPr>
        <w:pStyle w:val="ConsPlusNormal"/>
        <w:jc w:val="right"/>
        <w:rPr>
          <w:rFonts w:ascii="Times New Roman" w:hAnsi="Times New Roman" w:cs="Times New Roman"/>
          <w:sz w:val="28"/>
          <w:szCs w:val="28"/>
        </w:rPr>
      </w:pPr>
      <w:r w:rsidRPr="00E74790">
        <w:rPr>
          <w:rFonts w:ascii="Times New Roman" w:hAnsi="Times New Roman" w:cs="Times New Roman"/>
          <w:sz w:val="28"/>
          <w:szCs w:val="28"/>
        </w:rPr>
        <w:t>социально-экономического развития</w:t>
      </w:r>
    </w:p>
    <w:p w:rsidR="0053198C" w:rsidRPr="00E74790" w:rsidRDefault="0053198C">
      <w:pPr>
        <w:pStyle w:val="ConsPlusNormal"/>
        <w:jc w:val="right"/>
        <w:rPr>
          <w:rFonts w:ascii="Times New Roman" w:hAnsi="Times New Roman" w:cs="Times New Roman"/>
          <w:sz w:val="28"/>
          <w:szCs w:val="28"/>
        </w:rPr>
      </w:pPr>
      <w:r w:rsidRPr="00E74790">
        <w:rPr>
          <w:rFonts w:ascii="Times New Roman" w:hAnsi="Times New Roman" w:cs="Times New Roman"/>
          <w:sz w:val="28"/>
          <w:szCs w:val="28"/>
        </w:rPr>
        <w:t>Республики Крым до 2030 года</w:t>
      </w:r>
    </w:p>
    <w:p w:rsidR="0053198C" w:rsidRPr="00E74790" w:rsidRDefault="0053198C">
      <w:pPr>
        <w:pStyle w:val="ConsPlusNormal"/>
        <w:jc w:val="center"/>
        <w:rPr>
          <w:rFonts w:ascii="Times New Roman" w:hAnsi="Times New Roman" w:cs="Times New Roman"/>
          <w:sz w:val="28"/>
          <w:szCs w:val="28"/>
        </w:rPr>
      </w:pPr>
    </w:p>
    <w:p w:rsidR="0053198C" w:rsidRPr="00E74790" w:rsidRDefault="0053198C">
      <w:pPr>
        <w:pStyle w:val="ConsPlusTitle"/>
        <w:jc w:val="center"/>
        <w:rPr>
          <w:rFonts w:ascii="Times New Roman" w:hAnsi="Times New Roman" w:cs="Times New Roman"/>
          <w:sz w:val="28"/>
          <w:szCs w:val="28"/>
        </w:rPr>
      </w:pPr>
      <w:bookmarkStart w:id="60" w:name="P5383"/>
      <w:bookmarkEnd w:id="60"/>
      <w:r w:rsidRPr="00E74790">
        <w:rPr>
          <w:rFonts w:ascii="Times New Roman" w:hAnsi="Times New Roman" w:cs="Times New Roman"/>
          <w:sz w:val="28"/>
          <w:szCs w:val="28"/>
        </w:rPr>
        <w:t>ОСНОВНЫЕ РИСКИ РАЗВИТИЯ РЕСПУБЛИКИ КРЫМ</w:t>
      </w:r>
    </w:p>
    <w:p w:rsidR="0053198C" w:rsidRPr="00E74790" w:rsidRDefault="0053198C">
      <w:pPr>
        <w:pStyle w:val="ConsPlusTitle"/>
        <w:jc w:val="center"/>
        <w:rPr>
          <w:rFonts w:ascii="Times New Roman" w:hAnsi="Times New Roman" w:cs="Times New Roman"/>
          <w:sz w:val="28"/>
          <w:szCs w:val="28"/>
        </w:rPr>
      </w:pPr>
      <w:r w:rsidRPr="00E74790">
        <w:rPr>
          <w:rFonts w:ascii="Times New Roman" w:hAnsi="Times New Roman" w:cs="Times New Roman"/>
          <w:sz w:val="28"/>
          <w:szCs w:val="28"/>
        </w:rPr>
        <w:t>И МЕХАНИЗМЫ ПРОТИВОДЕЙСТВИЯ</w:t>
      </w:r>
    </w:p>
    <w:p w:rsidR="0053198C" w:rsidRPr="00E74790" w:rsidRDefault="0053198C">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4"/>
        <w:gridCol w:w="4706"/>
        <w:gridCol w:w="6150"/>
      </w:tblGrid>
      <w:tr w:rsidR="0053198C" w:rsidRPr="00E74790">
        <w:tc>
          <w:tcPr>
            <w:tcW w:w="272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Риски</w:t>
            </w:r>
          </w:p>
        </w:tc>
        <w:tc>
          <w:tcPr>
            <w:tcW w:w="4706"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Описание рисков</w:t>
            </w:r>
          </w:p>
        </w:tc>
        <w:tc>
          <w:tcPr>
            <w:tcW w:w="61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Механизмы противодействия</w:t>
            </w:r>
          </w:p>
        </w:tc>
      </w:tr>
      <w:tr w:rsidR="0053198C" w:rsidRPr="00E74790">
        <w:tc>
          <w:tcPr>
            <w:tcW w:w="272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w:t>
            </w:r>
          </w:p>
        </w:tc>
        <w:tc>
          <w:tcPr>
            <w:tcW w:w="4706"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w:t>
            </w:r>
          </w:p>
        </w:tc>
        <w:tc>
          <w:tcPr>
            <w:tcW w:w="615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w:t>
            </w:r>
          </w:p>
        </w:tc>
      </w:tr>
      <w:tr w:rsidR="0053198C" w:rsidRPr="00E74790">
        <w:tc>
          <w:tcPr>
            <w:tcW w:w="13580" w:type="dxa"/>
            <w:gridSpan w:val="3"/>
          </w:tcPr>
          <w:p w:rsidR="0053198C" w:rsidRPr="00E74790" w:rsidRDefault="0053198C">
            <w:pPr>
              <w:pStyle w:val="ConsPlusNormal"/>
              <w:jc w:val="center"/>
              <w:outlineLvl w:val="2"/>
              <w:rPr>
                <w:rFonts w:ascii="Times New Roman" w:hAnsi="Times New Roman" w:cs="Times New Roman"/>
                <w:sz w:val="28"/>
                <w:szCs w:val="28"/>
              </w:rPr>
            </w:pPr>
            <w:r w:rsidRPr="00E74790">
              <w:rPr>
                <w:rFonts w:ascii="Times New Roman" w:hAnsi="Times New Roman" w:cs="Times New Roman"/>
                <w:sz w:val="28"/>
                <w:szCs w:val="28"/>
              </w:rPr>
              <w:t>Экономические риски</w:t>
            </w:r>
          </w:p>
        </w:tc>
      </w:tr>
      <w:tr w:rsidR="0053198C" w:rsidRPr="00E74790">
        <w:tc>
          <w:tcPr>
            <w:tcW w:w="272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Геоэкономические</w:t>
            </w:r>
          </w:p>
        </w:tc>
        <w:tc>
          <w:tcPr>
            <w:tcW w:w="4706"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Основная опасность, исходящая от внешнеполитических процессов, - сохранение и усиление международной геополитической и геоэкономической изоляции Республики Крым, что в первую очередь затрудняет экономическое развитие региона. Набор санкций, введенных США, Европейским союзом, Украиной, факт непризнания Республики Крым субъектом Российской Федерации большинством стран мира приводят к </w:t>
            </w:r>
            <w:r w:rsidRPr="00E74790">
              <w:rPr>
                <w:rFonts w:ascii="Times New Roman" w:hAnsi="Times New Roman" w:cs="Times New Roman"/>
                <w:sz w:val="28"/>
                <w:szCs w:val="28"/>
              </w:rPr>
              <w:lastRenderedPageBreak/>
              <w:t>ограничению сбыта промышленных товаров, ограничению объема иностранных инвестиций, снижению транспортной доступности Республики Крым. При сохранении санкций необходимо широкое государственное участие в социально-экономическом развитии региона и создание особых условий для бизнеса</w:t>
            </w:r>
          </w:p>
        </w:tc>
        <w:tc>
          <w:tcPr>
            <w:tcW w:w="615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1. Полноценная экономическая интеграция Республики Крым в состав Российской Федерации за счет вхождения в регион крупных субъектов российской экономики.</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2. Разработка и реализация </w:t>
            </w:r>
            <w:proofErr w:type="gramStart"/>
            <w:r w:rsidRPr="00E74790">
              <w:rPr>
                <w:rFonts w:ascii="Times New Roman" w:hAnsi="Times New Roman" w:cs="Times New Roman"/>
                <w:sz w:val="28"/>
                <w:szCs w:val="28"/>
              </w:rPr>
              <w:t>комплекса инструментов стимулирования развития приоритетных отраслей экономики</w:t>
            </w:r>
            <w:proofErr w:type="gramEnd"/>
            <w:r w:rsidRPr="00E74790">
              <w:rPr>
                <w:rFonts w:ascii="Times New Roman" w:hAnsi="Times New Roman" w:cs="Times New Roman"/>
                <w:sz w:val="28"/>
                <w:szCs w:val="28"/>
              </w:rPr>
              <w:t>.</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3. Сохранение и совершенствование особых условий для реализации инвестиционных проектов, в том числе режима свободной экономической зоны.</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4. Углубление сотрудничества Республики Крым с другими субъектами Российской Федерации, а </w:t>
            </w:r>
            <w:r w:rsidRPr="00E74790">
              <w:rPr>
                <w:rFonts w:ascii="Times New Roman" w:hAnsi="Times New Roman" w:cs="Times New Roman"/>
                <w:sz w:val="28"/>
                <w:szCs w:val="28"/>
              </w:rPr>
              <w:lastRenderedPageBreak/>
              <w:t>также странами Евразийского экономического союза (ЕАЭС), Шанхайской организации сотрудничества (ШОС), Содружества независимых государств (СНГ).</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5. Разработка специальных мер стимулирования создания совместных с зарубежными партнерами высокотехнологичных предприятий.</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6. Выработка и активное продвижение тренда политики "Открытый Крым"</w:t>
            </w:r>
          </w:p>
        </w:tc>
      </w:tr>
      <w:tr w:rsidR="0053198C" w:rsidRPr="00E74790">
        <w:tc>
          <w:tcPr>
            <w:tcW w:w="272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Макроэкономические</w:t>
            </w:r>
          </w:p>
        </w:tc>
        <w:tc>
          <w:tcPr>
            <w:tcW w:w="4706"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Макроэкономические угрозы обусловлены снижением темпов роста национальной экономики, уровня инвестиционной активности, уровня доходов и покупательной способности населения России. Макроэкономическая динамика в России существенно влияет на развитие Республики Крым ввиду высокой экономической зависимости отраслей экономики региона от внутрироссийского спроса, а также размещения ключевых центров принятия решений, определяющих экономическое развитие Республики Крым, в других регионах (что обусловлено низким текущим уровнем развития экономики и ограниченностью внешних связей)</w:t>
            </w:r>
          </w:p>
        </w:tc>
        <w:tc>
          <w:tcPr>
            <w:tcW w:w="615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 Освоение рынков товаров и услуг, спрос на которые сохраняется в условиях экономического спада и снижения доходов населения, в том числе развитие бюджетных предложений в сфере туризма и рекреации.</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 Повышение эффективности действующих предприятий и организаций.</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3. Развитие высокомаржинальных отраслей на основе существующей специализации (в том числе в сфере добычи и переработки газа, химии, фармацевтики, композитной отрасли).</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4. Расширение спроса государственных и муниципальных заказчиков на товары и услуги, производимые в Республике Крым</w:t>
            </w:r>
          </w:p>
        </w:tc>
      </w:tr>
      <w:tr w:rsidR="0053198C" w:rsidRPr="00E74790">
        <w:tc>
          <w:tcPr>
            <w:tcW w:w="272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Бюджетного недофинансирования</w:t>
            </w:r>
          </w:p>
        </w:tc>
        <w:tc>
          <w:tcPr>
            <w:tcW w:w="4706"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Риски бюджетного недофинансирования реализации Стратегии повышаются в условиях экономического кризиса и усугубляются несбалансированностью регионального бюджета и финансов предприятий. Бюджет Республики Крым является высокодотационным (доля безвозмездных поступлений превышает 50%), и снижение зависимости региона от разнообразных перечислений из федерального центра в ближайшей перспективе маловероятно. В условиях неустойчивого роста экономики России и при ограниченных ресурсах федерального бюджета объем безвозмездных поступлений в республиканский бюджет может сократиться</w:t>
            </w:r>
          </w:p>
        </w:tc>
        <w:tc>
          <w:tcPr>
            <w:tcW w:w="615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 Повышение числа налогоплательщиков и объемов налоговых сборов путем легализации сферы услуг, легализации "теневой" заработной платы.</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 Выявление собственников имущества и земельных участков, не оформивших имущественные права в установленном порядке.</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3. Повышение эффективности использования государственного и муниципального имущества.</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4. Повышение эффективности мер государственной поддержки, предоставляемой субъектам малого и среднего предпринимательства, сельскохозяйственным товаропроизводителям, организациям в других отраслях деятельности.</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5. Повышение эффективности деятельности государственных и муниципальных унитарных предприятий</w:t>
            </w:r>
          </w:p>
        </w:tc>
      </w:tr>
      <w:tr w:rsidR="0053198C" w:rsidRPr="00E74790">
        <w:tc>
          <w:tcPr>
            <w:tcW w:w="272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Технологического отставания</w:t>
            </w:r>
          </w:p>
        </w:tc>
        <w:tc>
          <w:tcPr>
            <w:tcW w:w="4706"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Долгосрочная экономическая конкурентоспособность территории определяется, в том числе, уровнем технологий, применяемых в процессе производства товаров и услуг. Учитывая санкционные ограничения и значительную зависимость развития экономики региона от макроэкономической динамики в </w:t>
            </w:r>
            <w:r w:rsidRPr="00E74790">
              <w:rPr>
                <w:rFonts w:ascii="Times New Roman" w:hAnsi="Times New Roman" w:cs="Times New Roman"/>
                <w:sz w:val="28"/>
                <w:szCs w:val="28"/>
              </w:rPr>
              <w:lastRenderedPageBreak/>
              <w:t>России, существует высокий риск увеличения технологического отставания Республики Крым от передовых регионов России и мира</w:t>
            </w:r>
          </w:p>
        </w:tc>
        <w:tc>
          <w:tcPr>
            <w:tcW w:w="615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1. Стимулирование спроса на инновации путем разработки качественно новых индустриальных стандартов, требований к продукции, закупаемой государственными и муниципальными заказчиками.</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2. Приоритетная поддержка высокотехнологичных проектов путем предоставления субсидий юридическим лицам на возмещение части затрат, направленных на </w:t>
            </w:r>
            <w:r w:rsidRPr="00E74790">
              <w:rPr>
                <w:rFonts w:ascii="Times New Roman" w:hAnsi="Times New Roman" w:cs="Times New Roman"/>
                <w:sz w:val="28"/>
                <w:szCs w:val="28"/>
              </w:rPr>
              <w:lastRenderedPageBreak/>
              <w:t>ведение инновационной деятельности.</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3. Содействие распространению и применению инновационных технологий предприятиями и организациями Республики Крым.</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4. Расширение связей с научно-исследовательскими организациями, наукоградами, организациями инновационной инфраструктуры в других регионах Российской Федерации и странах мира.</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5. Создание системы фондов по поддержке малого и среднего бизнеса как фактора инфраструктуры поддержки государством предпринимательства, включая фонд содействия развитию венчурных инвестиций в научно-технической сфере Республики Крым</w:t>
            </w:r>
          </w:p>
        </w:tc>
      </w:tr>
      <w:tr w:rsidR="0053198C" w:rsidRPr="00E74790">
        <w:tc>
          <w:tcPr>
            <w:tcW w:w="272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Сокращения туристического потока</w:t>
            </w:r>
          </w:p>
        </w:tc>
        <w:tc>
          <w:tcPr>
            <w:tcW w:w="4706"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Несмотря на продолжающийся рост туристического потока по сравнению с уровнем 2014 года, число туристов не достигло уровня 2013 года, а структура спроса со стороны гостей из других регионов России не соответствует сложившейся структуре предложения санаторно-курортных и туристических услуг. При этом существует риск, что ро</w:t>
            </w:r>
            <w:proofErr w:type="gramStart"/>
            <w:r w:rsidRPr="00E74790">
              <w:rPr>
                <w:rFonts w:ascii="Times New Roman" w:hAnsi="Times New Roman" w:cs="Times New Roman"/>
                <w:sz w:val="28"/>
                <w:szCs w:val="28"/>
              </w:rPr>
              <w:t>ст спр</w:t>
            </w:r>
            <w:proofErr w:type="gramEnd"/>
            <w:r w:rsidRPr="00E74790">
              <w:rPr>
                <w:rFonts w:ascii="Times New Roman" w:hAnsi="Times New Roman" w:cs="Times New Roman"/>
                <w:sz w:val="28"/>
                <w:szCs w:val="28"/>
              </w:rPr>
              <w:t xml:space="preserve">оса является кратковременным, поскольку часть туристов посетила регион из-за вынужденных ограничений в перемещении, а часть туристов - из-за сниженных цен на </w:t>
            </w:r>
            <w:r w:rsidRPr="00E74790">
              <w:rPr>
                <w:rFonts w:ascii="Times New Roman" w:hAnsi="Times New Roman" w:cs="Times New Roman"/>
                <w:sz w:val="28"/>
                <w:szCs w:val="28"/>
              </w:rPr>
              <w:lastRenderedPageBreak/>
              <w:t>авиаперелеты и интереса к региону как к новому субъекту Российской Федерации. За период пребывания Республики Крым в составе Украины санаторно-курортный и туристский комплексы Краснодарского и Ставропольского краев прошли модернизацию, что позволяет им опережать рекреационный комплекс Республики Крым по ряду параметров. Конкуренция с предложениями Турции, Болгарии, Египта возможна только в некоторых сегментах</w:t>
            </w:r>
          </w:p>
        </w:tc>
        <w:tc>
          <w:tcPr>
            <w:tcW w:w="615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1. Выявление перспективных сегментов на российском и международном рынках санаторно-курортных услуг и туризма, выбор приоритетных направлений развития санаторно-курортного и туристического комплексов с учетом лучших мировых практик.</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 Снижение числа объектов туристской индустрии Республики Крым, действующих вне легального поля.</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3. Реализация PR-стратегии и брендинга Республики Крым на российском и международном рынках.</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4. Обеспечение гарантированного качества обслуживания и оправданных ожиданий за счет кадрового обеспечения отрасли и внедрения </w:t>
            </w:r>
            <w:r w:rsidRPr="00E74790">
              <w:rPr>
                <w:rFonts w:ascii="Times New Roman" w:hAnsi="Times New Roman" w:cs="Times New Roman"/>
                <w:sz w:val="28"/>
                <w:szCs w:val="28"/>
              </w:rPr>
              <w:lastRenderedPageBreak/>
              <w:t>передовых стандартов туризма и сервиса.</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5. Создание действенной системы государственной и региональной поддержки формирования транспортной инфраструктуры, соответствующей мировым стандартам, технологической и экологической безопасности, а также трендам инновационности</w:t>
            </w:r>
          </w:p>
        </w:tc>
      </w:tr>
      <w:tr w:rsidR="0053198C" w:rsidRPr="00E74790">
        <w:tc>
          <w:tcPr>
            <w:tcW w:w="13580" w:type="dxa"/>
            <w:gridSpan w:val="3"/>
          </w:tcPr>
          <w:p w:rsidR="0053198C" w:rsidRPr="00E74790" w:rsidRDefault="0053198C">
            <w:pPr>
              <w:pStyle w:val="ConsPlusNormal"/>
              <w:jc w:val="center"/>
              <w:outlineLvl w:val="2"/>
              <w:rPr>
                <w:rFonts w:ascii="Times New Roman" w:hAnsi="Times New Roman" w:cs="Times New Roman"/>
                <w:sz w:val="28"/>
                <w:szCs w:val="28"/>
              </w:rPr>
            </w:pPr>
            <w:r w:rsidRPr="00E74790">
              <w:rPr>
                <w:rFonts w:ascii="Times New Roman" w:hAnsi="Times New Roman" w:cs="Times New Roman"/>
                <w:sz w:val="28"/>
                <w:szCs w:val="28"/>
              </w:rPr>
              <w:lastRenderedPageBreak/>
              <w:t>Социальные риски</w:t>
            </w:r>
          </w:p>
        </w:tc>
      </w:tr>
      <w:tr w:rsidR="0053198C" w:rsidRPr="00E74790">
        <w:tc>
          <w:tcPr>
            <w:tcW w:w="272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Социально-демографические</w:t>
            </w:r>
          </w:p>
        </w:tc>
        <w:tc>
          <w:tcPr>
            <w:tcW w:w="4706"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Социально-демографические риски подразумевают сохранение или усугубление процессов депопуляции населения, снижение ожидаемой продолжительности жизни, увеличение заболеваемости населения, сокращение количества трудовых ресурсов. Данные риски усугубляются сравнительно низким уровнем доходов в Республике Крым относительно среднероссийского, что приводит к оттоку кадров</w:t>
            </w:r>
          </w:p>
        </w:tc>
        <w:tc>
          <w:tcPr>
            <w:tcW w:w="615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 Реализация программы демографической стабилизации, направленной на увеличение рождаемости, снижение смертности и увеличение продолжительности жизни населения.</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 Совершенствование сети учреждений здравоохранения и трехуровневой системы оказания медицинской помощи, развития материально-технической базы медицинских учреждений.</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3. Развитие </w:t>
            </w:r>
            <w:proofErr w:type="gramStart"/>
            <w:r w:rsidRPr="00E74790">
              <w:rPr>
                <w:rFonts w:ascii="Times New Roman" w:hAnsi="Times New Roman" w:cs="Times New Roman"/>
                <w:sz w:val="28"/>
                <w:szCs w:val="28"/>
              </w:rPr>
              <w:t>системы независимой оценки качества работы медицинских учреждений</w:t>
            </w:r>
            <w:proofErr w:type="gramEnd"/>
            <w:r w:rsidRPr="00E74790">
              <w:rPr>
                <w:rFonts w:ascii="Times New Roman" w:hAnsi="Times New Roman" w:cs="Times New Roman"/>
                <w:sz w:val="28"/>
                <w:szCs w:val="28"/>
              </w:rPr>
              <w:t>.</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4. Повышение эффективности оказания специализированной медицинской помощи.</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5. Привлечение квалифицированных </w:t>
            </w:r>
            <w:r w:rsidRPr="00E74790">
              <w:rPr>
                <w:rFonts w:ascii="Times New Roman" w:hAnsi="Times New Roman" w:cs="Times New Roman"/>
                <w:sz w:val="28"/>
                <w:szCs w:val="28"/>
              </w:rPr>
              <w:lastRenderedPageBreak/>
              <w:t>специалистов и руководящих кадров из других регионов России</w:t>
            </w:r>
          </w:p>
        </w:tc>
      </w:tr>
      <w:tr w:rsidR="0053198C" w:rsidRPr="00E74790">
        <w:tc>
          <w:tcPr>
            <w:tcW w:w="272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Межнациональной и межконфессиональной напряженности</w:t>
            </w:r>
          </w:p>
        </w:tc>
        <w:tc>
          <w:tcPr>
            <w:tcW w:w="4706"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Полиэтничность и многоконфессиональность населения Республики Крым, а также имевшие место депортация и политические репрессии по </w:t>
            </w:r>
            <w:proofErr w:type="gramStart"/>
            <w:r w:rsidRPr="00E74790">
              <w:rPr>
                <w:rFonts w:ascii="Times New Roman" w:hAnsi="Times New Roman" w:cs="Times New Roman"/>
                <w:sz w:val="28"/>
                <w:szCs w:val="28"/>
              </w:rPr>
              <w:t>национальному</w:t>
            </w:r>
            <w:proofErr w:type="gramEnd"/>
            <w:r w:rsidRPr="00E74790">
              <w:rPr>
                <w:rFonts w:ascii="Times New Roman" w:hAnsi="Times New Roman" w:cs="Times New Roman"/>
                <w:sz w:val="28"/>
                <w:szCs w:val="28"/>
              </w:rPr>
              <w:t xml:space="preserve"> и иным признакам создают риски повышения социальной напряженности. Данная угроза усиливается за счет политической и </w:t>
            </w:r>
            <w:proofErr w:type="gramStart"/>
            <w:r w:rsidRPr="00E74790">
              <w:rPr>
                <w:rFonts w:ascii="Times New Roman" w:hAnsi="Times New Roman" w:cs="Times New Roman"/>
                <w:sz w:val="28"/>
                <w:szCs w:val="28"/>
              </w:rPr>
              <w:t>пиар-активности</w:t>
            </w:r>
            <w:proofErr w:type="gramEnd"/>
            <w:r w:rsidRPr="00E74790">
              <w:rPr>
                <w:rFonts w:ascii="Times New Roman" w:hAnsi="Times New Roman" w:cs="Times New Roman"/>
                <w:sz w:val="28"/>
                <w:szCs w:val="28"/>
              </w:rPr>
              <w:t xml:space="preserve"> отдельных крымско-татарских объединений за пределами Республики Крым. Особую опасность представляет активность ИГИЛ и других экстремистских организаций, эксплуатирующих межнациональные и межконфессиональные различия</w:t>
            </w:r>
          </w:p>
        </w:tc>
        <w:tc>
          <w:tcPr>
            <w:tcW w:w="615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 Создание системы мониторинга состояния межнациональных отношений и раннего предупреждения межнациональных конфликтов, предусматривающей возможность оперативного реагирования на конфликтные и предконфликтные ситуации.</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 Разработка системы информационной поддержки, направленной на укрепление единства российской нации, включая создание социальной рекламы ценностей добрососедских межэтнических отношений.</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3. Развитие общекрымской идентичности, опирающейся на многообразие национальных культур и традиций и современную общность народов Республики Крым</w:t>
            </w:r>
          </w:p>
        </w:tc>
      </w:tr>
      <w:tr w:rsidR="0053198C" w:rsidRPr="00E74790">
        <w:tc>
          <w:tcPr>
            <w:tcW w:w="13580" w:type="dxa"/>
            <w:gridSpan w:val="3"/>
          </w:tcPr>
          <w:p w:rsidR="0053198C" w:rsidRPr="00E74790" w:rsidRDefault="0053198C">
            <w:pPr>
              <w:pStyle w:val="ConsPlusNormal"/>
              <w:jc w:val="center"/>
              <w:outlineLvl w:val="2"/>
              <w:rPr>
                <w:rFonts w:ascii="Times New Roman" w:hAnsi="Times New Roman" w:cs="Times New Roman"/>
                <w:sz w:val="28"/>
                <w:szCs w:val="28"/>
              </w:rPr>
            </w:pPr>
            <w:r w:rsidRPr="00E74790">
              <w:rPr>
                <w:rFonts w:ascii="Times New Roman" w:hAnsi="Times New Roman" w:cs="Times New Roman"/>
                <w:sz w:val="28"/>
                <w:szCs w:val="28"/>
              </w:rPr>
              <w:t>Риски государственного управления</w:t>
            </w:r>
          </w:p>
        </w:tc>
      </w:tr>
      <w:tr w:rsidR="0053198C" w:rsidRPr="00E74790">
        <w:tc>
          <w:tcPr>
            <w:tcW w:w="272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Отсутствия согласованности интересов федеральных, региональных и местных политических элит</w:t>
            </w:r>
          </w:p>
        </w:tc>
        <w:tc>
          <w:tcPr>
            <w:tcW w:w="4706"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В условиях особого статуса Республики Крым, требующего принятия консолидированных решений органов власти всех уровней и органов местного самоуправления, возникает опасность несогласованности мер, принимаемых на разных уровнях системы управления, и дивергенции целей. Как следствие, мероприятия по </w:t>
            </w:r>
            <w:r w:rsidRPr="00E74790">
              <w:rPr>
                <w:rFonts w:ascii="Times New Roman" w:hAnsi="Times New Roman" w:cs="Times New Roman"/>
                <w:sz w:val="28"/>
                <w:szCs w:val="28"/>
              </w:rPr>
              <w:lastRenderedPageBreak/>
              <w:t>развитию Республики Крым могут иметь несистемный, фрагментарный характер и зависеть от ситуативных факторов, что приведет к их низкой эффективности</w:t>
            </w:r>
          </w:p>
        </w:tc>
        <w:tc>
          <w:tcPr>
            <w:tcW w:w="615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1. Усиление межведомственной координации, обеспечение коллегиальности обсуждения ключевых решений, влияющих на социально-экономическое развитие Республики Крым.</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 Обеспечение преемственности и согласованности целей и задач документов стратегического планирования Российской Федерации, Республики Крым, муниципальных образований</w:t>
            </w:r>
          </w:p>
        </w:tc>
      </w:tr>
      <w:tr w:rsidR="0053198C" w:rsidRPr="00E74790">
        <w:tc>
          <w:tcPr>
            <w:tcW w:w="272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Недостатка компетенций в сфере государственного и муниципального управления</w:t>
            </w:r>
          </w:p>
        </w:tc>
        <w:tc>
          <w:tcPr>
            <w:tcW w:w="4706"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Достижение высоких темпов социально-экономического развития в особых условиях, в которых находится Республика Крым, требует эффективной системы государственного и муниципального управления и квалифицированных кадров. Недостаток знаний и компетенций среди государственных и муниципальных служащих, в том числе в жизненно важных направлениях, является угрозой для развития Республики</w:t>
            </w:r>
          </w:p>
        </w:tc>
        <w:tc>
          <w:tcPr>
            <w:tcW w:w="615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 Создание центра по подготовке, переподготовке и повышению квалификации кадров в сфере государственного и муниципального управления при Главе Республики Крым.</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 Реализация единой кадровой политики Республики Крым.</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3. Внедрение </w:t>
            </w:r>
            <w:proofErr w:type="gramStart"/>
            <w:r w:rsidRPr="00E74790">
              <w:rPr>
                <w:rFonts w:ascii="Times New Roman" w:hAnsi="Times New Roman" w:cs="Times New Roman"/>
                <w:sz w:val="28"/>
                <w:szCs w:val="28"/>
              </w:rPr>
              <w:t>системы оценки эффективности деятельности государственных гражданских служащих Республики</w:t>
            </w:r>
            <w:proofErr w:type="gramEnd"/>
            <w:r w:rsidRPr="00E74790">
              <w:rPr>
                <w:rFonts w:ascii="Times New Roman" w:hAnsi="Times New Roman" w:cs="Times New Roman"/>
                <w:sz w:val="28"/>
                <w:szCs w:val="28"/>
              </w:rPr>
              <w:t xml:space="preserve"> Крым.</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4. Создание системы обучения и мотивации в области проектного управления в органах государственной власти Республики Крым.</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5. Создание единого республиканского реестра и резерва кадров в сфере государственного и муниципального управления, привлечение квалифицированных государственных и муниципальных служащих из других регионов России</w:t>
            </w:r>
          </w:p>
        </w:tc>
      </w:tr>
      <w:tr w:rsidR="0053198C" w:rsidRPr="00E74790">
        <w:tc>
          <w:tcPr>
            <w:tcW w:w="13580" w:type="dxa"/>
            <w:gridSpan w:val="3"/>
          </w:tcPr>
          <w:p w:rsidR="0053198C" w:rsidRPr="00E74790" w:rsidRDefault="0053198C">
            <w:pPr>
              <w:pStyle w:val="ConsPlusNormal"/>
              <w:jc w:val="center"/>
              <w:outlineLvl w:val="2"/>
              <w:rPr>
                <w:rFonts w:ascii="Times New Roman" w:hAnsi="Times New Roman" w:cs="Times New Roman"/>
                <w:sz w:val="28"/>
                <w:szCs w:val="28"/>
              </w:rPr>
            </w:pPr>
            <w:r w:rsidRPr="00E74790">
              <w:rPr>
                <w:rFonts w:ascii="Times New Roman" w:hAnsi="Times New Roman" w:cs="Times New Roman"/>
                <w:sz w:val="28"/>
                <w:szCs w:val="28"/>
              </w:rPr>
              <w:t>Риски в области безопасности</w:t>
            </w:r>
          </w:p>
        </w:tc>
      </w:tr>
      <w:tr w:rsidR="0053198C" w:rsidRPr="00E74790">
        <w:tc>
          <w:tcPr>
            <w:tcW w:w="272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Снижения уровня обеспеченности питьевой водой гарантированного </w:t>
            </w:r>
            <w:r w:rsidRPr="00E74790">
              <w:rPr>
                <w:rFonts w:ascii="Times New Roman" w:hAnsi="Times New Roman" w:cs="Times New Roman"/>
                <w:sz w:val="28"/>
                <w:szCs w:val="28"/>
              </w:rPr>
              <w:lastRenderedPageBreak/>
              <w:t>качества жилищно-коммунального сектора и предприятий, водой для использования в сельскохозяйственном и промышленном производстве</w:t>
            </w:r>
          </w:p>
        </w:tc>
        <w:tc>
          <w:tcPr>
            <w:tcW w:w="4706"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 xml:space="preserve">С учетом перекрытия Северо-Крымского канала и имеющихся данных о недостатке подземных вод Республики Крым для нужд </w:t>
            </w:r>
            <w:r w:rsidRPr="00E74790">
              <w:rPr>
                <w:rFonts w:ascii="Times New Roman" w:hAnsi="Times New Roman" w:cs="Times New Roman"/>
                <w:sz w:val="28"/>
                <w:szCs w:val="28"/>
              </w:rPr>
              <w:lastRenderedPageBreak/>
              <w:t>населения, промышленности и сельского хозяйства уже наблюдается нехватка пресной воды, а в перспективе существует опасность исчерпания водных ресурсов за счет их неэффективной эксплуатации</w:t>
            </w:r>
          </w:p>
        </w:tc>
        <w:tc>
          <w:tcPr>
            <w:tcW w:w="615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1. Замена изношенных насосов, водоводов, главных коллекторов, уличной водопроводной сети, внутриквартальных и внутридворовых сетей водоснабжения и водоотведения.</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2. Поддержка развития водоочистки и опреснения морской воды, внедрение передовых технологий влагооборота растений, включая технологию капельного полива, развитие воднотранспортной инфраструктуры.</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3. Поиск и введение в оборот традиционных (поверхностных и подземных) и новых источников воды (активное использование опресненной воды, вторичное использование сточных вод, использование дождевых вод) для организации гарантированного и бесперебойного обеспечения потребителей пресной водой.</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4. Приоритетное развитие сельскохозяйственного и промышленного производства с низким водопотреблением</w:t>
            </w:r>
          </w:p>
        </w:tc>
      </w:tr>
      <w:tr w:rsidR="0053198C" w:rsidRPr="00E74790">
        <w:tc>
          <w:tcPr>
            <w:tcW w:w="272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Природных катаклизмов: засух, землетрясений, оползней, распространения пандемий</w:t>
            </w:r>
          </w:p>
        </w:tc>
        <w:tc>
          <w:tcPr>
            <w:tcW w:w="4706"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Риски природных катаклизмов в Республике Крым выше, чем в ряде других регионов России. Значительная часть Республики Крым относится к зоне рискованного земледелия, засухи в регионе повторяются примерно 1 раз в 4 года. Сейсмичность территории в направлении с северо-запада на юго-восток изменяется от 6 до 9 баллов. Наибольшей сейсмической активностью характеризуется Южный берег Крыма (города Севастополь, Ялта, Алушта, Судак). Оползневые процессы развиты в </w:t>
            </w:r>
            <w:r w:rsidRPr="00E74790">
              <w:rPr>
                <w:rFonts w:ascii="Times New Roman" w:hAnsi="Times New Roman" w:cs="Times New Roman"/>
                <w:sz w:val="28"/>
                <w:szCs w:val="28"/>
              </w:rPr>
              <w:lastRenderedPageBreak/>
              <w:t>Крымских горах</w:t>
            </w:r>
          </w:p>
        </w:tc>
        <w:tc>
          <w:tcPr>
            <w:tcW w:w="615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1. Регулярный экологический мониторинг.</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 Обеспечение сейсмобезопасности зданий и сооружений.</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3. Развитие мелиорации земель сельскохозяйственного назначения</w:t>
            </w:r>
          </w:p>
        </w:tc>
      </w:tr>
      <w:tr w:rsidR="0053198C" w:rsidRPr="00E74790">
        <w:tc>
          <w:tcPr>
            <w:tcW w:w="272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Техногенных аварий, возникающих вследствие высокого износа оборудования или террористических актов</w:t>
            </w:r>
          </w:p>
        </w:tc>
        <w:tc>
          <w:tcPr>
            <w:tcW w:w="4706"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Степень износа основных фондов обрабатывающих производств Республики Крым составляет более 50%. Это создает опасность возникновения внештатных ситуаций с высоким экологическим риском. Угроза террористических актов в регионе связана со сложной политической обстановкой вокруг полуострова</w:t>
            </w:r>
          </w:p>
        </w:tc>
        <w:tc>
          <w:tcPr>
            <w:tcW w:w="615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 Государственный контроль и надзор в сфере промышленной безопасности.</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 Повышение эффективности межведомственного взаимодействия контрольно-надзорных органов.</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3. Содействие технологической модернизации промышленных предприятий.</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4. Профилактика терроризма</w:t>
            </w:r>
          </w:p>
        </w:tc>
      </w:tr>
      <w:tr w:rsidR="0053198C" w:rsidRPr="00E74790">
        <w:tc>
          <w:tcPr>
            <w:tcW w:w="272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Экологические</w:t>
            </w:r>
          </w:p>
        </w:tc>
        <w:tc>
          <w:tcPr>
            <w:tcW w:w="4706" w:type="dxa"/>
          </w:tcPr>
          <w:p w:rsidR="0053198C" w:rsidRPr="00E74790" w:rsidRDefault="0053198C">
            <w:pPr>
              <w:pStyle w:val="ConsPlusNormal"/>
              <w:jc w:val="both"/>
              <w:rPr>
                <w:rFonts w:ascii="Times New Roman" w:hAnsi="Times New Roman" w:cs="Times New Roman"/>
                <w:sz w:val="28"/>
                <w:szCs w:val="28"/>
              </w:rPr>
            </w:pPr>
            <w:proofErr w:type="gramStart"/>
            <w:r w:rsidRPr="00E74790">
              <w:rPr>
                <w:rFonts w:ascii="Times New Roman" w:hAnsi="Times New Roman" w:cs="Times New Roman"/>
                <w:sz w:val="28"/>
                <w:szCs w:val="28"/>
              </w:rPr>
              <w:t>Ключевые риски в сфере экологии связаны с возможным нарушением работы химических предприятий в г. Армянске и г. Красноперекопске, превышением количества туристов уровня допустимой антропогенной нагрузки в отдельных природных комплексах, несоблюдением природоохранных норм при ведении сельского хозяйства, сохранением существующей ситуации в системе ЖКХ (высокого уровня износа, низкого качества очистки сбросов и незначительной переработки твердых коммунальных и производственных отходов)</w:t>
            </w:r>
            <w:proofErr w:type="gramEnd"/>
          </w:p>
        </w:tc>
        <w:tc>
          <w:tcPr>
            <w:tcW w:w="615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 Создание и принятие отдельной Концепции региональной экологической политики Республики Крым с четкими приоритетами и императивами.</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 Внедрение современных очистных сооружений и ресурсосберегающих технологий.</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3. Совершенствование системы государственного экологического мониторинга.</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4. Модернизация системы водоотведения.</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5. Создание эффективной системы обращения с отходами, сокращение объемов захоронения промышленных и твердых коммунальных отходов.</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6. Обеспечение равномерного использования рекреационного потенциала Республики Крым в течение года</w:t>
            </w:r>
          </w:p>
        </w:tc>
      </w:tr>
    </w:tbl>
    <w:p w:rsidR="0053198C" w:rsidRPr="00E74790" w:rsidRDefault="0053198C">
      <w:pPr>
        <w:rPr>
          <w:rFonts w:ascii="Times New Roman" w:hAnsi="Times New Roman" w:cs="Times New Roman"/>
          <w:sz w:val="28"/>
          <w:szCs w:val="28"/>
        </w:rPr>
        <w:sectPr w:rsidR="0053198C" w:rsidRPr="00E74790">
          <w:pgSz w:w="16838" w:h="11906" w:orient="landscape"/>
          <w:pgMar w:top="1133" w:right="1440" w:bottom="566" w:left="1440" w:header="0" w:footer="0" w:gutter="0"/>
          <w:cols w:space="720"/>
        </w:sectPr>
      </w:pPr>
    </w:p>
    <w:p w:rsidR="0053198C" w:rsidRPr="00E74790" w:rsidRDefault="0053198C">
      <w:pPr>
        <w:pStyle w:val="ConsPlusNormal"/>
        <w:jc w:val="both"/>
        <w:rPr>
          <w:rFonts w:ascii="Times New Roman" w:hAnsi="Times New Roman" w:cs="Times New Roman"/>
          <w:sz w:val="28"/>
          <w:szCs w:val="28"/>
        </w:rPr>
      </w:pPr>
    </w:p>
    <w:p w:rsidR="0053198C" w:rsidRPr="00E74790" w:rsidRDefault="0053198C">
      <w:pPr>
        <w:pStyle w:val="ConsPlusNormal"/>
        <w:jc w:val="both"/>
        <w:rPr>
          <w:rFonts w:ascii="Times New Roman" w:hAnsi="Times New Roman" w:cs="Times New Roman"/>
          <w:sz w:val="28"/>
          <w:szCs w:val="28"/>
        </w:rPr>
      </w:pPr>
    </w:p>
    <w:p w:rsidR="0053198C" w:rsidRPr="00E74790" w:rsidRDefault="0053198C">
      <w:pPr>
        <w:pStyle w:val="ConsPlusNormal"/>
        <w:jc w:val="both"/>
        <w:rPr>
          <w:rFonts w:ascii="Times New Roman" w:hAnsi="Times New Roman" w:cs="Times New Roman"/>
          <w:sz w:val="28"/>
          <w:szCs w:val="28"/>
        </w:rPr>
      </w:pPr>
    </w:p>
    <w:p w:rsidR="0053198C" w:rsidRPr="00E74790" w:rsidRDefault="0053198C">
      <w:pPr>
        <w:pStyle w:val="ConsPlusNormal"/>
        <w:jc w:val="both"/>
        <w:rPr>
          <w:rFonts w:ascii="Times New Roman" w:hAnsi="Times New Roman" w:cs="Times New Roman"/>
          <w:sz w:val="28"/>
          <w:szCs w:val="28"/>
        </w:rPr>
      </w:pPr>
    </w:p>
    <w:p w:rsidR="0053198C" w:rsidRPr="00E74790" w:rsidRDefault="0053198C">
      <w:pPr>
        <w:pStyle w:val="ConsPlusNormal"/>
        <w:jc w:val="both"/>
        <w:rPr>
          <w:rFonts w:ascii="Times New Roman" w:hAnsi="Times New Roman" w:cs="Times New Roman"/>
          <w:sz w:val="28"/>
          <w:szCs w:val="28"/>
        </w:rPr>
      </w:pPr>
    </w:p>
    <w:p w:rsidR="0053198C" w:rsidRPr="00E74790" w:rsidRDefault="0053198C">
      <w:pPr>
        <w:pStyle w:val="ConsPlusNormal"/>
        <w:jc w:val="right"/>
        <w:outlineLvl w:val="1"/>
        <w:rPr>
          <w:rFonts w:ascii="Times New Roman" w:hAnsi="Times New Roman" w:cs="Times New Roman"/>
          <w:sz w:val="28"/>
          <w:szCs w:val="28"/>
        </w:rPr>
      </w:pPr>
      <w:r w:rsidRPr="00E74790">
        <w:rPr>
          <w:rFonts w:ascii="Times New Roman" w:hAnsi="Times New Roman" w:cs="Times New Roman"/>
          <w:sz w:val="28"/>
          <w:szCs w:val="28"/>
        </w:rPr>
        <w:t>Приложение 3</w:t>
      </w:r>
    </w:p>
    <w:p w:rsidR="0053198C" w:rsidRPr="00E74790" w:rsidRDefault="0053198C">
      <w:pPr>
        <w:pStyle w:val="ConsPlusNormal"/>
        <w:jc w:val="right"/>
        <w:rPr>
          <w:rFonts w:ascii="Times New Roman" w:hAnsi="Times New Roman" w:cs="Times New Roman"/>
          <w:sz w:val="28"/>
          <w:szCs w:val="28"/>
        </w:rPr>
      </w:pPr>
      <w:r w:rsidRPr="00E74790">
        <w:rPr>
          <w:rFonts w:ascii="Times New Roman" w:hAnsi="Times New Roman" w:cs="Times New Roman"/>
          <w:sz w:val="28"/>
          <w:szCs w:val="28"/>
        </w:rPr>
        <w:t>к Стратегии</w:t>
      </w:r>
    </w:p>
    <w:p w:rsidR="0053198C" w:rsidRPr="00E74790" w:rsidRDefault="0053198C">
      <w:pPr>
        <w:pStyle w:val="ConsPlusNormal"/>
        <w:jc w:val="right"/>
        <w:rPr>
          <w:rFonts w:ascii="Times New Roman" w:hAnsi="Times New Roman" w:cs="Times New Roman"/>
          <w:sz w:val="28"/>
          <w:szCs w:val="28"/>
        </w:rPr>
      </w:pPr>
      <w:r w:rsidRPr="00E74790">
        <w:rPr>
          <w:rFonts w:ascii="Times New Roman" w:hAnsi="Times New Roman" w:cs="Times New Roman"/>
          <w:sz w:val="28"/>
          <w:szCs w:val="28"/>
        </w:rPr>
        <w:t>социально-экономического развития</w:t>
      </w:r>
    </w:p>
    <w:p w:rsidR="0053198C" w:rsidRPr="00E74790" w:rsidRDefault="0053198C">
      <w:pPr>
        <w:pStyle w:val="ConsPlusNormal"/>
        <w:jc w:val="right"/>
        <w:rPr>
          <w:rFonts w:ascii="Times New Roman" w:hAnsi="Times New Roman" w:cs="Times New Roman"/>
          <w:sz w:val="28"/>
          <w:szCs w:val="28"/>
        </w:rPr>
      </w:pPr>
      <w:r w:rsidRPr="00E74790">
        <w:rPr>
          <w:rFonts w:ascii="Times New Roman" w:hAnsi="Times New Roman" w:cs="Times New Roman"/>
          <w:sz w:val="28"/>
          <w:szCs w:val="28"/>
        </w:rPr>
        <w:t>Республики Крым до 2030 года</w:t>
      </w:r>
    </w:p>
    <w:p w:rsidR="0053198C" w:rsidRPr="00E74790" w:rsidRDefault="0053198C">
      <w:pPr>
        <w:pStyle w:val="ConsPlusNormal"/>
        <w:jc w:val="center"/>
        <w:rPr>
          <w:rFonts w:ascii="Times New Roman" w:hAnsi="Times New Roman" w:cs="Times New Roman"/>
          <w:sz w:val="28"/>
          <w:szCs w:val="28"/>
        </w:rPr>
      </w:pPr>
    </w:p>
    <w:p w:rsidR="0053198C" w:rsidRPr="00E74790" w:rsidRDefault="0053198C">
      <w:pPr>
        <w:pStyle w:val="ConsPlusTitle"/>
        <w:jc w:val="center"/>
        <w:rPr>
          <w:rFonts w:ascii="Times New Roman" w:hAnsi="Times New Roman" w:cs="Times New Roman"/>
          <w:sz w:val="28"/>
          <w:szCs w:val="28"/>
        </w:rPr>
      </w:pPr>
      <w:bookmarkStart w:id="61" w:name="P5489"/>
      <w:bookmarkEnd w:id="61"/>
      <w:r w:rsidRPr="00E74790">
        <w:rPr>
          <w:rFonts w:ascii="Times New Roman" w:hAnsi="Times New Roman" w:cs="Times New Roman"/>
          <w:sz w:val="28"/>
          <w:szCs w:val="28"/>
        </w:rPr>
        <w:t>СИСТЕМА ЦЕЛЕЙ, НАПРАВЛЕНИЙ И ЗАДАЧ</w:t>
      </w:r>
    </w:p>
    <w:p w:rsidR="0053198C" w:rsidRPr="00E74790" w:rsidRDefault="0053198C">
      <w:pPr>
        <w:spacing w:after="1"/>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Title"/>
        <w:jc w:val="center"/>
        <w:outlineLvl w:val="2"/>
        <w:rPr>
          <w:rFonts w:ascii="Times New Roman" w:hAnsi="Times New Roman" w:cs="Times New Roman"/>
          <w:sz w:val="28"/>
          <w:szCs w:val="28"/>
        </w:rPr>
      </w:pPr>
      <w:r w:rsidRPr="00E74790">
        <w:rPr>
          <w:rFonts w:ascii="Times New Roman" w:hAnsi="Times New Roman" w:cs="Times New Roman"/>
          <w:sz w:val="28"/>
          <w:szCs w:val="28"/>
        </w:rPr>
        <w:t>Глава 1. СТРАТЕГИЧЕСКИЕ ЦЕЛИ</w:t>
      </w:r>
    </w:p>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Главная стратегическая цель - достижение высоких стандартов качества жизни человека, его разностороннего развития, непрерывного обучения, реализации интеллектуального и творческого потенциала, отдыха и оздоровления на базе внедрения современных достижений науки и технологий, ресурсосбережения и экологизации всех сфер жизнедеятельности.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Стратегические цели (далее - СЦ) второго уровня: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СЦ-1. Победа в борьбе за человеческий капитал.</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СЦ-2. Победа в борьбе за инновации.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СЦ-3. Победа в борьбе за инвестора.</w:t>
      </w:r>
    </w:p>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Title"/>
        <w:jc w:val="center"/>
        <w:outlineLvl w:val="2"/>
        <w:rPr>
          <w:rFonts w:ascii="Times New Roman" w:hAnsi="Times New Roman" w:cs="Times New Roman"/>
          <w:sz w:val="28"/>
          <w:szCs w:val="28"/>
        </w:rPr>
      </w:pPr>
      <w:r w:rsidRPr="00E74790">
        <w:rPr>
          <w:rFonts w:ascii="Times New Roman" w:hAnsi="Times New Roman" w:cs="Times New Roman"/>
          <w:sz w:val="28"/>
          <w:szCs w:val="28"/>
        </w:rPr>
        <w:t>Глава 2. СТРАТЕГИЧЕСКИЕ НАПРАВЛЕНИЯ</w:t>
      </w:r>
    </w:p>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Стратегические направления (далее - СН) и основные СЦ по направлениям: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СЦ-1. Победа в борьбе за человеческий капитал:</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СН-1.1. Демография - сохранение демографического потенциала как ключевой ценности региона и обеспечение широких возможностей для самореализации каждого человека;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СН-1.2. Образование - обеспечение соответствия качества образования меняющимся запросам населения и перспективным задачам развития общества и инновационной экономики;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СН-1.3. Здравоохранение - сохранение и укрепление здоровья населения и гостей Республики, повышение ожидаемой продолжительности жизни на основе внедрения передовых достижений медицинской науки;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lastRenderedPageBreak/>
        <w:t>4) СН-1.4. Новая жилая среда - создание комфортной, экологичной и безопасной среды проживания, благоприятной для активизации и развития городских и сельских сообществ;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СН-1.5. Творческая молодежь - создание условий для наиболее полного и качественного развития молодежи и реализации ее творческого потенциала в интересах инновационного развития региона;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6) СН-1.6. Новое культурное пространство - формирование принципиально новой среды, способствующей развитию культурного потенциала населения Республики Крым за счет стимулирования его творческой активности и возникновению новых видов и направлений искусств под влиянием постоянного культурного обмена и взаимного проникновения богатейших культур и традиций многонационального народа Крыма;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7) СН-1.7. Спортивный Крым - увеличение количества лиц, систематически занимающихся физической культурой и спортом, как среди постоянных жителей Крыма, так и туристов Республики, развитие спортивного туризма на всей территории Крыма, повышение уровня спортивной инфраструктуры для тренировок профессиональных спортсменов с целью размещения в Крыму тренировочных баз для олимпийских видов спорта;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8) СН-1.8. Территория согласия - обеспечение этнополитической стабильности в Республике Крым на основе гармонизации межэтнических отношений и укрепления единства многонационального народа Российской Федерации;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9) СН-1.9. Экосреда - создание благоприятной экологической ситуации для устойчивого социально-экономического развития Республики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СЦ-2. Победа в борьбе за инновации: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СН-2.1. Эффективная власть - создание эффективной целостной сбалансированной модели управления развитием Республики, нацеленной на инновационное развитие экономики, создание принципиально нового подхода к обеспечению стандартов качества жизни, способной оперативно реагировать на изменения внешней и внутренней среды, используя гибкий механизм взаимодействия власти, бизнеса, общества и человека;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СН-2.2. Драйверы новаций - обеспечение перехода экономики региона к модели развития, основанной на создании, внедрении и распространении инновационных товаров и услуг;</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СН-2.3. Отрасли роста: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СН-2.3.1. Туризм и санаторно-курортное лечение - формирование в Крыму современного туристско-рекреационного комплекса, характеризующегося конкурентоспособностью, востребованностью, разнообразием предлагаемых </w:t>
      </w:r>
      <w:r w:rsidRPr="00E74790">
        <w:rPr>
          <w:rFonts w:ascii="Times New Roman" w:hAnsi="Times New Roman" w:cs="Times New Roman"/>
          <w:sz w:val="28"/>
          <w:szCs w:val="28"/>
        </w:rPr>
        <w:lastRenderedPageBreak/>
        <w:t>туристских услуг и услуг санаторно-курортного лечения и высоким качеством обслуживания;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СН-2.3.2. Агропромышленный комплекс - обеспечение конкурентоспособности его продукции на уровне ведущих аграрных регионов России и зарубежных стран, повышение эффективности использования земельных, водных и энергетических ресурсов на основе внедрения высокоэффективных технологий производства и переработки сельскохозяйственной продукции;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СН-2.3.3. Топливно-энергетический комплекс - создание надежной, эффективной и ресурсосберегающей инфраструктуры, обеспечивающей энергетическую безопасность Республики в целом и гарантированное обеспечение потребителей электроэнергией и природным газом нормативного качества;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СН-2.3.4. Промышленность - формирование развитого промышленного комплекса, имеющего ключевое значение в создании добавленной стоимости на территории Республики Крым, на основе применения инновационных технологий, кластерного развития на базе ключевых компетенций и привлечения новых предприятий за счет высокой инвестиционной привлекательности, с учетом экологического фактора;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СН-2.3.5. Информационно-телекоммуникационные технологии - создание полноценного информационного общества, характеризующегося высоким уровнем внедрения информационно-коммуникационных технологий во все сферы жизнедеятельности;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СН-2.4. Кластеры - синергия будущего - формирование "синергии будущего", увеличение валового регионального продукта за счет обеспечения взаимовыгодного сотрудничества и реализации совместных проектов;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СН-2.5. Территории роста - устойчивое и сбалансированное развитие всех муниципальных образований Республики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СЦ-3. Победа в борьбе за инвестора: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1) СН-3.1. </w:t>
      </w:r>
      <w:proofErr w:type="gramStart"/>
      <w:r w:rsidRPr="00E74790">
        <w:rPr>
          <w:rFonts w:ascii="Times New Roman" w:hAnsi="Times New Roman" w:cs="Times New Roman"/>
          <w:sz w:val="28"/>
          <w:szCs w:val="28"/>
        </w:rPr>
        <w:t>Лучшая</w:t>
      </w:r>
      <w:proofErr w:type="gramEnd"/>
      <w:r w:rsidRPr="00E74790">
        <w:rPr>
          <w:rFonts w:ascii="Times New Roman" w:hAnsi="Times New Roman" w:cs="Times New Roman"/>
          <w:sz w:val="28"/>
          <w:szCs w:val="28"/>
        </w:rPr>
        <w:t xml:space="preserve"> бизнес-среда - формирование в Республике Крым инвестиционного климата, максимально привлекательного по сравнению с другими субъектами Российской Федерации и прибрежными регионами государств Черноморского региона;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СН-3.2. Доступные финансы - формирование эффективной региональной финансовой инфраструктуры, предоставляющей организациям и населению Республики Крым полный спектр продуктов и услуг и способствующей модернизации экономики Республики;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СН-3.3. Инфраструктура роста: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lastRenderedPageBreak/>
        <w:t>СН-3.3.1. Коммунально-инженерная инфраструктура - создание надежной, эффективной и ресурсосберегающей коммунально-инженерной инфраструктуры Республики Крым, обеспечивающей гарантированное обеспечение потребителей коммунальными услугами нормативного качества;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СН-3.3.2. Транспортно-логистический комплекс - формирование устойчивой транспортной системы Республики Крым, способной удовлетворять потребности населения, бизнеса и туристов в транспортных услугах с надежным и предсказуемым качеством;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СН-3.4. Открытый Крым - обеспечение вхождения Республики Крым в систему межрегиональных и мирохозяйственных связей, способствующей устойчивому экономическому развитию, повышению конкурентоспособности и экспортного потенциала экономики региона, формированию инвестиционно привлекательной среды, инновационному обновлению, решению ключевых социальных задач.</w:t>
      </w:r>
    </w:p>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Title"/>
        <w:jc w:val="center"/>
        <w:outlineLvl w:val="2"/>
        <w:rPr>
          <w:rFonts w:ascii="Times New Roman" w:hAnsi="Times New Roman" w:cs="Times New Roman"/>
          <w:sz w:val="28"/>
          <w:szCs w:val="28"/>
        </w:rPr>
      </w:pPr>
      <w:r w:rsidRPr="00E74790">
        <w:rPr>
          <w:rFonts w:ascii="Times New Roman" w:hAnsi="Times New Roman" w:cs="Times New Roman"/>
          <w:sz w:val="28"/>
          <w:szCs w:val="28"/>
        </w:rPr>
        <w:t>Глава 3. СТРАТЕГИЧЕСКИЕ ЗАДАЧИ</w:t>
      </w:r>
    </w:p>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Стратегические задачи (далее - СЗ) по стратегическим направлениям.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СЦ-1. Победа в борьбе за человеческий капитал:</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СН-1.1. Демография - сохранение демографического потенциала как ключевой ценности региона и обеспечение широких возможностей для самореализации каждого человека: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СЗ-1.1.1. Реализация программы демографической стабилизации, направленной на увеличение рождаемости, снижение смертности и увеличение продолжительности жизни населения;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СЗ-1.1.2. Переход на систему управляемой миграции. Стимулирование миграционного притока молодежи и лиц в трудоспособном возрасте;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СЗ-1.1.3. Формирование семейных ценностей в обществе и укрепление института семьи;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СЗ-1.1.4. Обеспечение занятости населения в соответствии с потребностями экономики Республики и личными потребностями граждан. Формирование принципиально новых подходов к системе управления занятостью населения;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СЗ-1.1.5. Поддержка сельской системы расселения;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СН-1.2. Образование - обеспечение соответствия качества образования меняющимся запросам населения и перспективным задачам развития общества и инновационной экономики: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lastRenderedPageBreak/>
        <w:t>СЗ-1.2.1. Обеспечение равного доступа граждан к качественному образованию в соответствии с федеральными государственными образовательными стандартами;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СЗ-1.2.2. Модернизация системы образования, направленная на повышение качества учебных результатов с учетом специализации образовательных организаций;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СЗ-1.2.3. Улучшение материально-технической базы образования;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СЗ-1.2.4. Обеспечение системы образования высококвалифицированными и мотивированными кадрами (Школа 3.0);</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СЗ-1.2.5. Стимулирование негосударственного сектора образования, развитие государственно-частного и социального партнерства;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СЗ-1.2.6. Развитие системы государственной поддержки научной, научно-технической и инновационной деятельности;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СЗ-1.2.7. Создание условий для предоставления лицам с ограниченными возможностями здоровья равного доступа к качественному образованию в образовательных организациях и их интеграции в общество;</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СЗ-1.2.8. Поддержка поликультурного образования, направленного на гармоничное развитие многонационального народа Республики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СН-1.3. Здравоохранение - сохранение и укрепление здоровья населения и гостей Республики, повышение ожидаемой продолжительности жизни на основе внедрения передовых достижений медицинской науки: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СЗ-1.3.1. Обеспечение доступности медицинской помощи;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СЗ-1.3.2. </w:t>
      </w:r>
      <w:proofErr w:type="gramStart"/>
      <w:r w:rsidRPr="00E74790">
        <w:rPr>
          <w:rFonts w:ascii="Times New Roman" w:hAnsi="Times New Roman" w:cs="Times New Roman"/>
          <w:sz w:val="28"/>
          <w:szCs w:val="28"/>
        </w:rPr>
        <w:t>Внедрение современных информационных технологий в целях повышения удобства, качества и доступности услуг в сфере здравоохранения, в том числе персонифицированный учет оказанных медицинских услуг, ведение электронной медицинской карты гражданина, запись к врачу в электронном виде, повышение качества диспетчеризации санитарного автотранспорта, а также внедрение систем электронного документооборота, ведение единого регистра медицинских работников, электронного паспорта медицинского учреждения и паспорта системы здравоохранения;</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СЗ-1.3.3. Повышение эффективности оказания специализированной медицинской помощи, приоритетно направленной на снижение смертности от болезней системы кровообращения, новообразований, туберкулеза, на охрану материнства и детства;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СЗ-1.3.4. </w:t>
      </w:r>
      <w:proofErr w:type="gramStart"/>
      <w:r w:rsidRPr="00E74790">
        <w:rPr>
          <w:rFonts w:ascii="Times New Roman" w:hAnsi="Times New Roman" w:cs="Times New Roman"/>
          <w:sz w:val="28"/>
          <w:szCs w:val="28"/>
        </w:rPr>
        <w:t xml:space="preserve">Развитие экстренной консультативной медицинской помощи, в том числе с применением телемедицинских технологий, и медицинской эвакуации </w:t>
      </w:r>
      <w:r w:rsidRPr="00E74790">
        <w:rPr>
          <w:rFonts w:ascii="Times New Roman" w:hAnsi="Times New Roman" w:cs="Times New Roman"/>
          <w:sz w:val="28"/>
          <w:szCs w:val="28"/>
        </w:rPr>
        <w:lastRenderedPageBreak/>
        <w:t>Республики Крым, системы санитарной авиации, внедрение инфраструктуры для полетов санитарных вертолетов легкого класса, строительство вертолетных площадок в регионах Республики, отработка модели повышения эффективности оказания экстренной медицинской помощи пострадавшим в дорожно-транспортных происшествиях, организация трассовых пунктов экстренной медицинской помощи;</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СЗ-1.3.5. Повышение устойчивого функционирования медицинских организаций, в том числе при чрезвычайных ситуациях, развитие службы медицины катастроф;</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СЗ-1.3.6. Пропаганда здорового образа жизни, создание системы мотивации работодателей к сохранению здоровья работников, улучшению условий труда, направленной на предупреждение развития профессиональных заболеваний и снижение производственного травматизма;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СЗ-1.3.7. Повышение капитала образования работников сферы здравоохранения, обеспечение высококвалифицированными и мотивированными кадрами. Повышение обеспеченности медицинскими кадрами в курортный сезон;</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СЗ-1.3.8. Создание инфраструктуры для развития медицинского туризма (создание ориентированных на туристов лечебно-диагностических центров, которые предоставляют широкий спектр высокотехнологических медицинских услуг, например, по ультразвуковой диагностике, бактериологическим исследованиям, комплексным программам обследования и лечения, лабораторным исследованиям и пр.). Возрождение курортологии как науки. Трансформация системы здравоохранения в высокодоходный сектор экономики, ориентированный на развитие инновационных методов оздоровления и реабилитации, высокотехнологичной медицины;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СЗ-1.3.9. Создание конкурентной среды государственной и частной форм собственности, развитие государственно-частного партнерства в сфере здравоохранения;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СЗ-1.3.10. Повышение престижа медицинских учреждений Республики Крым, в том числе участие медицинских учреждений в российских и международных рейтингах, расширение межрегионального и международного сотрудничества;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СН-1.4. Новая жилая среда - создание комфортной, экологичной и безопасной среды проживания, благоприятной для активизации и развития городских и сельских сообществ: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СЗ-1.4.1. Увеличение доступности качественного жилья (главным образом, стандартного жилья). Формирование качественного некоммерческого жилищного фонда социального использования. Развитие рынка ипотечного кредитования;</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(в ред. Закона Республики Крым от 30.05.2018 N 502-ЗРК/2018)</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lastRenderedPageBreak/>
        <w:t xml:space="preserve">СЗ-1.4.2. </w:t>
      </w:r>
      <w:proofErr w:type="gramStart"/>
      <w:r w:rsidRPr="00E74790">
        <w:rPr>
          <w:rFonts w:ascii="Times New Roman" w:hAnsi="Times New Roman" w:cs="Times New Roman"/>
          <w:sz w:val="28"/>
          <w:szCs w:val="28"/>
        </w:rPr>
        <w:t>Государственная поддержка в виде строительства жилья или предоставления финансовой помощи на приобретение жилья для отдельных категорий граждан - ветеранам Великой Отечественной войны, инвалидам и семьям, имеющим детей-инвалидов, детям-сиротам, молодым семьям, военнослужащим, ликвидаторам последствий аварии на Чернобыльской атомной электростанции, военнослужащим, уволенным в запас и состоящим на учете в органах местного самоуправления;</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СЗ-1.4.3. Сокращение ветхого и аварийного жилищного фонда;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СЗ-1.4.4. Создание нормативной правовой базы Республики Крым в сфере градостроительства и архитектуры (отсутствие </w:t>
      </w:r>
      <w:proofErr w:type="gramStart"/>
      <w:r w:rsidRPr="00E74790">
        <w:rPr>
          <w:rFonts w:ascii="Times New Roman" w:hAnsi="Times New Roman" w:cs="Times New Roman"/>
          <w:sz w:val="28"/>
          <w:szCs w:val="28"/>
        </w:rPr>
        <w:t>на значительной части территории</w:t>
      </w:r>
      <w:proofErr w:type="gramEnd"/>
      <w:r w:rsidRPr="00E74790">
        <w:rPr>
          <w:rFonts w:ascii="Times New Roman" w:hAnsi="Times New Roman" w:cs="Times New Roman"/>
          <w:sz w:val="28"/>
          <w:szCs w:val="28"/>
        </w:rPr>
        <w:t xml:space="preserve"> Республики Крым утвержденных правил землепользования и застройки, схем территориального планирования, генеральных планов и прочих);</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СЗ-1.4.5. Внедрение стандартов благоустройства жилой среды в населенных пунктах с численностью населения более 5 тысяч человек. Развитие городских и сельских парков, реконструкция и сооружение новых детских площадок, спортивных площадок, реконструкция пешеходных зон, создание сети велосипедных дорожек, расширение охвата дорожно-уличной сети освещением, приведение в нормативный вид фасадов зданий, упорядочивание размещения рекламных конструкций, ландшафтное озеленение городов, сооружение малых архитектурных форм, сохранение и развитие уникальных культурных ресурсов населенных пунктов. Комплексное развитие населенных пунктов в сочетании с их историко-культурным обликом;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СЗ-1.4.6. Повышение эффективности управления многоквартирными домами. Рост уровня удовлетворенности граждан качеством и стоимостью услуг по содержанию и текущему ремонту общего имущества многоквартирных домов;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СЗ-1.4.7. Создание доступной среды для маломобильных групп населения. Комплексная адаптация объектов социальной защиты населения, здравоохранения, образования, транспорта, культуры, физкультуры и спорта, пляжей и жилых помещений для приема маломобильных групп населения;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СЗ-1.4.8. Развитие экологического ("зеленого") строительства. Стимулирование строительства ресурсосберегающих жилых, общественных и промышленных зданий;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СЗ-1.4.9. Обеспечение сейсмобезопасности зданий и сооружений;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СЗ-1.4.10. Обеспечение инженерной защиты от паводков, оползней, абразии морских берегов и размыва берегов рек;</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5) СН-1.5. Творческая молодежь - создание условий для наиболее полного и качественного развития молодежи и реализации ее творческого потенциала в </w:t>
      </w:r>
      <w:r w:rsidRPr="00E74790">
        <w:rPr>
          <w:rFonts w:ascii="Times New Roman" w:hAnsi="Times New Roman" w:cs="Times New Roman"/>
          <w:sz w:val="28"/>
          <w:szCs w:val="28"/>
        </w:rPr>
        <w:lastRenderedPageBreak/>
        <w:t>интересах инновационного развития региона: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СЗ-1.5.1. Создание условий для развития созидательной активности молодежи и социально значимых молодежных инициатив;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СЗ-1.5.2. Развитие общероссийских студенческих центров с участием ведущих федеральных университетов и научных лабораторий;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СЗ-1.5.3. Создание условий для гражданского становления и духовно-нравственного воспитания молодежи;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СЗ-1.5.4. Развитие межрегиональных и международных связей с молодежными организациями;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6) СН-1.6. Новое культурное пространство - формирование принципиально новой среды, способствующей развитию культурного потенциала населения Республики Крым за счет стимулирования его творческой активности и возникновению новых видов и направлений искусств под влиянием постоянного культурного обмена и взаимного проникновения богатейших культур и традиций многонационального народа Крыма: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СЗ-1.6.1. Создание условий для сохранения культурного наследия;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СЗ-1.6.2. Укрепление материально-технической базы учреждений культуры;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СЗ-1.6.3. Создание условий для улучшения доступа населения и гостей Республики к культурным ценностям, освоение современных форм культурно-досуговой деятельности;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СЗ-1.6.4. Сохранение и развитие кадрового потенциала учреждений культуры и искусства;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СЗ-1.6.5. Создание и развитие кластера "Креативная индустрия";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7) СН-1.7. Спортивный Крым - увеличение количества лиц, систематически занимающихся физической культурой и спортом, как среди постоянных жителей Крыма, так и туристов Республики, развитие спортивного туризма на всей территории Крыма, повышение уровня спортивной инфраструктуры для тренировок профессиональных спортсменов с целью размещения в Крыму тренировочных баз для олимпийских видов спорта: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СЗ-1.7.1. </w:t>
      </w:r>
      <w:proofErr w:type="gramStart"/>
      <w:r w:rsidRPr="00E74790">
        <w:rPr>
          <w:rFonts w:ascii="Times New Roman" w:hAnsi="Times New Roman" w:cs="Times New Roman"/>
          <w:sz w:val="28"/>
          <w:szCs w:val="28"/>
        </w:rPr>
        <w:t xml:space="preserve">Вовлечение жителей Республики Крым и туристов в систематические занятия физической культурой и спортом, повышение мотивации граждан к регулярным занятиям физической культурой и спортом и ведению здорового образа жизни, формирование доступных условий для занятий физической культурой, спортом различных категорий населения по месту жительства, учебы, трудовой деятельности, в местах отдыха (развитие сети спортивных школ, спортивных </w:t>
      </w:r>
      <w:r w:rsidRPr="00E74790">
        <w:rPr>
          <w:rFonts w:ascii="Times New Roman" w:hAnsi="Times New Roman" w:cs="Times New Roman"/>
          <w:sz w:val="28"/>
          <w:szCs w:val="28"/>
        </w:rPr>
        <w:lastRenderedPageBreak/>
        <w:t>секций);</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СЗ-1.7.2. Создание условий для повышения эффективности и уровня подготовки спортивного резерва и развития спорта высших достижений. Организация и проведение официальных спортивных мероприятий;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СЗ-1.7.3. Создание условий для лиц с ограниченными физическими возможностями для регулярных занятий адаптивной физической культурой;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СЗ-1.7.4. </w:t>
      </w:r>
      <w:proofErr w:type="gramStart"/>
      <w:r w:rsidRPr="00E74790">
        <w:rPr>
          <w:rFonts w:ascii="Times New Roman" w:hAnsi="Times New Roman" w:cs="Times New Roman"/>
          <w:sz w:val="28"/>
          <w:szCs w:val="28"/>
        </w:rPr>
        <w:t>Развитие инфраструктуры физической культуры и спорта, в том числе детско-юношеских спортивных школ, тренировочных баз для игровых, олимпийских и паралимпийских видов спорта регионального и федерального уровней, в особенности тех, тренировочные условия которых требуют круглогодичного наличия плюсовой температуры (велоспорт, футбол, легкая атлетика и др.) и водной акватории (гребной спорт, гребля на байдарках и каноэ, гребной слалом, парусный спорт, триатлон).</w:t>
      </w:r>
      <w:proofErr w:type="gramEnd"/>
      <w:r w:rsidRPr="00E74790">
        <w:rPr>
          <w:rFonts w:ascii="Times New Roman" w:hAnsi="Times New Roman" w:cs="Times New Roman"/>
          <w:sz w:val="28"/>
          <w:szCs w:val="28"/>
        </w:rPr>
        <w:t xml:space="preserve"> Реконструкция или строительство новых тренировочных центров по олимпийским видам спорта для диверсификации экономики муниципалитетов Республики. Развитие материально-технической базы Национального центра паралимпийской и дефлимпийской реабилитации инвалидов (Международный спортивный центр "Энергия");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СЗ-1.7.5. Развитие экстремальных видов спорта и проведение российских и международных соревнований по экстремальным видам спорта;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СЗ-1.7.6. Популяризация спортивного туризма Республики среди граждан других субъектов Российской Федерации и иностранных граждан;</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8) СН-1.8. Территория согласия - обеспечение этнополитической стабильности в Республике Крым на основе гармонизации межэтнических отношений и укрепления единства многонационального народа Российской Федерации: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СЗ-1.8.1. Разработка эффективных механизмов обеспечения межнационального согласия, сохранения гражданского мира в Республике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СЗ-1.8.2. Предупреждение и оперативное урегулирование конфликтных ситуаций в сфере межнациональных и межконфессиональных отношений в Республике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СЗ-1.8.3. Реализация мероприятий, направленных на национально-культурное и духовное возрождение народов Крыма;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СЗ-1.8.4. Совершенствование системы мониторинга состояния межнациональных отношений и раннего предупреждения межнациональных конфликтов, предусматривающей возможность оперативного реагирования на конфликтные и предконфликтные ситуации в Республике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СЗ-1.8.5. Повышение уровня кадрового и методического обеспечения для </w:t>
      </w:r>
      <w:r w:rsidRPr="00E74790">
        <w:rPr>
          <w:rFonts w:ascii="Times New Roman" w:hAnsi="Times New Roman" w:cs="Times New Roman"/>
          <w:sz w:val="28"/>
          <w:szCs w:val="28"/>
        </w:rPr>
        <w:lastRenderedPageBreak/>
        <w:t>осуществления государственной и муниципальной политики в области межнациональных отношений;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СЗ-1.8.6. Комплексное решение вопросов обустройства мест компактного проживания армянского, болгарского, греческого, итальянского, крымско-татарского и немецкого народов в Республике Крым, подвергшихся незаконной депортации и политическим репрессиям по </w:t>
      </w:r>
      <w:proofErr w:type="gramStart"/>
      <w:r w:rsidRPr="00E74790">
        <w:rPr>
          <w:rFonts w:ascii="Times New Roman" w:hAnsi="Times New Roman" w:cs="Times New Roman"/>
          <w:sz w:val="28"/>
          <w:szCs w:val="28"/>
        </w:rPr>
        <w:t>национальному</w:t>
      </w:r>
      <w:proofErr w:type="gramEnd"/>
      <w:r w:rsidRPr="00E74790">
        <w:rPr>
          <w:rFonts w:ascii="Times New Roman" w:hAnsi="Times New Roman" w:cs="Times New Roman"/>
          <w:sz w:val="28"/>
          <w:szCs w:val="28"/>
        </w:rPr>
        <w:t xml:space="preserve"> и иным признакам;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9) СН-1.9. Экосреда - создание благоприятной экологической ситуации для устойчивого социально-экономического развития Республики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СЗ-1.9.1. Обеспечение экологически ориентированного роста экономики. Снижение антропогенного воздействия промышленности, агропромышленного, строительного, жилищно-коммунального, транспортно-логистического, санаторно-курортного и туристического комплексов на окружающую среду Республики Крым, в т.ч. с помощью внедрения экологического менеджмента, современных очистных сооружений, ресурсо- и энергосберегающих технологий, эффективной системы нормирования антропогенной нагрузки на окружающую среду, снижения объемов образования отходов производства и потребления и др.;</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СЗ-1.9.2. </w:t>
      </w:r>
      <w:proofErr w:type="gramStart"/>
      <w:r w:rsidRPr="00E74790">
        <w:rPr>
          <w:rFonts w:ascii="Times New Roman" w:hAnsi="Times New Roman" w:cs="Times New Roman"/>
          <w:sz w:val="28"/>
          <w:szCs w:val="28"/>
        </w:rPr>
        <w:t>Сохранение природной среды и биоразнообразия на территории Крымского полуострова, морской биоты Черного и Азовского морей.</w:t>
      </w:r>
      <w:proofErr w:type="gramEnd"/>
      <w:r w:rsidRPr="00E74790">
        <w:rPr>
          <w:rFonts w:ascii="Times New Roman" w:hAnsi="Times New Roman" w:cs="Times New Roman"/>
          <w:sz w:val="28"/>
          <w:szCs w:val="28"/>
        </w:rPr>
        <w:t xml:space="preserve"> Расширение площади и развитие системы ООПТ. Поддержание и восстановление численности популяций отдельных видов животных. Сохранение и повышение ресурсно-экологического потенциала лесов. Сохранение и повышение ресурсно-экологического потенциала Азовского и Черного морей;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СЗ-1.9.3. Совершенствование системы государственного экологического мониторинга. Создание республиканского центра государственного фонда данных государственного экологического мониторинга (государственного мониторинга окружающей среды);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СЗ-1.9.4. Рекультивация нарушенных земель (свалок и отработанных карьеров);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СЗ-1.9.5. Формирование экологической культуры, развитие экологического образования и воспитания, в первую очередь - подрастающего поколения путем создания непрерывной системы экологического образования, просвещения и информационного обеспечения.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СЦ-2. Победа в борьбе за инновации: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1) СН-2.1. Эффективная власть - создание эффективной целостной сбалансированной модели управления развитием Республики, нацеленной на инновационное развитие экономики, создание принципиально нового подхода к обеспечению стандартов качества жизни, способной оперативно реагировать на изменения внешней и внутренней среды, используя гибкий механизм </w:t>
      </w:r>
      <w:r w:rsidRPr="00E74790">
        <w:rPr>
          <w:rFonts w:ascii="Times New Roman" w:hAnsi="Times New Roman" w:cs="Times New Roman"/>
          <w:sz w:val="28"/>
          <w:szCs w:val="28"/>
        </w:rPr>
        <w:lastRenderedPageBreak/>
        <w:t>взаимодействия власти, бизнеса, общества и человека: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СЗ-2.1.1. Создание оптимальной системы принятия решений в рамках деятельности государственных и муниципальных органов власти: пересмотр сложившейся практики распределения полномочий и совершенствование механизмов их реализации, включая, переход на программно-целевое управление, внедрение проектного управления в деятельность органов власти;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СЗ-2.1.2. Повышение эффективности управления бюджетными ресурсами, создание финансовой основы для достижения долгосрочных целей социально-экономического развития Республики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СЗ-2.1.3. Введение особого режима управления социально-экономическим развитием Республики Крым в период ужесточения санкционного режима, введенного против Республики Крым, путем делегирования полномочий исполнительным органам государственной власти федеральными органами власти;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СЗ-2.1.4. Активная борьба с коррупцией, нулевая толерантность к коррупции;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СЗ-2.1.5. Создание эффективной кадровой системы управления талантами, направленной на привлечение, развитие (формирование лидеров-новаторов) и удержание талантов;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СЗ-2.1.6. Развитие общественных инициатив, формирование активного гражданского общества;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СЗ-2.1.7. Формирование отраслевых и территориальных приоритетов развития Республики. Формирование устойчивых механизмов муниципального развития за счет внутренних ресурсов. Трансформация целей стратегического развития в целеполагание </w:t>
      </w:r>
      <w:proofErr w:type="gramStart"/>
      <w:r w:rsidRPr="00E74790">
        <w:rPr>
          <w:rFonts w:ascii="Times New Roman" w:hAnsi="Times New Roman" w:cs="Times New Roman"/>
          <w:sz w:val="28"/>
          <w:szCs w:val="28"/>
        </w:rPr>
        <w:t>бизнес-стратегий</w:t>
      </w:r>
      <w:proofErr w:type="gramEnd"/>
      <w:r w:rsidRPr="00E74790">
        <w:rPr>
          <w:rFonts w:ascii="Times New Roman" w:hAnsi="Times New Roman" w:cs="Times New Roman"/>
          <w:sz w:val="28"/>
          <w:szCs w:val="28"/>
        </w:rPr>
        <w:t xml:space="preserve"> частных компаний;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СЗ-2.1.8. Повышение эффективности участия в реализации федеральных государственных программ, сотрудничество с федеральными институтами развития, в том числе в рамках внедрения технологических инноваций;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СЗ-2.1.9. Активное участие в российских и международных инвестиционных, кредитных и прочих рейтингах;</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СН-2.2. Драйверы новаций - обеспечение перехода экономики региона к модели развития, основанной на создании, внедрении и распространении инновационных товаров и услуг:</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СЗ-2.2.1. Формирование законодательной и институциональной среды, стимулирующей развитие инноваций;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СЗ-2.2.2. Стимулирование развития инноваций за счет разработки качественно новых индустриальных стандартов, требований к продукции, закупаемой </w:t>
      </w:r>
      <w:r w:rsidRPr="00E74790">
        <w:rPr>
          <w:rFonts w:ascii="Times New Roman" w:hAnsi="Times New Roman" w:cs="Times New Roman"/>
          <w:sz w:val="28"/>
          <w:szCs w:val="28"/>
        </w:rPr>
        <w:lastRenderedPageBreak/>
        <w:t>государственными и муниципальными заказчиками;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СЗ-2.2.3. Создание информационно-коммуникационной среды в сфере инноваций, включая реальную и виртуальную площадки;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СЗ-2.2.4. Развитие объектов инфраструктуры инновационной деятельности;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СЗ-2.2.5. Расширение связей с научно-исследовательскими организациями, наукоградами, организациями инновационной инфраструктуры в других регионах Российской Федерации;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СН-2.3. Отрасли роста: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СН-2.3.1. Туризм и санаторно-курортное лечение - формирование в Крыму современного туристско-рекреационного комплекса, характеризующегося конкурентоспособностью, востребованностью, разнообразием предлагаемых туристских услуг и услуг санаторно-курортного лечения и высоким качеством обслуживания: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СЗ-2.3.1.1. Разработка Плана развития территорий с определением их специализации, дальнейшего развития санаторно-курортного комплекса и туризма с учетом существующих туристских ресурсов, инфраструктуры, видов и объемов предоставляемых услуг туристам, емкости рынка с расчетом прогнозируемого спроса;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СЗ-2.3.1.2. Развитие инфраструктуры санаторно-курортного и туристского комплекса и формирование доступной и комфортной туристской среды, реализации единого архитектурного стиля в курортных городах и поселках;</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СЗ-2.3.1.3. Обеспечение гарантированного качества обслуживания и оправданных ожиданий. Достижение европейского уровня обслуживания. Системное методическое кадровое обеспечение санаторно-курортного и туристского комплексов;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СЗ-2.3.1.4. Диверсификация туристского продукта и услуг санаторно-курортного лечения Республики Крым, ориентированных на различные сегменты рынка;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СЗ-2.3.1.5. Развитие различных видов туризма и санаторно-курортного лечения, направленных на расширение рамок курортного сезона;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СЗ-2.3.1.6. Снижение числа объектов туристской индустрии Республики Крым, действующих вне легального поля;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СЗ-2.3.1.7. Развитие санаторно-курортного дела в Республике Крым как неотъемлемого звена целостной государственной системы здравоохранения Российской Федерации;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lastRenderedPageBreak/>
        <w:t>СЗ-2.3.1.8. Реализация PR-стратегии и брендинг Республики Крым на российском и международном рынках как территории туризма и санаторно-курортного лечения;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СЗ-2.3.1.9. Повышение эффективности системы управления и статистического учета в сфере туризма и санаторно-курортного лечения;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СЗ-2.3.1.10. Расширение кооперации, межведомственного и внутриотраслевого взаимодействия с целью развития санаторно-курортного и туристского комплексов;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СН-2.3.2. Агропромышленный комплекс - обеспечение конкурентоспособности его продукции на уровне ведущих аграрных регионов России и зарубежных стран, повышение эффективности использования земельных, водных и энергетических ресурсов на основе внедрения высокоэффективных технологий производства и переработки сельскохозяйственной продукции: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СЗ-2.3.2.1. Повышение качества жизни сельского населения. Повышение престижности сельскохозяйственного труда. Формирование устойчивого медицинского и социального обеспечения. Развитие агр</w:t>
      </w:r>
      <w:proofErr w:type="gramStart"/>
      <w:r w:rsidRPr="00E74790">
        <w:rPr>
          <w:rFonts w:ascii="Times New Roman" w:hAnsi="Times New Roman" w:cs="Times New Roman"/>
          <w:sz w:val="28"/>
          <w:szCs w:val="28"/>
        </w:rPr>
        <w:t>о-</w:t>
      </w:r>
      <w:proofErr w:type="gramEnd"/>
      <w:r w:rsidRPr="00E74790">
        <w:rPr>
          <w:rFonts w:ascii="Times New Roman" w:hAnsi="Times New Roman" w:cs="Times New Roman"/>
          <w:sz w:val="28"/>
          <w:szCs w:val="28"/>
        </w:rPr>
        <w:t xml:space="preserve"> и экотуризма, а также прочих видов альтернативной занятости;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СЗ-2.3.2.2. Стимулирование инновационной деятельности и инновационного развития агропромышленного комплекса. Восстановление научной базы развития сельского хозяйства Республики Крым как основы для инновационного развития. Развитие собственной селекционной базы растениеводства, питомниководства, многолетних плодово-ягодных культур, включая виноград и орехи, животноводства, аквакультуры. Стимулирование развития биотехнологий в области земледелия и средств защиты растений. Обеспечение перехода агропромышленного комплекса Республики Крым от третьего технологического уклада к пятому укладу;</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СЗ-2.3.2.3. Стимулирование роста производства основных видов сельскохозяйственной продукции и производства пищевых продуктов. Стимулирование производства продукции для замещения импортной и ввозимой с территории других субъектов Российской Федерации. Увеличение уровня самообеспечения основными видами сельскохозяйственной продукции и продуктов питания. Стимулирование производства продукции глубокой переработки, соответствующей высоким стандартам качества (европейские стандарты, халяль, экопродукты). Продвижение продукции под зонтичным брендом "Крымское качество";</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СЗ-2.3.2.4. Модернизация материально-технической и технологической базы агропромышленного комплекса;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СЗ-2.3.2.5. Развитие системы подготовки кадров. Рост качества образования в сельской местности. Внедрение систем профессиональной ориентации сельскохозяйственных специальностей в школах. Формирование и поддержка </w:t>
      </w:r>
      <w:r w:rsidRPr="00E74790">
        <w:rPr>
          <w:rFonts w:ascii="Times New Roman" w:hAnsi="Times New Roman" w:cs="Times New Roman"/>
          <w:sz w:val="28"/>
          <w:szCs w:val="28"/>
        </w:rPr>
        <w:lastRenderedPageBreak/>
        <w:t>"новых специальностей" для обеспечения перехода на пятый технологический уклад;</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СЗ-2.3.2.6. Снятие инфраструктурных ограничений, сдерживающих развитие сельского хозяйства Республики, решение проблем водо- и энергообеспечения. Развитие мелиорации земель сельскохозяйственного назначения. Развитие </w:t>
      </w:r>
      <w:proofErr w:type="gramStart"/>
      <w:r w:rsidRPr="00E74790">
        <w:rPr>
          <w:rFonts w:ascii="Times New Roman" w:hAnsi="Times New Roman" w:cs="Times New Roman"/>
          <w:sz w:val="28"/>
          <w:szCs w:val="28"/>
        </w:rPr>
        <w:t>товаропроводящей</w:t>
      </w:r>
      <w:proofErr w:type="gramEnd"/>
      <w:r w:rsidRPr="00E74790">
        <w:rPr>
          <w:rFonts w:ascii="Times New Roman" w:hAnsi="Times New Roman" w:cs="Times New Roman"/>
          <w:sz w:val="28"/>
          <w:szCs w:val="28"/>
        </w:rPr>
        <w:t xml:space="preserve"> и логистической инфраструктур (холодильные, оптово-распределительные комплексы). Развитие инвестиционной инфраструктуры (агропромышленные парки);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СЗ-2.3.2.7. Развитие сбыта продукции АПК Республики Крым. Развитие новых кооперационных связей с регионами России и зарубежными странами. Экспансия на высокодоходные рынки сбыта (г. Москва, г. Санкт-Петербург, Московская область, районы Крайнего Севера). Активизация работы со сбытовыми розничными сетями;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СЗ-2.3.2.8. Стимулирование развития предпринимательства в сфере агропромышленного комплекса. Упорядочение взаимоотношений между собственниками земельных долей (паев) и сельскохозяйственными организациями, использующими соответствующие этим долям земельные участки. Государственная поддержка малых форм хозяйствования в сельской местности (крестьянские (фермерские) хозяйства, личные подсобные хозяйства, семейные фермы);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СЗ-2.3.2.9. Экологически регламентированное использование в сельскохозяйственном производстве земельных, водных и других возобновляемых природных ресурсов, а также повышение плодородия почв до оптимального уровня в каждой конкретной зоне;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СЗ-2.3.2.10. Совершенствование оборота сельскохозяйственных земель и повышение экономической эффективности их использования;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СЗ-2.3.2.11. Создание и функционирование противоградовой службы;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СЗ-2.3.2.12. Совершенствование системы обращения с отходами в целях использования биологических отходов агропромышленного комплекса для производства биоудобрений, биотоплива и иных сопутствующих продуктов;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СН-2.3.3. Топливно-энергетический комплекс - создание надежной, эффективной и ресурсосберегающей инфраструктуры, обеспечивающей энергетическую безопасность Республики в целом и гарантированное обеспечение потребителей электроэнергией и природным газом нормативного качества: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СЗ-2.3.3.1. Создание собственных электрогенерирующих мощностей, обеспечивающих не менее 100 процентов потребления;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СЗ-2.3.3.2. Модернизация сетей электро- и газоснабжения. Применение новых материалов, инновационного оборудования, сокращение сроков технологического присоединения к электросетям;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lastRenderedPageBreak/>
        <w:t>СЗ-2.3.3.3. Снижение энергоемкости экономики Республики Крым. Развитие возобновляемой энергетики, при условии тарифного регулирования. Широкое внедрение ресурсосберегающих технологий во всех отраслях экономики Республики (энергоэффективное освещение, индивидуальные и коллективные приборы учета потребления топливно-энергетических ресурсов). Стимулирование перехода населения и бизнеса на ресурсосберегающую деятельность;</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СЗ-2.3.3.4. Увеличение прироста запасов и добычи углеводородов на суше и шельфе (природного газа, газового конденсата и нефти). Модернизация нефте- и газодобывающего и вспомогательного оборудования и техники. Обеспечение рационального использования природных ресурсов;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СЗ-2.3.3.5. Повышение уровня обеспеченности населения услугами централизованного газоснабжения;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СЗ-2.3.3.6. Создание привлекательных условий для инвестирования в распределение газа и электроэнергии. Поэтапное внедрение экономически обоснованных тарифов;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СЗ-2.3.3.7. Упрощение процедур подключения к электрическим сетям;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СН-2.3.4. Промышленность - формирование развитого промышленного комплекса, имеющего ключевое значение в создании добавленной стоимости на территории Республики Крым, на основе применения инновационных технологий, кластерного развития на базе ключевых компетенций и привлечения новых предприятий за счет высокой инвестиционной привлекательности, с учетом экологического фактора: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СЗ-2.3.4.1. Привлечение в Республику Крым новых производственных предприятий, применяющих инновационные технологии. Создание и развитие индустриальных парков;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СЗ-2.3.4.2. Содействие развитию перспективных отраслей: машиностроения (в том числе приборостроения, производства оборудования), судостроения, авиационной промышленности (в том числе производства оболочечной техники, авиаремонта), производства композиционных материалов, химии (в том числе фармацевтической промышленности, газохимии), производства лечебного питания;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СЗ-2.3.4.3. Интеграция оборонных предприятий Республики Крым в состав крупнейших российских системообразующих структур;</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СЗ-2.3.4.4. Содействие развитию традиционных отраслей: народных промыслов, ремесел и производств, характерных для Республики Крым во второй половине XX века;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СЗ-2.3.4.5. Геологическое изучение недр, воспроизводство и развитие минерально-сырьевой базы Республики Крым. Обеспечение рационального </w:t>
      </w:r>
      <w:r w:rsidRPr="00E74790">
        <w:rPr>
          <w:rFonts w:ascii="Times New Roman" w:hAnsi="Times New Roman" w:cs="Times New Roman"/>
          <w:sz w:val="28"/>
          <w:szCs w:val="28"/>
        </w:rPr>
        <w:lastRenderedPageBreak/>
        <w:t>использования природных ресурсов;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СЗ-2.3.4.6. Содействие созданию предприятий, ориентированных на обслуживание регионального потребительского спроса. Ведение мониторинга уровня цен на ключевые товары и объемов ввоза в Республику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СЗ-2.3.4.7. Содействие модернизации производств и поддержка выпуска конкурентоспособной продукции под зонтичным брендом "Крымское качество";</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СЗ-2.3.4.8. Развитие межотраслевой кооперации, в том числе между промышленностью и туристическим сектором Республики Крым (производство продукции, востребованной туристами и объектами туризма);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СН-2.3.5. Информационно-телекоммуникационные технологии - создание полноценного информационного общества, характеризующегося высоким уровнем внедрения информационно-коммуникационных технологий во все сферы жизнедеятельности: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СЗ-2.3.5.1. Обеспечение потребностей экономики, жителей и гостей Республики Крым в услугах доступной, качественной и защищенной связи и передачи данных. Развитие инфраструктуры широкополосного доступа к сети Интернет на территории Республики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СЗ-2.3.5.2. Развитие специальных информационных и информационно-технологических систем обеспечения деятельности органов государственной власти в рамках внутри- и межведомственного взаимодействия. Формирование и развитие "Электронного Правительства Республики Крым". Обеспечение мониторинга и анализа социально-экономических, общественно-политических и чрезвычайных ситуаций в Республике Крым на основе современных информационных технологий;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СЗ-2.3.5.3. Развитие сервисов на основе информационных технологий для комплексного туристического сопровождения гостей Республики Крым, внедрение информационной системы "Электронная карта гостя Крыма". Повышение качества предоставления услуг путем повышения информированности гостей Республики Крым и усиления конкуренции в сфере услуг;</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СЗ-2.3.5.4. Внедрение информационной системы проектного управления в органах власти Республики Крым. Оптимизация и автоматизация процессов государственного управления, повышение прозрачности и эффективности работы органов власти;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СЗ-2.3.5.5. Стимулирование развития IT-сферы в Республике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СН-2.4. Кластеры - синергия будущего - формирование "синергии будущего", увеличение валового регионального продукта за счет обеспечения взаимовыгодного сотрудничества и реализации совместных проектов: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lastRenderedPageBreak/>
        <w:t>СЗ-2.4.1. Формирование благоприятной институциональной среды для кластерного развития;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СЗ-2.4.2. Разработка концепций развития кластеров, определяющих цели и задачи, состав участников, кооперационные связи;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СЗ-2.4.3. Поэтапное развитие инфраструктуры кластеров;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СЗ-2.4.4. Содействие привлечению инвестиций в развитие кластеров;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СЗ-2.4.5. Содействие реализации кластерных проектов и инициатив;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СЗ-2.4.6. Содействие межкластерному взаимодействию;</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СН-2.5. Территории роста - устойчивое и сбалансированное развитие муниципальных образований Республики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СЗ-2.5.1. Изучение потенциала роста каждого муниципального образования, определение точек роста внутри каждого муниципального образования;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СЗ-2.5.2. Повышение уровня самообеспеченности муниципальных образований. Создание эффективной системы управления муниципальными финансами;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СЗ-2.5.3. Совершенствование региональной системы управления территориальным развитием;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СЗ-2.5.4. Стимулирование межмуниципального сотрудничества в экономической, транспортной, коммунально-инженерной, социальной сферах. Тиражирование лучших республиканских и российских практик в сфере муниципального развития и межмуниципального сотрудничества;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СЗ-2.5.5. Поддержка и стимулирование субъектов малого и среднего предпринимательства, в том числе инновационных, социально ориентированных, а также ориентированных на экспорт или импортозамещение;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СЗ-2.5.6. Диверсификация экономической базы монопрофильных химических центров - г. Армянска и г. Красноперекопска;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СЗ-2.5.7. Создание благоприятного инвестиционного климата в муниципальных образованиях Республики Крым. Внедрение муниципального инвестиционного стандарта и муниципального стандарта развития конкуренции;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СЗ-2.5.8. Поддержание в нормативном состоянии и увеличение протяженности автодорог местного значения;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СЗ-2.5.9. Эффективное управление процессами трудовой миграции. Налаживание качественного анализа и мониторинга динамики регионального трудового рынка в сочетании с продвижением информации о возможностях трудоустройства в пределах Республики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lastRenderedPageBreak/>
        <w:t>СЗ-2.5.10. Формирование некоммерческого регионального или муниципального жилищного фонда на территориях, где существует значительный кадровый дефицит, или предоставление региональных субсидий для аренды, покупки и строительства нового жилья для приезжающих специалистов;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СЗ-2.5.11. Проведение разумного укрупнения муниципальных образований и сельских поселений;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СЗ-2.5.12. Социально-экономическое развитие столицы Республики Крым - г. Симферополя.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СЦ-3. Победа в борьбе за инвестора: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1) СН-3.1. </w:t>
      </w:r>
      <w:proofErr w:type="gramStart"/>
      <w:r w:rsidRPr="00E74790">
        <w:rPr>
          <w:rFonts w:ascii="Times New Roman" w:hAnsi="Times New Roman" w:cs="Times New Roman"/>
          <w:sz w:val="28"/>
          <w:szCs w:val="28"/>
        </w:rPr>
        <w:t>Лучшая</w:t>
      </w:r>
      <w:proofErr w:type="gramEnd"/>
      <w:r w:rsidRPr="00E74790">
        <w:rPr>
          <w:rFonts w:ascii="Times New Roman" w:hAnsi="Times New Roman" w:cs="Times New Roman"/>
          <w:sz w:val="28"/>
          <w:szCs w:val="28"/>
        </w:rPr>
        <w:t xml:space="preserve"> бизнес-среда - формирование в Республике Крым инвестиционного климата, максимально привлекательного по сравнению с другими субъектами Российской Федерации и прибрежными регионами государств Черноморского региона: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СЗ-3.1.1. Осуществление единовременной регистрации и начало деятельности в Республике Крым государственных организаций, корпораций, банков и федеральных институтов развития (Фонда развития промышленности, Фонда реформирования жилищно-коммунального хозяйства и других);</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СЗ-3.1.2. Совершенствование инвестиционного климата. Совершенствование законодательного регулирования, снижение административных барьеров. Совершенствование законодательства о свободной экономической зоне;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СЗ-3.1.3. Упорядочение имущественно-земельных отношений. Приоритетное оформление земельных участков в собственность Республики Крым, предполагаемых для передачи потенциальным инвесторам. Завершение разработки градостроительной документации;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СЗ-3.1.4. Создание региональной системы предоставления инвесторам гарантий от некоммерческих рисков. Создание агентства по инвестиционным гарантиям, обеспечивающего снижение некоммерческих инвестиционных рисков;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СЗ-3.1.5. Повышение прозрачности и эффективности деятельности специализированных организаций по привлечению инвестиций и работе с инвесторами и органов местного самоуправления. Развитие кадров, занятых привлечением инвестиций и работой с инвесторами;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СЗ-3.1.6. Развитие инвестиционной инфраструктуры. Строительство и реконструкция объектов </w:t>
      </w:r>
      <w:proofErr w:type="gramStart"/>
      <w:r w:rsidRPr="00E74790">
        <w:rPr>
          <w:rFonts w:ascii="Times New Roman" w:hAnsi="Times New Roman" w:cs="Times New Roman"/>
          <w:sz w:val="28"/>
          <w:szCs w:val="28"/>
        </w:rPr>
        <w:t>транспортной</w:t>
      </w:r>
      <w:proofErr w:type="gramEnd"/>
      <w:r w:rsidRPr="00E74790">
        <w:rPr>
          <w:rFonts w:ascii="Times New Roman" w:hAnsi="Times New Roman" w:cs="Times New Roman"/>
          <w:sz w:val="28"/>
          <w:szCs w:val="28"/>
        </w:rPr>
        <w:t>, энергетической, инженерной, коммунальной, телекоммуникационной инфраструктур, согласованные с созданием инвестиционных объектов. Создание объектов инфраструктуры для перспективного размещения производственных и иных объектов инвесторов;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lastRenderedPageBreak/>
        <w:t>СЗ-3.1.7. Развитие внутренней торговли и потребительского рынка. Широкое распространение электронной коммерции;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СЗ-3.1.8. Развитие </w:t>
      </w:r>
      <w:proofErr w:type="gramStart"/>
      <w:r w:rsidRPr="00E74790">
        <w:rPr>
          <w:rFonts w:ascii="Times New Roman" w:hAnsi="Times New Roman" w:cs="Times New Roman"/>
          <w:sz w:val="28"/>
          <w:szCs w:val="28"/>
        </w:rPr>
        <w:t>конкурентной</w:t>
      </w:r>
      <w:proofErr w:type="gramEnd"/>
      <w:r w:rsidRPr="00E74790">
        <w:rPr>
          <w:rFonts w:ascii="Times New Roman" w:hAnsi="Times New Roman" w:cs="Times New Roman"/>
          <w:sz w:val="28"/>
          <w:szCs w:val="28"/>
        </w:rPr>
        <w:t xml:space="preserve"> бизнес-среды. Совершенствование системы защиты прав потребителей на территории Республики Крым. Внедрение в Республике Крым Стандарта развития конкуренции в субъектах Российской Федерации;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СЗ-3.1.9. Развитие малого и среднего предпринимательства;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СЗ-3.1.10. Развитие государственно-частного партнерства;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СН-3.2. Доступные финансы - формирование эффективной региональной финансовой инфраструктуры, предоставляющей организациям и населению Республики Крым полный спектр продуктов и услуг и способствующей модернизации экономики Республики: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СЗ-3.2.1. Расширение числа российских финансовых институтов, в том числе банков и профессиональных участников финансового рынка, представленных в Республике Крым, путем единовременной регистрации и начала деятельности в Республике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СЗ-3.2.2. Содействие докапитализации банков, осуществляющих свою деятельность в Республике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СЗ-3.2.3. Поддержка и стимулирование развития профессиональных участников финансового рынка Республики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СЗ-3.2.4. Повышение информационной открытости Республики Крым в части потенциальных объектов инвестирования;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СЗ-3.2.5. Создание биржевой площадки свободной экономической зоны и формирование привлекательных условий для инвесторов биржи. Развитие финансовых инструментов, оптимизирующих работу в направлении инвестиций в Республику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СЗ-3.2.6. Повышение уровня финансовой грамотности и осведомленности населения и предприятий, в том числе о новых инструментах инвестирования и привлечения инвестиций;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СЗ-3.2.7. Содействие развитию российских финансовых инструментов в целях роста объема привлекаемых инвестиционных ресурсов в Республику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СН-3.3. Инфраструктура роста: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СН-3.3.1. Коммунально-инженерная инфраструктура - создание надежной, эффективной и ресурсосберегающей коммунально-инженерной инфраструктуры Республики Крым, обеспечивающей гарантированное обеспечение потребителей </w:t>
      </w:r>
      <w:r w:rsidRPr="00E74790">
        <w:rPr>
          <w:rFonts w:ascii="Times New Roman" w:hAnsi="Times New Roman" w:cs="Times New Roman"/>
          <w:sz w:val="28"/>
          <w:szCs w:val="28"/>
        </w:rPr>
        <w:lastRenderedPageBreak/>
        <w:t>коммунальными услугами нормативного качества: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СЗ-3.3.1.1. Поиск и введение в оборот традиционных (поверхностных и подземных) и новых источников воды (активное использование опресненной воды, вторичное использование сточных вод, использование дождевых вод) для организации гарантированного и бесперебойного обеспечения потребителей пресной водой;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СЗ-3.3.1.2. Разработка долгосрочных планов развития водопроводно-канализационного хозяйства и систем теплоснабжения;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СЗ-3.3.1.3. Модернизация сетей водоснабжения, водоотведения и теплоснабжения. Применение новых материалов и инновационного оборудования, в том числе по очистке стоков;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СЗ-3.3.1.4. Широкое внедрение ресурсосберегающих технологий в коммунально-инженерном комплексе. Стимулирование перехода населения и бизнеса на ресурсосберегающую деятельность;</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СЗ-3.3.1.5. Повышение уровня обеспеченности населения услугами централизованного водоснабжения и водоотведения, теплоснабжения при условии экономической эффективности и социальной значимости;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СЗ-3.3.1.6. Улучшение экологической и санитарно-эпидемиологической ситуации в Республике Крым путем создания эффективной системы обращения с отходами. Сокращение объемов захоронения промышленных и твердых коммунальных отходов. Обезвреживание, утилизация и переработка промышленных и твердых коммунальных отходов, медицинских и опасных биологических отходов животного происхождения;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СЗ-3.3.1.7. Создание привлекательных условий для инвестирования в коммунально-инфраструктурный комплекс. Поэтапное внедрение экономически обоснованных тарифов;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СН-3.3.2. Транспортно-логистический комплекс - формирование устойчивой транспортной системы Республики Крым, способной удовлетворять потребности населения, бизнеса и туристов в транспортных услугах с надежным и предсказуемым качеством: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СЗ-3.3.2.1. Создание интегрированной в общую сеть России транспортно-логистической инфраструктуры и реализация инновационных концепций ее развития;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СЗ-3.3.2.2. Развитие сети автомобильных дорог Республики Крым и повышение их конкурентоспособности;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СЗ-3.3.2.3. Развитие эффективно функционирующего железнодорожного </w:t>
      </w:r>
      <w:r w:rsidRPr="00E74790">
        <w:rPr>
          <w:rFonts w:ascii="Times New Roman" w:hAnsi="Times New Roman" w:cs="Times New Roman"/>
          <w:sz w:val="28"/>
          <w:szCs w:val="28"/>
        </w:rPr>
        <w:lastRenderedPageBreak/>
        <w:t>транспорта;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СЗ-3.3.2.4. Развитие объектов инфраструктуры регулярного пассажирского авиасообщения;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СЗ-3.3.2.5. Формирование дополнительного туристического потока за счет развития авиации общего назначения;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СЗ-3.3.2.6. Определение приоритетов развития морских портов Республики Крым и реализация решений о специализации портов и направлениях их модернизации, ориентируясь на перевалку и транспортировку грузов для внутреннего потребления региона в портах Керчи и Феодосии;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СЗ-3.3.2.7. Создание условий для развития пассажирских морских перевозок и морского туризма;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СЗ-3.3.2.8. Повышение качества и эффективности предоставления услуг на межмуниципальных и муниципальных перевозках;</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СЗ-3.3.2.9. Повышение безопасности участников дорожного движения;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СЗ-3.3.2.10. Обеспечение беспрепятственного доступа маломобильных граждан к объектам транспортной инфраструктуры и доступности транспортных услуг;</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СЗ-3.3.2.11. Снижение негативного влияния транспортного сектора на состояние окружающей среды, включая расширение использования электромобилей, пассажирского электротранспорта и газомоторного транспорта, формирование газозаправочной инфраструктуры, формирование механизмов для переключения грузопотоков с автомобильного транспорта на морской и </w:t>
      </w:r>
      <w:proofErr w:type="gramStart"/>
      <w:r w:rsidRPr="00E74790">
        <w:rPr>
          <w:rFonts w:ascii="Times New Roman" w:hAnsi="Times New Roman" w:cs="Times New Roman"/>
          <w:sz w:val="28"/>
          <w:szCs w:val="28"/>
        </w:rPr>
        <w:t>железнодорожный</w:t>
      </w:r>
      <w:proofErr w:type="gramEnd"/>
      <w:r w:rsidRPr="00E74790">
        <w:rPr>
          <w:rFonts w:ascii="Times New Roman" w:hAnsi="Times New Roman" w:cs="Times New Roman"/>
          <w:sz w:val="28"/>
          <w:szCs w:val="28"/>
        </w:rPr>
        <w:t>;</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СН-3.4. Открытый Крым - обеспечение вхождения Республики Крым в систему межрегиональных и мирохозяйственных связей, способствующего устойчивому экономическому развитию, повышению конкурентоспособности и экспортного потенциала экономики региона, формированию инвестиционно привлекательной среды, инновационному обновлению, решению ключевых социальных задач:</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СЗ-3.4.1. Разработка и реализация эффективных механизмов поддержки внешнеэкономической деятельности крымских предприятий и иностранных инвесторов, обеспечивающих защиту бенефициаров от неправомочных преследований со стороны западных институтов и структур (введение трастовых форм ведения бизнеса);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СЗ-3.4.2. Обеспечение поддержки экспорта, улучшение его структуры, повышение экспортного потенциала Республики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lastRenderedPageBreak/>
        <w:t>СЗ-3.4.3. Формирование информационной среды межрегиональной и внешнеэкономической деятельности и развитие системы информационного обеспечения участников внешнеэкономической и межрегиональной деятельности, популяризация экспортной деятельности;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СЗ-3.4.4. Формирование имиджа Республики Крым как региона, благоприятного для организации бизнеса, привлечения иностранных инвестиций и международных финансово-кредитных ресурсов, высококонкурентного, производящего качественную продукцию. Активное продвижение экономического и инвестиционного потенциалов Республики Крым на российских и международных выставках, форумах, конференциях, ярмарках, салонах. Реализация коммуникационного проекта "Крымское качество";</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СЗ-3.4.5. Расширение торгово-экономического, научно-технического, культурного и гуманитарного сотрудничества с зарубежными странами (в том числе со странами ЕАЭС, СНГ, ШОС, странами Азии, Латинской Америки и Африки) и регионами России. Использование крымских некоммерческих организаций для развития неформальных международных связей в области культуры, науки и образования.</w:t>
      </w:r>
    </w:p>
    <w:p w:rsidR="0053198C" w:rsidRPr="00E74790" w:rsidRDefault="0053198C">
      <w:pPr>
        <w:pStyle w:val="ConsPlusNormal"/>
        <w:jc w:val="both"/>
        <w:rPr>
          <w:rFonts w:ascii="Times New Roman" w:hAnsi="Times New Roman" w:cs="Times New Roman"/>
          <w:sz w:val="28"/>
          <w:szCs w:val="28"/>
        </w:rPr>
      </w:pPr>
    </w:p>
    <w:p w:rsidR="0053198C" w:rsidRPr="00E74790" w:rsidRDefault="0053198C">
      <w:pPr>
        <w:pStyle w:val="ConsPlusNormal"/>
        <w:jc w:val="both"/>
        <w:rPr>
          <w:rFonts w:ascii="Times New Roman" w:hAnsi="Times New Roman" w:cs="Times New Roman"/>
          <w:sz w:val="28"/>
          <w:szCs w:val="28"/>
        </w:rPr>
      </w:pPr>
    </w:p>
    <w:p w:rsidR="0053198C" w:rsidRPr="00E74790" w:rsidRDefault="0053198C">
      <w:pPr>
        <w:pStyle w:val="ConsPlusNormal"/>
        <w:jc w:val="both"/>
        <w:rPr>
          <w:rFonts w:ascii="Times New Roman" w:hAnsi="Times New Roman" w:cs="Times New Roman"/>
          <w:sz w:val="28"/>
          <w:szCs w:val="28"/>
        </w:rPr>
      </w:pPr>
    </w:p>
    <w:p w:rsidR="0053198C" w:rsidRPr="00E74790" w:rsidRDefault="0053198C">
      <w:pPr>
        <w:pStyle w:val="ConsPlusNormal"/>
        <w:jc w:val="both"/>
        <w:rPr>
          <w:rFonts w:ascii="Times New Roman" w:hAnsi="Times New Roman" w:cs="Times New Roman"/>
          <w:sz w:val="28"/>
          <w:szCs w:val="28"/>
        </w:rPr>
      </w:pPr>
    </w:p>
    <w:p w:rsidR="0053198C" w:rsidRPr="00E74790" w:rsidRDefault="0053198C">
      <w:pPr>
        <w:pStyle w:val="ConsPlusNormal"/>
        <w:jc w:val="both"/>
        <w:rPr>
          <w:rFonts w:ascii="Times New Roman" w:hAnsi="Times New Roman" w:cs="Times New Roman"/>
          <w:sz w:val="28"/>
          <w:szCs w:val="28"/>
        </w:rPr>
      </w:pPr>
    </w:p>
    <w:p w:rsidR="0053198C" w:rsidRPr="00E74790" w:rsidRDefault="0053198C">
      <w:pPr>
        <w:pStyle w:val="ConsPlusNormal"/>
        <w:jc w:val="right"/>
        <w:outlineLvl w:val="1"/>
        <w:rPr>
          <w:rFonts w:ascii="Times New Roman" w:hAnsi="Times New Roman" w:cs="Times New Roman"/>
          <w:sz w:val="28"/>
          <w:szCs w:val="28"/>
        </w:rPr>
      </w:pPr>
      <w:r w:rsidRPr="00E74790">
        <w:rPr>
          <w:rFonts w:ascii="Times New Roman" w:hAnsi="Times New Roman" w:cs="Times New Roman"/>
          <w:sz w:val="28"/>
          <w:szCs w:val="28"/>
        </w:rPr>
        <w:t>Приложение 4</w:t>
      </w:r>
    </w:p>
    <w:p w:rsidR="0053198C" w:rsidRPr="00E74790" w:rsidRDefault="0053198C">
      <w:pPr>
        <w:pStyle w:val="ConsPlusNormal"/>
        <w:jc w:val="right"/>
        <w:rPr>
          <w:rFonts w:ascii="Times New Roman" w:hAnsi="Times New Roman" w:cs="Times New Roman"/>
          <w:sz w:val="28"/>
          <w:szCs w:val="28"/>
        </w:rPr>
      </w:pPr>
      <w:r w:rsidRPr="00E74790">
        <w:rPr>
          <w:rFonts w:ascii="Times New Roman" w:hAnsi="Times New Roman" w:cs="Times New Roman"/>
          <w:sz w:val="28"/>
          <w:szCs w:val="28"/>
        </w:rPr>
        <w:t>к Стратегии</w:t>
      </w:r>
    </w:p>
    <w:p w:rsidR="0053198C" w:rsidRPr="00E74790" w:rsidRDefault="0053198C">
      <w:pPr>
        <w:pStyle w:val="ConsPlusNormal"/>
        <w:jc w:val="right"/>
        <w:rPr>
          <w:rFonts w:ascii="Times New Roman" w:hAnsi="Times New Roman" w:cs="Times New Roman"/>
          <w:sz w:val="28"/>
          <w:szCs w:val="28"/>
        </w:rPr>
      </w:pPr>
      <w:r w:rsidRPr="00E74790">
        <w:rPr>
          <w:rFonts w:ascii="Times New Roman" w:hAnsi="Times New Roman" w:cs="Times New Roman"/>
          <w:sz w:val="28"/>
          <w:szCs w:val="28"/>
        </w:rPr>
        <w:t>социально-экономического развития</w:t>
      </w:r>
    </w:p>
    <w:p w:rsidR="0053198C" w:rsidRPr="00E74790" w:rsidRDefault="0053198C">
      <w:pPr>
        <w:pStyle w:val="ConsPlusNormal"/>
        <w:jc w:val="right"/>
        <w:rPr>
          <w:rFonts w:ascii="Times New Roman" w:hAnsi="Times New Roman" w:cs="Times New Roman"/>
          <w:sz w:val="28"/>
          <w:szCs w:val="28"/>
        </w:rPr>
      </w:pPr>
      <w:r w:rsidRPr="00E74790">
        <w:rPr>
          <w:rFonts w:ascii="Times New Roman" w:hAnsi="Times New Roman" w:cs="Times New Roman"/>
          <w:sz w:val="28"/>
          <w:szCs w:val="28"/>
        </w:rPr>
        <w:t>Республики Крым до 2030 года</w:t>
      </w:r>
    </w:p>
    <w:p w:rsidR="0053198C" w:rsidRPr="00E74790" w:rsidRDefault="0053198C">
      <w:pPr>
        <w:pStyle w:val="ConsPlusNormal"/>
        <w:jc w:val="center"/>
        <w:rPr>
          <w:rFonts w:ascii="Times New Roman" w:hAnsi="Times New Roman" w:cs="Times New Roman"/>
          <w:sz w:val="28"/>
          <w:szCs w:val="28"/>
        </w:rPr>
      </w:pPr>
    </w:p>
    <w:p w:rsidR="0053198C" w:rsidRPr="00E74790" w:rsidRDefault="0053198C">
      <w:pPr>
        <w:pStyle w:val="ConsPlusTitle"/>
        <w:jc w:val="center"/>
        <w:rPr>
          <w:rFonts w:ascii="Times New Roman" w:hAnsi="Times New Roman" w:cs="Times New Roman"/>
          <w:sz w:val="28"/>
          <w:szCs w:val="28"/>
        </w:rPr>
      </w:pPr>
      <w:bookmarkStart w:id="62" w:name="P5748"/>
      <w:bookmarkEnd w:id="62"/>
      <w:r w:rsidRPr="00E74790">
        <w:rPr>
          <w:rFonts w:ascii="Times New Roman" w:hAnsi="Times New Roman" w:cs="Times New Roman"/>
          <w:sz w:val="28"/>
          <w:szCs w:val="28"/>
        </w:rPr>
        <w:t xml:space="preserve">ОСОБЫЙ РЕЖИМ В СЛУЧАЕ РЕАЛИЗАЦИИ </w:t>
      </w:r>
      <w:proofErr w:type="gramStart"/>
      <w:r w:rsidRPr="00E74790">
        <w:rPr>
          <w:rFonts w:ascii="Times New Roman" w:hAnsi="Times New Roman" w:cs="Times New Roman"/>
          <w:sz w:val="28"/>
          <w:szCs w:val="28"/>
        </w:rPr>
        <w:t>КОНСЕРВАТИВНОГО</w:t>
      </w:r>
      <w:proofErr w:type="gramEnd"/>
    </w:p>
    <w:p w:rsidR="0053198C" w:rsidRPr="00E74790" w:rsidRDefault="0053198C">
      <w:pPr>
        <w:pStyle w:val="ConsPlusTitle"/>
        <w:jc w:val="center"/>
        <w:rPr>
          <w:rFonts w:ascii="Times New Roman" w:hAnsi="Times New Roman" w:cs="Times New Roman"/>
          <w:sz w:val="28"/>
          <w:szCs w:val="28"/>
        </w:rPr>
      </w:pPr>
      <w:r w:rsidRPr="00E74790">
        <w:rPr>
          <w:rFonts w:ascii="Times New Roman" w:hAnsi="Times New Roman" w:cs="Times New Roman"/>
          <w:sz w:val="28"/>
          <w:szCs w:val="28"/>
        </w:rPr>
        <w:t>(СТРЕССОВОГО) СЦЕНАРИЯ СОЦИАЛЬНО-ЭКОНОМИЧЕСКОГО РАЗВИТИЯ</w:t>
      </w:r>
    </w:p>
    <w:p w:rsidR="0053198C" w:rsidRPr="00E74790" w:rsidRDefault="0053198C">
      <w:pPr>
        <w:pStyle w:val="ConsPlusTitle"/>
        <w:jc w:val="center"/>
        <w:rPr>
          <w:rFonts w:ascii="Times New Roman" w:hAnsi="Times New Roman" w:cs="Times New Roman"/>
          <w:sz w:val="28"/>
          <w:szCs w:val="28"/>
        </w:rPr>
      </w:pPr>
      <w:r w:rsidRPr="00E74790">
        <w:rPr>
          <w:rFonts w:ascii="Times New Roman" w:hAnsi="Times New Roman" w:cs="Times New Roman"/>
          <w:sz w:val="28"/>
          <w:szCs w:val="28"/>
        </w:rPr>
        <w:t>РЕСПУБЛИКИ КРЫМ</w:t>
      </w:r>
    </w:p>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1. Республика Крым имеет особый статус, поскольку ее территориальная принадлежность Российской Федерации не признается рядом государств. Под предлогом нелегитимности принятия Республики в состав Российской Федерации в марте 2014 года США, ЕС и Украина ввели санкции против Республики Крым (см. раздел 4 Стратегии "Сценарии социально-экономического развития Республики Крым, выбор приоритетного сценария"). Следствием ввода санкций стало ограничение внешних инвестиций и экономических связей региона.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В условиях нарастания геополитической напряженности и рисков усиления санкционного давления на Российскую Федерацию необходимо рассмотреть </w:t>
      </w:r>
      <w:r w:rsidRPr="00E74790">
        <w:rPr>
          <w:rFonts w:ascii="Times New Roman" w:hAnsi="Times New Roman" w:cs="Times New Roman"/>
          <w:sz w:val="28"/>
          <w:szCs w:val="28"/>
        </w:rPr>
        <w:lastRenderedPageBreak/>
        <w:t>"стрессовый" сценарий социально-экономического развития Республики Крым, подразумевающий закрепление за регионом статуса территории ограниченного признания на период реализации Стратегии.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В мировой практике накоплен опыт существования непризнанных и частично признанных государств, спорных территорий, однако, во-первых, Республика Крым является одной из наибольших по площади и населению среди подобных территорий, во-вторых, введенный против нее санкционный режим беспрецедентен, что затрудняет социально-экономическое развитие. Большинство территорий ограниченного признания не относятся к зонам ускоренного экономического роста, многие из них существуют благодаря явным и неявным дотациям со стороны государств, признающих их статус.</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В Таблице А</w:t>
      </w:r>
      <w:proofErr w:type="gramStart"/>
      <w:r w:rsidRPr="00E74790">
        <w:rPr>
          <w:rFonts w:ascii="Times New Roman" w:hAnsi="Times New Roman" w:cs="Times New Roman"/>
          <w:sz w:val="28"/>
          <w:szCs w:val="28"/>
        </w:rPr>
        <w:t>1</w:t>
      </w:r>
      <w:proofErr w:type="gramEnd"/>
      <w:r w:rsidRPr="00E74790">
        <w:rPr>
          <w:rFonts w:ascii="Times New Roman" w:hAnsi="Times New Roman" w:cs="Times New Roman"/>
          <w:sz w:val="28"/>
          <w:szCs w:val="28"/>
        </w:rPr>
        <w:t xml:space="preserve"> приведены ограничения социально-экономического развития Республики Крым в условиях стрессового сценария и возможности их преодоления.</w:t>
      </w:r>
    </w:p>
    <w:p w:rsidR="0053198C" w:rsidRPr="00E74790" w:rsidRDefault="0053198C">
      <w:pPr>
        <w:pStyle w:val="ConsPlusNormal"/>
        <w:jc w:val="both"/>
        <w:rPr>
          <w:rFonts w:ascii="Times New Roman" w:hAnsi="Times New Roman" w:cs="Times New Roman"/>
          <w:sz w:val="28"/>
          <w:szCs w:val="28"/>
        </w:rPr>
      </w:pPr>
    </w:p>
    <w:p w:rsidR="0053198C" w:rsidRPr="00E74790" w:rsidRDefault="0053198C">
      <w:pPr>
        <w:pStyle w:val="ConsPlusNormal"/>
        <w:jc w:val="right"/>
        <w:outlineLvl w:val="2"/>
        <w:rPr>
          <w:rFonts w:ascii="Times New Roman" w:hAnsi="Times New Roman" w:cs="Times New Roman"/>
          <w:sz w:val="28"/>
          <w:szCs w:val="28"/>
        </w:rPr>
      </w:pPr>
      <w:r w:rsidRPr="00E74790">
        <w:rPr>
          <w:rFonts w:ascii="Times New Roman" w:hAnsi="Times New Roman" w:cs="Times New Roman"/>
          <w:sz w:val="28"/>
          <w:szCs w:val="28"/>
        </w:rPr>
        <w:t>Таблица А</w:t>
      </w:r>
      <w:proofErr w:type="gramStart"/>
      <w:r w:rsidRPr="00E74790">
        <w:rPr>
          <w:rFonts w:ascii="Times New Roman" w:hAnsi="Times New Roman" w:cs="Times New Roman"/>
          <w:sz w:val="28"/>
          <w:szCs w:val="28"/>
        </w:rPr>
        <w:t>1</w:t>
      </w:r>
      <w:proofErr w:type="gramEnd"/>
    </w:p>
    <w:p w:rsidR="0053198C" w:rsidRPr="00E74790" w:rsidRDefault="0053198C">
      <w:pPr>
        <w:pStyle w:val="ConsPlusNormal"/>
        <w:jc w:val="center"/>
        <w:rPr>
          <w:rFonts w:ascii="Times New Roman" w:hAnsi="Times New Roman" w:cs="Times New Roman"/>
          <w:sz w:val="28"/>
          <w:szCs w:val="28"/>
        </w:rPr>
      </w:pPr>
    </w:p>
    <w:p w:rsidR="0053198C" w:rsidRPr="00E74790" w:rsidRDefault="0053198C">
      <w:pPr>
        <w:pStyle w:val="ConsPlusTitle"/>
        <w:jc w:val="center"/>
        <w:rPr>
          <w:rFonts w:ascii="Times New Roman" w:hAnsi="Times New Roman" w:cs="Times New Roman"/>
          <w:sz w:val="28"/>
          <w:szCs w:val="28"/>
        </w:rPr>
      </w:pPr>
      <w:bookmarkStart w:id="63" w:name="P5759"/>
      <w:bookmarkEnd w:id="63"/>
      <w:r w:rsidRPr="00E74790">
        <w:rPr>
          <w:rFonts w:ascii="Times New Roman" w:hAnsi="Times New Roman" w:cs="Times New Roman"/>
          <w:sz w:val="28"/>
          <w:szCs w:val="28"/>
        </w:rPr>
        <w:t>Ограничения социально-экономического развития</w:t>
      </w:r>
    </w:p>
    <w:p w:rsidR="0053198C" w:rsidRPr="00E74790" w:rsidRDefault="0053198C">
      <w:pPr>
        <w:pStyle w:val="ConsPlusTitle"/>
        <w:jc w:val="center"/>
        <w:rPr>
          <w:rFonts w:ascii="Times New Roman" w:hAnsi="Times New Roman" w:cs="Times New Roman"/>
          <w:sz w:val="28"/>
          <w:szCs w:val="28"/>
        </w:rPr>
      </w:pPr>
      <w:r w:rsidRPr="00E74790">
        <w:rPr>
          <w:rFonts w:ascii="Times New Roman" w:hAnsi="Times New Roman" w:cs="Times New Roman"/>
          <w:sz w:val="28"/>
          <w:szCs w:val="28"/>
        </w:rPr>
        <w:t>Республики Крым в условиях стрессового сценария</w:t>
      </w:r>
    </w:p>
    <w:p w:rsidR="0053198C" w:rsidRPr="00E74790" w:rsidRDefault="0053198C">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7"/>
        <w:gridCol w:w="2211"/>
        <w:gridCol w:w="4081"/>
      </w:tblGrid>
      <w:tr w:rsidR="0053198C" w:rsidRPr="00E74790">
        <w:tc>
          <w:tcPr>
            <w:tcW w:w="277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Ограничения</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Последствия ограничений</w:t>
            </w:r>
          </w:p>
        </w:tc>
        <w:tc>
          <w:tcPr>
            <w:tcW w:w="408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Возможности преодоления</w:t>
            </w:r>
          </w:p>
        </w:tc>
      </w:tr>
      <w:tr w:rsidR="0053198C" w:rsidRPr="00E74790">
        <w:tc>
          <w:tcPr>
            <w:tcW w:w="277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w:t>
            </w:r>
          </w:p>
        </w:tc>
        <w:tc>
          <w:tcPr>
            <w:tcW w:w="221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w:t>
            </w:r>
          </w:p>
        </w:tc>
        <w:tc>
          <w:tcPr>
            <w:tcW w:w="408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w:t>
            </w:r>
          </w:p>
        </w:tc>
      </w:tr>
      <w:tr w:rsidR="0053198C" w:rsidRPr="00E74790">
        <w:tc>
          <w:tcPr>
            <w:tcW w:w="277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Запрет на ввоз в ЕС и США товаров, произведенных в Республике Крым</w:t>
            </w:r>
          </w:p>
        </w:tc>
        <w:tc>
          <w:tcPr>
            <w:tcW w:w="2211"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Затруднение сбыта промышленных товаров и продукции сельского хозяйства на рынки ЕС, США, большинства стран мира</w:t>
            </w:r>
          </w:p>
        </w:tc>
        <w:tc>
          <w:tcPr>
            <w:tcW w:w="4081"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Тесная кооперация с российскими компаниями, корпорациями и организациями.</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Ориентация на рынки России, стран Евразийского экономического союза (ЕАЭС), Содружества независимых государств (СНГ), Шанхайской организации сотрудничества (ШОС), других стран Азии, Латинской Америки и Африки.</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Фокусировка на следующих отраслях:</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на сфере услуг;</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на отраслях агропромышленного и промышленного комплексов, в которых Республика Крым </w:t>
            </w:r>
            <w:r w:rsidRPr="00E74790">
              <w:rPr>
                <w:rFonts w:ascii="Times New Roman" w:hAnsi="Times New Roman" w:cs="Times New Roman"/>
                <w:sz w:val="28"/>
                <w:szCs w:val="28"/>
              </w:rPr>
              <w:lastRenderedPageBreak/>
              <w:t>обладает необходимыми компетенциями, производственными мощностями и продукция которых пользуется спросом на территориях России, стран ЕАЭС, ШОС, СНГ, других стран Азии, Латинской Америки и Африки;</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на отраслях пятого и последующих технологических укладов, развитие которых будет зависеть от объемов государственной поддержки;</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на отраслях промышленности, ориентированных на потребительский спрос</w:t>
            </w:r>
          </w:p>
        </w:tc>
      </w:tr>
      <w:tr w:rsidR="0053198C" w:rsidRPr="00E74790">
        <w:tc>
          <w:tcPr>
            <w:tcW w:w="277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Запрет для хозяйственных субъектов на любую экономическую деятельность США и стран ЕС в Республике Крым</w:t>
            </w:r>
          </w:p>
        </w:tc>
        <w:tc>
          <w:tcPr>
            <w:tcW w:w="2211"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Практически полное прекращение иностранного инвестирования в экономику Республики Крым</w:t>
            </w:r>
          </w:p>
        </w:tc>
        <w:tc>
          <w:tcPr>
            <w:tcW w:w="4081"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Привлечение инвестиций из других регионов Российской Федерации, из стран ЕАЭС, СНГ, ШОС, других стран Азии, Латинской Америки, Африки. Повышение инвестиционной привлекательности. Реализация проектов, не требующих масштабных инвестиций</w:t>
            </w:r>
          </w:p>
        </w:tc>
      </w:tr>
      <w:tr w:rsidR="0053198C" w:rsidRPr="00E74790">
        <w:tc>
          <w:tcPr>
            <w:tcW w:w="277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Запрет полетов из ЕС в Республику Крым</w:t>
            </w:r>
          </w:p>
        </w:tc>
        <w:tc>
          <w:tcPr>
            <w:tcW w:w="2211"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Снижение транспортной доступности для туристов и деловых людей из ЕС</w:t>
            </w:r>
          </w:p>
        </w:tc>
        <w:tc>
          <w:tcPr>
            <w:tcW w:w="4081"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Ориентация на туристов из стран, не входящих в ЕС. Развитие мультимодальных перевозок (через Краснодарский край)</w:t>
            </w:r>
          </w:p>
        </w:tc>
      </w:tr>
      <w:tr w:rsidR="0053198C" w:rsidRPr="00E74790">
        <w:tc>
          <w:tcPr>
            <w:tcW w:w="277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Закрытие портов Республики Крым</w:t>
            </w:r>
          </w:p>
        </w:tc>
        <w:tc>
          <w:tcPr>
            <w:tcW w:w="2211"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Затруднение международной торговли</w:t>
            </w:r>
          </w:p>
        </w:tc>
        <w:tc>
          <w:tcPr>
            <w:tcW w:w="4081"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Развитие каботажных перевозок. Развитие перевозок с перегрузкой продукции в портах Краснодарского края. Развитие видов экономической деятельности, не требующих морских перевозок</w:t>
            </w:r>
          </w:p>
        </w:tc>
      </w:tr>
      <w:tr w:rsidR="0053198C" w:rsidRPr="00E74790">
        <w:tc>
          <w:tcPr>
            <w:tcW w:w="277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Прекращение регулярного транспортного сообщения с территории Украины</w:t>
            </w:r>
          </w:p>
        </w:tc>
        <w:tc>
          <w:tcPr>
            <w:tcW w:w="2211"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Снижение транспортной доступности для туристов из России</w:t>
            </w:r>
          </w:p>
        </w:tc>
        <w:tc>
          <w:tcPr>
            <w:tcW w:w="4081"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Дотирование воздушного транспорта. Развитие мультимодальных перевозок (через Краснодарский край). Развитие видов туризма, предусматривающих длительное пребывание на территории Республики Крым. Создание крымской авиакомпании, обеспечивающей связь Республики Крым со всеми странами, входящими в ЕАЭС и ШОС</w:t>
            </w:r>
          </w:p>
        </w:tc>
      </w:tr>
      <w:tr w:rsidR="0053198C" w:rsidRPr="00E74790">
        <w:tc>
          <w:tcPr>
            <w:tcW w:w="277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Перекрытие Северо-Крымского канала</w:t>
            </w:r>
          </w:p>
        </w:tc>
        <w:tc>
          <w:tcPr>
            <w:tcW w:w="2211"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Дефицит водоснабжения</w:t>
            </w:r>
          </w:p>
        </w:tc>
        <w:tc>
          <w:tcPr>
            <w:tcW w:w="4081"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Развитие видов экономической деятельности, не требующих значительного водопотребления. Создание опреснительных мощностей. Проработка возможности частичного водоснабжения с материковой части России</w:t>
            </w:r>
          </w:p>
        </w:tc>
      </w:tr>
    </w:tbl>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В случае сохранения санкций опережающее социально-экономическое развитие Республики Крым маловероятно.</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Основная цель, реализация которой возможна в данных условиях, - смягчение различий в инфраструктурном и социальном развитии Республики Крым и других регионов Российской Федерации, ускоренное развитие отраслей, в меньшей мере подверженных эффекту от действующих санкций, и повышение собственных доходов региона.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Немаловажно с внешнеполитической точки зрения обеспечить уровень жизни в Республике Крым, не уступающий, как минимум, среднему уровню по Южному федеральному округу, а желательно - среднероссийскому уровню жизни (среднероссийскому уровню по развитию системы образования, здравоохранения, транспортной и коммунальной инфраструктур, соотношению среднедушевых доходов населения и стоимости потребительской корзины).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Вышеуказанная цель отличается от целей социально-экономического развития других регионов Российской Федерации, а учитывая особые условия, в которых она должна быть достигнута, требуются также корректировка полномочий Главы Республики Крым и Государственного Совета Республики Крым и расширение финансового обеспечения их полномочий.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lastRenderedPageBreak/>
        <w:t>Вместе с тем должна быть продолжена работа по снятию или смягчению санкционных ограничений, в том числе "внутренних" санкций (со стороны российских банков и компаний, опасающихся возможных мер против них в случае локализации в Республике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К отраслям экономики Республики Крым, потенциально перспективным в условиях санкций и способным принести в региональный бюджет собственные доходы, можно отнести: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туризм - за счет уникальной комбинации природных ландшафтов, климатических условий, памятников истории и культуры, объектов туристской инфраструктуры;</w:t>
      </w:r>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2) лечение и реабилитацию - за счет наличия благоприятных природных факторов, развитого санаторно-курортного комплекса, возможности формирования конкурентоспособного предложения по цене и качеству для лечения болезней, требующих длительного пребывания в медицинском/реабилитационном учреждении;</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образование - за счет активного развития крупного научно-образовательного учреждения ФГАОУ ВО "КФУ им. В. И. Вернадского", готовящего кадры для разнообразных отраслей и сфер деятельности;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агропромышленный комплекс (включая сельское хозяйство, пищевую промышленность, виноградарство и виноделие, рыбохозяйственный комплекс, биотехнологии) - в подотраслях, не требующих дефицитных ресурсов (главным образом воды);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промышленность:</w:t>
      </w:r>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в традиционных для Республики Крым направлениях (судостроении, химической промышленности, приборостроении), не требующих дефицитных ресурсов, не подразумевающих высокую долю транспортных затрат в себестоимости и предполагающих кооперацию с предприятиями России и стран, не наложивших санкции на Республику Крым;</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отрасли, ориентированные на удовлетворение потребностей населения региона (производство строительных материалов, легкая промышленность, производство мебели);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наукоемкие отрасли пятого и последующих технологических укладов, которые могут стать новыми драйверами развития Республики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4. </w:t>
      </w:r>
      <w:proofErr w:type="gramStart"/>
      <w:r w:rsidRPr="00E74790">
        <w:rPr>
          <w:rFonts w:ascii="Times New Roman" w:hAnsi="Times New Roman" w:cs="Times New Roman"/>
          <w:sz w:val="28"/>
          <w:szCs w:val="28"/>
        </w:rPr>
        <w:t xml:space="preserve">Регион можно также рассматривать как территорию для проживания людей, имеющих сторонние источники дохода (фрилансеры, пенсионеры, рантье (лиц, живущих за счет ренты, нетрудового дохода), однако, учитывая высокую заселенность полуострова, необходимость содержания расширенной социальной </w:t>
      </w:r>
      <w:r w:rsidRPr="00E74790">
        <w:rPr>
          <w:rFonts w:ascii="Times New Roman" w:hAnsi="Times New Roman" w:cs="Times New Roman"/>
          <w:sz w:val="28"/>
          <w:szCs w:val="28"/>
        </w:rPr>
        <w:lastRenderedPageBreak/>
        <w:t>инфраструктуры в случае увеличения численности постоянного населения, а также сравнительно более высокую доходность от развития туризма (в расчете на 1 день пребывания туриста/постоянного жителя на территории региона</w:t>
      </w:r>
      <w:proofErr w:type="gramEnd"/>
      <w:r w:rsidRPr="00E74790">
        <w:rPr>
          <w:rFonts w:ascii="Times New Roman" w:hAnsi="Times New Roman" w:cs="Times New Roman"/>
          <w:sz w:val="28"/>
          <w:szCs w:val="28"/>
        </w:rPr>
        <w:t>), данный путь развития не может быть выбран в качестве основного.</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Для стимулирования развития приоритетных отраслей необходима разработка и реализация соответствующих инструментов, опирающихся главным образом на бюджетные инвестиции, государственно-частное партнерство, государственный заказ. Стимулирование развития приоритетных отраслей может также быть направлено на развитие инфраструктуры, повышающей их инвестиционную привлекательность. Учитывая уникальность задачи, разработка и управление набором инструментов должны проводиться на уровне Республики Крым (с привлечением сторонних экспертов). Это обусловливает необходимость расширения полномочий Главы Республики Крым и органов государственной власти Республики Крым, передачи в их ведение большего числа вопросов, влияющих на развитие приоритетных для региона отраслей.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6. Выполнение поставленных задач требует активного продвижения Республики Крым, ее инвестиционных возможностей, товаров и услуг, привлечения новых участников в свободную экономическую зону на территории Республики Крым, в том числе иностранных инвесторов, расширения кооперации между предприятиями региона и других субъектов Российской Федерации, а также стран ЕАЭС, ШОС, СНГ.</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7. Стратегические задачи: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обеспечение снятия или смягчения санкционных ограничений, в том числе "внутренних" санкций, за счет:</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одномоментного вхождения в регион государственных организаций, корпораций, банков и федеральных институтов развития (Фонда развития промышленности, Фонда реформирования ЖКХ и других);</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введение трастовых форм ведения бизнеса, обеспечивающих защиту бенефициаров от неправомочных преследований со стороны западных институтов и структур;</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институциональное и финансовое обеспечение </w:t>
      </w:r>
      <w:proofErr w:type="gramStart"/>
      <w:r w:rsidRPr="00E74790">
        <w:rPr>
          <w:rFonts w:ascii="Times New Roman" w:hAnsi="Times New Roman" w:cs="Times New Roman"/>
          <w:sz w:val="28"/>
          <w:szCs w:val="28"/>
        </w:rPr>
        <w:t>реализации стимулирования развития приоритетных отраслей экономики</w:t>
      </w:r>
      <w:proofErr w:type="gramEnd"/>
      <w:r w:rsidRPr="00E74790">
        <w:rPr>
          <w:rFonts w:ascii="Times New Roman" w:hAnsi="Times New Roman" w:cs="Times New Roman"/>
          <w:sz w:val="28"/>
          <w:szCs w:val="28"/>
        </w:rPr>
        <w:t xml:space="preserve"> за счет:</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расширения полномочий Главы Республики Крым и органов государственной власти Республики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увеличения бюджетного финансирования мероприятий, направленных на расширение собственной доходной базы региона;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2) содействие докапитализации банков, осуществляющих свою деятельность в </w:t>
      </w:r>
      <w:r w:rsidRPr="00E74790">
        <w:rPr>
          <w:rFonts w:ascii="Times New Roman" w:hAnsi="Times New Roman" w:cs="Times New Roman"/>
          <w:sz w:val="28"/>
          <w:szCs w:val="28"/>
        </w:rPr>
        <w:lastRenderedPageBreak/>
        <w:t>Республике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создание региональной/федеральной системы предоставления инвесторам (отечественным и иностранным), инвестирующим в экономику Республики Крым, гарантий от некоммерческих рисков. Создание агентства по инвестиционным гарантиям, обеспечивающего снижение некоммерческих инвестиционных рисков;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совершенствование законодательства о свободной экономической зоне (в т.ч. продление сроков, в течение которых инвестор имеет право воспользоваться пониженным тарифом страховых взносов; изменение срока начала отсчета льготы по налогу на прибыль (перенести срок с "момента включения в реестр" на "момент получения прибыли) и прочее);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5) разработка и реализация </w:t>
      </w:r>
      <w:proofErr w:type="gramStart"/>
      <w:r w:rsidRPr="00E74790">
        <w:rPr>
          <w:rFonts w:ascii="Times New Roman" w:hAnsi="Times New Roman" w:cs="Times New Roman"/>
          <w:sz w:val="28"/>
          <w:szCs w:val="28"/>
        </w:rPr>
        <w:t>комплекса инструментов стимулирования развития приоритетных отраслей</w:t>
      </w:r>
      <w:proofErr w:type="gramEnd"/>
      <w:r w:rsidRPr="00E74790">
        <w:rPr>
          <w:rFonts w:ascii="Times New Roman" w:hAnsi="Times New Roman" w:cs="Times New Roman"/>
          <w:sz w:val="28"/>
          <w:szCs w:val="28"/>
        </w:rPr>
        <w:t xml:space="preserve"> экономики (в том числе высокотехнологических) - приборостроения, производства композиционных материалов, химии (в том числе фармацевтической промышленности, газохимии), отраслей биотехнологий и информационно-телекоммуникационных технологий, производства лечебного питания. Разработка специальных мер стимулирования создания совместных с зарубежными партнерами высокотехнологичных предприятий;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6) снижение водоемкости и энергоемкости экономики Республики Крым. Поиск и введение в оборот традиционных (поверхностных и подземных) и новых источников воды (активное использование опресненной воды, вторичное использование сточных вод, использование дождевых вод) для организации гарантированного и бесперебойного обеспечения потребителей пресной водой. </w:t>
      </w:r>
      <w:proofErr w:type="gramStart"/>
      <w:r w:rsidRPr="00E74790">
        <w:rPr>
          <w:rFonts w:ascii="Times New Roman" w:hAnsi="Times New Roman" w:cs="Times New Roman"/>
          <w:sz w:val="28"/>
          <w:szCs w:val="28"/>
        </w:rPr>
        <w:t>Научно обоснованная замена влаголюбивых сельскохозяйственных культур на засухоустойчивые культуры;</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7) расширение торгово-экономического, научно-технического, культурного и гуманитарного сотрудничества с зарубежными странами (в том числе со странами ЕАЭС, СНГ, ШОС, странами Азии, Латинской Америки и Африки) и регионами России (посредством участия в межправительственных комиссиях межрегионального сотрудничества при Министерстве экономического развития Российской Федерации, международных форумах, выставках, ярмарках, конференциях). Использование крымских некоммерческих организаций для развития неформальных международных связей в области культуры, науки и образования. Создание крымской авиакомпании, обеспечивающей связь Республики Крым со всеми странами, входящими в ЕАЭС и ШОС.</w:t>
      </w:r>
    </w:p>
    <w:p w:rsidR="0053198C" w:rsidRPr="00E74790" w:rsidRDefault="0053198C">
      <w:pPr>
        <w:pStyle w:val="ConsPlusNormal"/>
        <w:jc w:val="both"/>
        <w:rPr>
          <w:rFonts w:ascii="Times New Roman" w:hAnsi="Times New Roman" w:cs="Times New Roman"/>
          <w:sz w:val="28"/>
          <w:szCs w:val="28"/>
        </w:rPr>
      </w:pPr>
    </w:p>
    <w:p w:rsidR="0053198C" w:rsidRPr="00E74790" w:rsidRDefault="0053198C">
      <w:pPr>
        <w:pStyle w:val="ConsPlusNormal"/>
        <w:jc w:val="both"/>
        <w:rPr>
          <w:rFonts w:ascii="Times New Roman" w:hAnsi="Times New Roman" w:cs="Times New Roman"/>
          <w:sz w:val="28"/>
          <w:szCs w:val="28"/>
        </w:rPr>
      </w:pPr>
    </w:p>
    <w:p w:rsidR="0053198C" w:rsidRPr="00E74790" w:rsidRDefault="0053198C">
      <w:pPr>
        <w:pStyle w:val="ConsPlusNormal"/>
        <w:jc w:val="both"/>
        <w:rPr>
          <w:rFonts w:ascii="Times New Roman" w:hAnsi="Times New Roman" w:cs="Times New Roman"/>
          <w:sz w:val="28"/>
          <w:szCs w:val="28"/>
        </w:rPr>
      </w:pPr>
    </w:p>
    <w:p w:rsidR="0053198C" w:rsidRPr="00E74790" w:rsidRDefault="0053198C">
      <w:pPr>
        <w:pStyle w:val="ConsPlusNormal"/>
        <w:jc w:val="both"/>
        <w:rPr>
          <w:rFonts w:ascii="Times New Roman" w:hAnsi="Times New Roman" w:cs="Times New Roman"/>
          <w:sz w:val="28"/>
          <w:szCs w:val="28"/>
        </w:rPr>
      </w:pPr>
    </w:p>
    <w:p w:rsidR="0053198C" w:rsidRPr="00E74790" w:rsidRDefault="0053198C">
      <w:pPr>
        <w:pStyle w:val="ConsPlusNormal"/>
        <w:jc w:val="both"/>
        <w:rPr>
          <w:rFonts w:ascii="Times New Roman" w:hAnsi="Times New Roman" w:cs="Times New Roman"/>
          <w:sz w:val="28"/>
          <w:szCs w:val="28"/>
        </w:rPr>
      </w:pPr>
    </w:p>
    <w:p w:rsidR="0053198C" w:rsidRPr="00E74790" w:rsidRDefault="0053198C">
      <w:pPr>
        <w:pStyle w:val="ConsPlusNormal"/>
        <w:jc w:val="right"/>
        <w:outlineLvl w:val="1"/>
        <w:rPr>
          <w:rFonts w:ascii="Times New Roman" w:hAnsi="Times New Roman" w:cs="Times New Roman"/>
          <w:sz w:val="28"/>
          <w:szCs w:val="28"/>
        </w:rPr>
      </w:pPr>
      <w:r w:rsidRPr="00E74790">
        <w:rPr>
          <w:rFonts w:ascii="Times New Roman" w:hAnsi="Times New Roman" w:cs="Times New Roman"/>
          <w:sz w:val="28"/>
          <w:szCs w:val="28"/>
        </w:rPr>
        <w:t>Приложение 5</w:t>
      </w:r>
    </w:p>
    <w:p w:rsidR="0053198C" w:rsidRPr="00E74790" w:rsidRDefault="0053198C">
      <w:pPr>
        <w:pStyle w:val="ConsPlusNormal"/>
        <w:jc w:val="right"/>
        <w:rPr>
          <w:rFonts w:ascii="Times New Roman" w:hAnsi="Times New Roman" w:cs="Times New Roman"/>
          <w:sz w:val="28"/>
          <w:szCs w:val="28"/>
        </w:rPr>
      </w:pPr>
      <w:r w:rsidRPr="00E74790">
        <w:rPr>
          <w:rFonts w:ascii="Times New Roman" w:hAnsi="Times New Roman" w:cs="Times New Roman"/>
          <w:sz w:val="28"/>
          <w:szCs w:val="28"/>
        </w:rPr>
        <w:lastRenderedPageBreak/>
        <w:t>к Стратегии</w:t>
      </w:r>
    </w:p>
    <w:p w:rsidR="0053198C" w:rsidRPr="00E74790" w:rsidRDefault="0053198C">
      <w:pPr>
        <w:pStyle w:val="ConsPlusNormal"/>
        <w:jc w:val="right"/>
        <w:rPr>
          <w:rFonts w:ascii="Times New Roman" w:hAnsi="Times New Roman" w:cs="Times New Roman"/>
          <w:sz w:val="28"/>
          <w:szCs w:val="28"/>
        </w:rPr>
      </w:pPr>
      <w:r w:rsidRPr="00E74790">
        <w:rPr>
          <w:rFonts w:ascii="Times New Roman" w:hAnsi="Times New Roman" w:cs="Times New Roman"/>
          <w:sz w:val="28"/>
          <w:szCs w:val="28"/>
        </w:rPr>
        <w:t>социально-экономического развития</w:t>
      </w:r>
    </w:p>
    <w:p w:rsidR="0053198C" w:rsidRPr="00E74790" w:rsidRDefault="0053198C">
      <w:pPr>
        <w:pStyle w:val="ConsPlusNormal"/>
        <w:jc w:val="right"/>
        <w:rPr>
          <w:rFonts w:ascii="Times New Roman" w:hAnsi="Times New Roman" w:cs="Times New Roman"/>
          <w:sz w:val="28"/>
          <w:szCs w:val="28"/>
        </w:rPr>
      </w:pPr>
      <w:r w:rsidRPr="00E74790">
        <w:rPr>
          <w:rFonts w:ascii="Times New Roman" w:hAnsi="Times New Roman" w:cs="Times New Roman"/>
          <w:sz w:val="28"/>
          <w:szCs w:val="28"/>
        </w:rPr>
        <w:t>Республики Крым до 2030 года</w:t>
      </w:r>
    </w:p>
    <w:p w:rsidR="0053198C" w:rsidRPr="00E74790" w:rsidRDefault="0053198C">
      <w:pPr>
        <w:pStyle w:val="ConsPlusNormal"/>
        <w:jc w:val="center"/>
        <w:rPr>
          <w:rFonts w:ascii="Times New Roman" w:hAnsi="Times New Roman" w:cs="Times New Roman"/>
          <w:sz w:val="28"/>
          <w:szCs w:val="28"/>
        </w:rPr>
      </w:pPr>
    </w:p>
    <w:p w:rsidR="0053198C" w:rsidRPr="00E74790" w:rsidRDefault="0053198C">
      <w:pPr>
        <w:pStyle w:val="ConsPlusTitle"/>
        <w:jc w:val="center"/>
        <w:rPr>
          <w:rFonts w:ascii="Times New Roman" w:hAnsi="Times New Roman" w:cs="Times New Roman"/>
          <w:sz w:val="28"/>
          <w:szCs w:val="28"/>
        </w:rPr>
      </w:pPr>
      <w:bookmarkStart w:id="64" w:name="P5833"/>
      <w:bookmarkEnd w:id="64"/>
      <w:r w:rsidRPr="00E74790">
        <w:rPr>
          <w:rFonts w:ascii="Times New Roman" w:hAnsi="Times New Roman" w:cs="Times New Roman"/>
          <w:sz w:val="28"/>
          <w:szCs w:val="28"/>
        </w:rPr>
        <w:t>ДЕМОГРАФИЧЕСКИЙ ПРОГНОЗ ЧИСЛЕННОСТИ НАСЕЛЕНИЯ</w:t>
      </w:r>
    </w:p>
    <w:p w:rsidR="0053198C" w:rsidRPr="00E74790" w:rsidRDefault="0053198C">
      <w:pPr>
        <w:pStyle w:val="ConsPlusTitle"/>
        <w:jc w:val="center"/>
        <w:rPr>
          <w:rFonts w:ascii="Times New Roman" w:hAnsi="Times New Roman" w:cs="Times New Roman"/>
          <w:sz w:val="28"/>
          <w:szCs w:val="28"/>
        </w:rPr>
      </w:pPr>
      <w:r w:rsidRPr="00E74790">
        <w:rPr>
          <w:rFonts w:ascii="Times New Roman" w:hAnsi="Times New Roman" w:cs="Times New Roman"/>
          <w:sz w:val="28"/>
          <w:szCs w:val="28"/>
        </w:rPr>
        <w:t>РЕСПУБЛИКИ КРЫМ</w:t>
      </w:r>
    </w:p>
    <w:p w:rsidR="0053198C" w:rsidRPr="00E74790" w:rsidRDefault="0053198C">
      <w:pPr>
        <w:pStyle w:val="ConsPlusNormal"/>
        <w:rPr>
          <w:rFonts w:ascii="Times New Roman" w:hAnsi="Times New Roman" w:cs="Times New Roman"/>
          <w:sz w:val="28"/>
          <w:szCs w:val="28"/>
        </w:rPr>
      </w:pPr>
    </w:p>
    <w:p w:rsidR="0053198C" w:rsidRPr="00E74790" w:rsidRDefault="0053198C">
      <w:pPr>
        <w:rPr>
          <w:rFonts w:ascii="Times New Roman" w:hAnsi="Times New Roman" w:cs="Times New Roman"/>
          <w:sz w:val="28"/>
          <w:szCs w:val="28"/>
        </w:rPr>
        <w:sectPr w:rsidR="0053198C" w:rsidRPr="00E74790">
          <w:pgSz w:w="11906" w:h="16838"/>
          <w:pgMar w:top="1440" w:right="566" w:bottom="1440" w:left="1133"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134"/>
        <w:gridCol w:w="1134"/>
        <w:gridCol w:w="1134"/>
        <w:gridCol w:w="1134"/>
        <w:gridCol w:w="1134"/>
        <w:gridCol w:w="1134"/>
        <w:gridCol w:w="1134"/>
        <w:gridCol w:w="1134"/>
        <w:gridCol w:w="1134"/>
        <w:gridCol w:w="1134"/>
        <w:gridCol w:w="1134"/>
        <w:gridCol w:w="1134"/>
        <w:gridCol w:w="1134"/>
        <w:gridCol w:w="1134"/>
        <w:gridCol w:w="1134"/>
        <w:gridCol w:w="1134"/>
      </w:tblGrid>
      <w:tr w:rsidR="0053198C" w:rsidRPr="00E74790">
        <w:tc>
          <w:tcPr>
            <w:tcW w:w="1984" w:type="dxa"/>
            <w:vMerge w:val="restart"/>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lastRenderedPageBreak/>
              <w:t>Наименование муниципальных образований</w:t>
            </w:r>
          </w:p>
        </w:tc>
        <w:tc>
          <w:tcPr>
            <w:tcW w:w="4536" w:type="dxa"/>
            <w:gridSpan w:val="4"/>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Консервативный</w:t>
            </w:r>
          </w:p>
        </w:tc>
        <w:tc>
          <w:tcPr>
            <w:tcW w:w="4536" w:type="dxa"/>
            <w:gridSpan w:val="4"/>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Модернизационный</w:t>
            </w:r>
          </w:p>
        </w:tc>
        <w:tc>
          <w:tcPr>
            <w:tcW w:w="4536" w:type="dxa"/>
            <w:gridSpan w:val="4"/>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Реализуемый</w:t>
            </w:r>
          </w:p>
        </w:tc>
        <w:tc>
          <w:tcPr>
            <w:tcW w:w="4536" w:type="dxa"/>
            <w:gridSpan w:val="4"/>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Инновационный</w:t>
            </w:r>
          </w:p>
        </w:tc>
      </w:tr>
      <w:tr w:rsidR="0053198C" w:rsidRPr="00E74790">
        <w:tc>
          <w:tcPr>
            <w:tcW w:w="1984" w:type="dxa"/>
            <w:vMerge/>
          </w:tcPr>
          <w:p w:rsidR="0053198C" w:rsidRPr="00E74790" w:rsidRDefault="0053198C">
            <w:pPr>
              <w:rPr>
                <w:rFonts w:ascii="Times New Roman" w:hAnsi="Times New Roman" w:cs="Times New Roman"/>
                <w:sz w:val="28"/>
                <w:szCs w:val="28"/>
              </w:rPr>
            </w:pP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2016</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2020</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2026</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2030</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2016</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2020</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2026</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2030</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2016</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2020</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2026</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2030</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2016</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2020</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2026</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2030</w:t>
            </w:r>
          </w:p>
        </w:tc>
      </w:tr>
      <w:tr w:rsidR="0053198C" w:rsidRPr="00E74790">
        <w:tc>
          <w:tcPr>
            <w:tcW w:w="198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9</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10</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11</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12</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13</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14</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15</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16</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17</w:t>
            </w:r>
          </w:p>
        </w:tc>
      </w:tr>
      <w:tr w:rsidR="0053198C" w:rsidRPr="00E74790">
        <w:tc>
          <w:tcPr>
            <w:tcW w:w="198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Всего</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1894664</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1881917</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1834543</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1793532</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1917958</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1998661</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2090819</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2143562</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1917958</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1998661</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2194606</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2327759</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1937680</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2095333</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2359349</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2532270</w:t>
            </w:r>
          </w:p>
        </w:tc>
      </w:tr>
      <w:tr w:rsidR="0053198C" w:rsidRPr="00E74790">
        <w:tc>
          <w:tcPr>
            <w:tcW w:w="198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городской округ Симферополь Республики Крым</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354688</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354838</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350708</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345896</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359049</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376850</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399700</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413401</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359049</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376850</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419541</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448925</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359049</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376850</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399700</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413401</w:t>
            </w:r>
          </w:p>
        </w:tc>
      </w:tr>
      <w:tr w:rsidR="0053198C" w:rsidRPr="00E74790">
        <w:tc>
          <w:tcPr>
            <w:tcW w:w="198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городской округ Алушта Республики Крым</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53014</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53566</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54006</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53976</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53665</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56889</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61551</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64510</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53665</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56889</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64606</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70054</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53665</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56889</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61551</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64510</w:t>
            </w:r>
          </w:p>
        </w:tc>
      </w:tr>
      <w:tr w:rsidR="0053198C" w:rsidRPr="00E74790">
        <w:tc>
          <w:tcPr>
            <w:tcW w:w="198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городской округ Джанкой Республики Крым</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39309</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39984</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40851</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41192</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39792</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42464</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46558</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49231</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39792</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42464</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48869</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53461</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39792</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42464</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46558</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49231</w:t>
            </w:r>
          </w:p>
        </w:tc>
      </w:tr>
      <w:tr w:rsidR="0053198C" w:rsidRPr="00E74790">
        <w:tc>
          <w:tcPr>
            <w:tcW w:w="198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городской округ Евпатория Республики Крым</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120060</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120133</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118778</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117177</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121536</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127585</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135371</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140046</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121536</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127585</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142091</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152080</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121536</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127585</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135371</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140046</w:t>
            </w:r>
          </w:p>
        </w:tc>
      </w:tr>
      <w:tr w:rsidR="0053198C" w:rsidRPr="00E74790">
        <w:tc>
          <w:tcPr>
            <w:tcW w:w="198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городской округ Керчь Республики </w:t>
            </w:r>
            <w:r w:rsidRPr="00E74790">
              <w:rPr>
                <w:rFonts w:ascii="Times New Roman" w:hAnsi="Times New Roman" w:cs="Times New Roman"/>
                <w:sz w:val="28"/>
                <w:szCs w:val="28"/>
              </w:rPr>
              <w:lastRenderedPageBreak/>
              <w:t>Крым</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lastRenderedPageBreak/>
              <w:t>147937</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147900</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145982</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143850</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149756</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157075</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166375</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171924</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149756</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157075</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174634</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186697</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149756</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157075</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166375</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171924</w:t>
            </w:r>
          </w:p>
        </w:tc>
      </w:tr>
      <w:tr w:rsidR="0053198C" w:rsidRPr="00E74790">
        <w:tc>
          <w:tcPr>
            <w:tcW w:w="198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городской округ Красноперекопск Республики Крым</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25775</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24816</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22718</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21291</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26091</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26356</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25892</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25446</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26091</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26356</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27177</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27633</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26091</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26356</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25892</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25446</w:t>
            </w:r>
          </w:p>
        </w:tc>
      </w:tr>
      <w:tr w:rsidR="0053198C" w:rsidRPr="00E74790">
        <w:tc>
          <w:tcPr>
            <w:tcW w:w="198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городской округ Саки Республики Крым</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25657</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26194</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26962</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27322</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25972</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27819</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30728</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32654</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25972</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27819</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32254</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35460</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25972</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27819</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30728</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32654</w:t>
            </w:r>
          </w:p>
        </w:tc>
      </w:tr>
      <w:tr w:rsidR="0053198C" w:rsidRPr="00E74790">
        <w:tc>
          <w:tcPr>
            <w:tcW w:w="198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городской округ Армянск Республики Крым</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24347</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24018</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23081</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22342</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24646</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25508</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26305</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26703</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24646</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25508</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27611</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28997</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24646</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25508</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26305</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26703</w:t>
            </w:r>
          </w:p>
        </w:tc>
      </w:tr>
      <w:tr w:rsidR="0053198C" w:rsidRPr="00E74790">
        <w:tc>
          <w:tcPr>
            <w:tcW w:w="198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городской округ Феодосия Республики Крым</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100822</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99667</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96181</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93362</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102062</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105850</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109617</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111583</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102062</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105850</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115059</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121171</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102062</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105850</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109617</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111583</w:t>
            </w:r>
          </w:p>
        </w:tc>
      </w:tr>
      <w:tr w:rsidR="0053198C" w:rsidRPr="00E74790">
        <w:tc>
          <w:tcPr>
            <w:tcW w:w="198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городской округ Судак Республики Крым</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32765</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33195</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33647</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33748</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33168</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35255</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38347</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40335</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33168</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35255</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40251</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43801</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33168</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35255</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38347</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40335</w:t>
            </w:r>
          </w:p>
        </w:tc>
      </w:tr>
      <w:tr w:rsidR="0053198C" w:rsidRPr="00E74790">
        <w:tc>
          <w:tcPr>
            <w:tcW w:w="198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городской округ Ялта Республики Крым</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134235</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133809</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131304</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128882</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135885</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142110</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149646</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154035</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135885</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142110</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157075</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167272</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135885</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142110</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149646</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154035</w:t>
            </w:r>
          </w:p>
        </w:tc>
      </w:tr>
      <w:tr w:rsidR="0053198C" w:rsidRPr="00E74790">
        <w:tc>
          <w:tcPr>
            <w:tcW w:w="198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Бахчисарайский район</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91833</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92356</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92248</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91623</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92962</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98086</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105134</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109504</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92962</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98086</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110353</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118913</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92962</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98086</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105134</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109504</w:t>
            </w:r>
          </w:p>
        </w:tc>
      </w:tr>
      <w:tr w:rsidR="0053198C" w:rsidRPr="00E74790">
        <w:tc>
          <w:tcPr>
            <w:tcW w:w="198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Белогорский район</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60244</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59381</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56972</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55089</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60985</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63065</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64931</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65840</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60985</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63065</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68154</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71498</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60985</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63065</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64931</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65840</w:t>
            </w:r>
          </w:p>
        </w:tc>
      </w:tr>
      <w:tr w:rsidR="0053198C" w:rsidRPr="00E74790">
        <w:tc>
          <w:tcPr>
            <w:tcW w:w="198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Джанкойский район</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67683</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65954</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61846</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58895</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68515</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70045</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70485</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70389</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68515</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70045</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73984</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76437</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68515</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70045</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70485</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70389</w:t>
            </w:r>
          </w:p>
        </w:tc>
      </w:tr>
      <w:tr w:rsidR="0053198C" w:rsidRPr="00E74790">
        <w:tc>
          <w:tcPr>
            <w:tcW w:w="198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Кировский район</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50567</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49697</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47404</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45659</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51189</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52780</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54026</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54570</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51189</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52780</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56708</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59259</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51189</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52780</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54026</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54570</w:t>
            </w:r>
          </w:p>
        </w:tc>
      </w:tr>
      <w:tr w:rsidR="0053198C" w:rsidRPr="00E74790">
        <w:tc>
          <w:tcPr>
            <w:tcW w:w="198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Красногвардейский район</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82345</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80411</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75721</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72312</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83357</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85399</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86299</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86424</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83357</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85399</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90583</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93851</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83357</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85399</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86299</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86424</w:t>
            </w:r>
          </w:p>
        </w:tc>
      </w:tr>
      <w:tr w:rsidR="0053198C" w:rsidRPr="00E74790">
        <w:tc>
          <w:tcPr>
            <w:tcW w:w="198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Красноперекопский район</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23975</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22660</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19989</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18275</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24270</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24065</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22781</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21842</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24270</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24065</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23912</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23719</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24270</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24065</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22781</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21842</w:t>
            </w:r>
          </w:p>
        </w:tc>
      </w:tr>
      <w:tr w:rsidR="0053198C" w:rsidRPr="00E74790">
        <w:tc>
          <w:tcPr>
            <w:tcW w:w="198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Ленинский район</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61172</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60640</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58848</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57336</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61924</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64402</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67069</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68526</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61924</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64402</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70398</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74415</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61924</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64402</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67069</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68526</w:t>
            </w:r>
          </w:p>
        </w:tc>
      </w:tr>
      <w:tr w:rsidR="0053198C" w:rsidRPr="00E74790">
        <w:tc>
          <w:tcPr>
            <w:tcW w:w="198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Нижнегорский район</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44125</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42311</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38418</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35809</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44667</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44935</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43785</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42797</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44667</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44935</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45959</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46475</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44667</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44935</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43785</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42797</w:t>
            </w:r>
          </w:p>
        </w:tc>
      </w:tr>
      <w:tr w:rsidR="0053198C" w:rsidRPr="00E74790">
        <w:tc>
          <w:tcPr>
            <w:tcW w:w="198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Первомайский район</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32440</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31623</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29676</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28275</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32839</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33585</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33822</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33793</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32839</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33585</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35501</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36697</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32839</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33585</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33822</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33793</w:t>
            </w:r>
          </w:p>
        </w:tc>
      </w:tr>
      <w:tr w:rsidR="0053198C" w:rsidRPr="00E74790">
        <w:tc>
          <w:tcPr>
            <w:tcW w:w="198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Раздольненский район</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30189</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29257</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27137</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25654</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30560</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31072</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30928</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30661</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30560</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31072</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32463</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33296</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30560</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31072</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30928</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30661</w:t>
            </w:r>
          </w:p>
        </w:tc>
      </w:tr>
      <w:tr w:rsidR="0053198C" w:rsidRPr="00E74790">
        <w:tc>
          <w:tcPr>
            <w:tcW w:w="198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Сакский район</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76793</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76526</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75047</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73632</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77737</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81273</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85530</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88002</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77737</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81273</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89776</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95564</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77737</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81273</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85530</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88002</w:t>
            </w:r>
          </w:p>
        </w:tc>
      </w:tr>
      <w:tr w:rsidR="0053198C" w:rsidRPr="00E74790">
        <w:tc>
          <w:tcPr>
            <w:tcW w:w="198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Симферопольский район</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152625</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151988</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148842</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145901</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154502</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161417</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169635</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174376</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154502</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161417</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178055</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189360</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154502</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161417</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169635</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174376</w:t>
            </w:r>
          </w:p>
        </w:tc>
      </w:tr>
      <w:tr w:rsidR="0053198C" w:rsidRPr="00E74790">
        <w:tc>
          <w:tcPr>
            <w:tcW w:w="198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Советский район</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31610</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30890</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29132</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27847</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31999</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32807</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33201</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33282</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31999</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32807</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34849</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36142</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31999</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32807</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33201</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33282</w:t>
            </w:r>
          </w:p>
        </w:tc>
      </w:tr>
      <w:tr w:rsidR="0053198C" w:rsidRPr="00E74790">
        <w:tc>
          <w:tcPr>
            <w:tcW w:w="1984"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Черноморский район</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30455</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30103</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29043</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28188</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30830</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31970</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33100</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33689</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30830</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31970</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34744</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36584</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30830</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31970</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33100</w:t>
            </w:r>
          </w:p>
        </w:tc>
        <w:tc>
          <w:tcPr>
            <w:tcW w:w="1134"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33689</w:t>
            </w:r>
          </w:p>
        </w:tc>
      </w:tr>
    </w:tbl>
    <w:p w:rsidR="0053198C" w:rsidRPr="00E74790" w:rsidRDefault="0053198C">
      <w:pPr>
        <w:rPr>
          <w:rFonts w:ascii="Times New Roman" w:hAnsi="Times New Roman" w:cs="Times New Roman"/>
          <w:sz w:val="28"/>
          <w:szCs w:val="28"/>
        </w:rPr>
        <w:sectPr w:rsidR="0053198C" w:rsidRPr="00E74790">
          <w:pgSz w:w="16838" w:h="11906" w:orient="landscape"/>
          <w:pgMar w:top="1133" w:right="1440" w:bottom="566" w:left="1440" w:header="0" w:footer="0" w:gutter="0"/>
          <w:cols w:space="720"/>
        </w:sectPr>
      </w:pPr>
    </w:p>
    <w:p w:rsidR="0053198C" w:rsidRPr="00E74790" w:rsidRDefault="0053198C">
      <w:pPr>
        <w:pStyle w:val="ConsPlusNormal"/>
        <w:jc w:val="both"/>
        <w:rPr>
          <w:rFonts w:ascii="Times New Roman" w:hAnsi="Times New Roman" w:cs="Times New Roman"/>
          <w:sz w:val="28"/>
          <w:szCs w:val="28"/>
        </w:rPr>
      </w:pPr>
    </w:p>
    <w:p w:rsidR="0053198C" w:rsidRPr="00E74790" w:rsidRDefault="0053198C">
      <w:pPr>
        <w:pStyle w:val="ConsPlusNormal"/>
        <w:jc w:val="both"/>
        <w:rPr>
          <w:rFonts w:ascii="Times New Roman" w:hAnsi="Times New Roman" w:cs="Times New Roman"/>
          <w:sz w:val="28"/>
          <w:szCs w:val="28"/>
        </w:rPr>
      </w:pPr>
    </w:p>
    <w:p w:rsidR="0053198C" w:rsidRPr="00E74790" w:rsidRDefault="0053198C">
      <w:pPr>
        <w:pStyle w:val="ConsPlusNormal"/>
        <w:jc w:val="both"/>
        <w:rPr>
          <w:rFonts w:ascii="Times New Roman" w:hAnsi="Times New Roman" w:cs="Times New Roman"/>
          <w:sz w:val="28"/>
          <w:szCs w:val="28"/>
        </w:rPr>
      </w:pPr>
    </w:p>
    <w:p w:rsidR="0053198C" w:rsidRPr="00E74790" w:rsidRDefault="0053198C">
      <w:pPr>
        <w:pStyle w:val="ConsPlusNormal"/>
        <w:jc w:val="both"/>
        <w:rPr>
          <w:rFonts w:ascii="Times New Roman" w:hAnsi="Times New Roman" w:cs="Times New Roman"/>
          <w:sz w:val="28"/>
          <w:szCs w:val="28"/>
        </w:rPr>
      </w:pPr>
    </w:p>
    <w:p w:rsidR="0053198C" w:rsidRPr="00E74790" w:rsidRDefault="0053198C">
      <w:pPr>
        <w:pStyle w:val="ConsPlusNormal"/>
        <w:jc w:val="both"/>
        <w:rPr>
          <w:rFonts w:ascii="Times New Roman" w:hAnsi="Times New Roman" w:cs="Times New Roman"/>
          <w:sz w:val="28"/>
          <w:szCs w:val="28"/>
        </w:rPr>
      </w:pPr>
    </w:p>
    <w:p w:rsidR="0053198C" w:rsidRPr="00E74790" w:rsidRDefault="0053198C">
      <w:pPr>
        <w:pStyle w:val="ConsPlusNormal"/>
        <w:jc w:val="right"/>
        <w:outlineLvl w:val="1"/>
        <w:rPr>
          <w:rFonts w:ascii="Times New Roman" w:hAnsi="Times New Roman" w:cs="Times New Roman"/>
          <w:sz w:val="28"/>
          <w:szCs w:val="28"/>
        </w:rPr>
      </w:pPr>
      <w:r w:rsidRPr="00E74790">
        <w:rPr>
          <w:rFonts w:ascii="Times New Roman" w:hAnsi="Times New Roman" w:cs="Times New Roman"/>
          <w:sz w:val="28"/>
          <w:szCs w:val="28"/>
        </w:rPr>
        <w:t>Приложение 6</w:t>
      </w:r>
    </w:p>
    <w:p w:rsidR="0053198C" w:rsidRPr="00E74790" w:rsidRDefault="0053198C">
      <w:pPr>
        <w:pStyle w:val="ConsPlusNormal"/>
        <w:jc w:val="right"/>
        <w:rPr>
          <w:rFonts w:ascii="Times New Roman" w:hAnsi="Times New Roman" w:cs="Times New Roman"/>
          <w:sz w:val="28"/>
          <w:szCs w:val="28"/>
        </w:rPr>
      </w:pPr>
      <w:r w:rsidRPr="00E74790">
        <w:rPr>
          <w:rFonts w:ascii="Times New Roman" w:hAnsi="Times New Roman" w:cs="Times New Roman"/>
          <w:sz w:val="28"/>
          <w:szCs w:val="28"/>
        </w:rPr>
        <w:t>к Стратегии</w:t>
      </w:r>
    </w:p>
    <w:p w:rsidR="0053198C" w:rsidRPr="00E74790" w:rsidRDefault="0053198C">
      <w:pPr>
        <w:pStyle w:val="ConsPlusNormal"/>
        <w:jc w:val="right"/>
        <w:rPr>
          <w:rFonts w:ascii="Times New Roman" w:hAnsi="Times New Roman" w:cs="Times New Roman"/>
          <w:sz w:val="28"/>
          <w:szCs w:val="28"/>
        </w:rPr>
      </w:pPr>
      <w:r w:rsidRPr="00E74790">
        <w:rPr>
          <w:rFonts w:ascii="Times New Roman" w:hAnsi="Times New Roman" w:cs="Times New Roman"/>
          <w:sz w:val="28"/>
          <w:szCs w:val="28"/>
        </w:rPr>
        <w:t>социально-экономического развития</w:t>
      </w:r>
    </w:p>
    <w:p w:rsidR="0053198C" w:rsidRPr="00E74790" w:rsidRDefault="0053198C">
      <w:pPr>
        <w:pStyle w:val="ConsPlusNormal"/>
        <w:jc w:val="right"/>
        <w:rPr>
          <w:rFonts w:ascii="Times New Roman" w:hAnsi="Times New Roman" w:cs="Times New Roman"/>
          <w:sz w:val="28"/>
          <w:szCs w:val="28"/>
        </w:rPr>
      </w:pPr>
      <w:r w:rsidRPr="00E74790">
        <w:rPr>
          <w:rFonts w:ascii="Times New Roman" w:hAnsi="Times New Roman" w:cs="Times New Roman"/>
          <w:sz w:val="28"/>
          <w:szCs w:val="28"/>
        </w:rPr>
        <w:t>Республики Крым до 2030 года</w:t>
      </w:r>
    </w:p>
    <w:p w:rsidR="0053198C" w:rsidRPr="00E74790" w:rsidRDefault="0053198C">
      <w:pPr>
        <w:pStyle w:val="ConsPlusNormal"/>
        <w:jc w:val="center"/>
        <w:rPr>
          <w:rFonts w:ascii="Times New Roman" w:hAnsi="Times New Roman" w:cs="Times New Roman"/>
          <w:sz w:val="28"/>
          <w:szCs w:val="28"/>
        </w:rPr>
      </w:pPr>
    </w:p>
    <w:p w:rsidR="0053198C" w:rsidRPr="00E74790" w:rsidRDefault="0053198C">
      <w:pPr>
        <w:pStyle w:val="ConsPlusTitle"/>
        <w:jc w:val="center"/>
        <w:rPr>
          <w:rFonts w:ascii="Times New Roman" w:hAnsi="Times New Roman" w:cs="Times New Roman"/>
          <w:sz w:val="28"/>
          <w:szCs w:val="28"/>
        </w:rPr>
      </w:pPr>
      <w:bookmarkStart w:id="65" w:name="P6326"/>
      <w:bookmarkEnd w:id="65"/>
      <w:r w:rsidRPr="00E74790">
        <w:rPr>
          <w:rFonts w:ascii="Times New Roman" w:hAnsi="Times New Roman" w:cs="Times New Roman"/>
          <w:sz w:val="28"/>
          <w:szCs w:val="28"/>
        </w:rPr>
        <w:t xml:space="preserve">ТРЕНДЫ, ВЛИЯЮЩИЕ НА </w:t>
      </w:r>
      <w:proofErr w:type="gramStart"/>
      <w:r w:rsidRPr="00E74790">
        <w:rPr>
          <w:rFonts w:ascii="Times New Roman" w:hAnsi="Times New Roman" w:cs="Times New Roman"/>
          <w:sz w:val="28"/>
          <w:szCs w:val="28"/>
        </w:rPr>
        <w:t>САНАТОРНО-КУРОРТНЫЙ</w:t>
      </w:r>
      <w:proofErr w:type="gramEnd"/>
    </w:p>
    <w:p w:rsidR="0053198C" w:rsidRPr="00E74790" w:rsidRDefault="0053198C">
      <w:pPr>
        <w:pStyle w:val="ConsPlusTitle"/>
        <w:jc w:val="center"/>
        <w:rPr>
          <w:rFonts w:ascii="Times New Roman" w:hAnsi="Times New Roman" w:cs="Times New Roman"/>
          <w:sz w:val="28"/>
          <w:szCs w:val="28"/>
        </w:rPr>
      </w:pPr>
      <w:r w:rsidRPr="00E74790">
        <w:rPr>
          <w:rFonts w:ascii="Times New Roman" w:hAnsi="Times New Roman" w:cs="Times New Roman"/>
          <w:sz w:val="28"/>
          <w:szCs w:val="28"/>
        </w:rPr>
        <w:t xml:space="preserve">И </w:t>
      </w:r>
      <w:proofErr w:type="gramStart"/>
      <w:r w:rsidRPr="00E74790">
        <w:rPr>
          <w:rFonts w:ascii="Times New Roman" w:hAnsi="Times New Roman" w:cs="Times New Roman"/>
          <w:sz w:val="28"/>
          <w:szCs w:val="28"/>
        </w:rPr>
        <w:t>ТУРИСТСКИЙ</w:t>
      </w:r>
      <w:proofErr w:type="gramEnd"/>
      <w:r w:rsidRPr="00E74790">
        <w:rPr>
          <w:rFonts w:ascii="Times New Roman" w:hAnsi="Times New Roman" w:cs="Times New Roman"/>
          <w:sz w:val="28"/>
          <w:szCs w:val="28"/>
        </w:rPr>
        <w:t xml:space="preserve"> КОМПЛЕКСЫ</w:t>
      </w:r>
    </w:p>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По данным международных и российских исследований, портрет туриста, его предпочтения и поведение меняются. Для Республики Крым изменения особенно заметны по причине резкой переориентации полуострова на прием преимущественно российских туристов, которые более обеспечены и в большей мере включены в глобальный контекст, чем туристы с Украины, преобладавшие на полуострове до 2014 года. Четыре глобальных тренда оказывают значительное влияние на туристско-рекреационный сектор Крыма и должны учитываться в стратегическом планировании.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Сокращение длительности отпусков.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Повсеместной тенденцией является сокращение продолжительности путешествий. Так, в советский период стандартными были санаторные путевки на 21 и более дней. Это было обусловлено тем, что эффект от трехнедельного лечения продолжался два года. Однако сейчас непрерывные отпуска дольше 2 недель являются редкостью.</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По данным Visa Global Travel Intentions Study, в 2015 году средняя (по миру) длительность зарубежного путешествия с целью отдыха составила 9 ночевок (в 2013 году - 10). Аналогичный тренд отмечают эксперты консалтинговой фирмы Kohl&amp;Partner. Россияне отдыхают чуть дольше, чем в среднем в мире, но спрос на туры дольше 14 дней сокращается, особенно в условиях экономического спада.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Другой гранью, связанной с повышением динамичности образа жизни, является повышение доли спонтанных бронирований. Графики отпусков все чаще становятся формальностью, растет доля фрилансеров, и в результате путешествие может быть запланировано за несколько дней. По данным Visa Global Travel Intentions Study, доля путешественников, запланировавших поездку за месяц и позже, выросла с 41% в 2013 году до 53% в 2015 году. Однако среди россиян спонтанных туристов пока не так много: 65% опрошенных определились с выбором места назначения не </w:t>
      </w:r>
      <w:proofErr w:type="gramStart"/>
      <w:r w:rsidRPr="00E74790">
        <w:rPr>
          <w:rFonts w:ascii="Times New Roman" w:hAnsi="Times New Roman" w:cs="Times New Roman"/>
          <w:sz w:val="28"/>
          <w:szCs w:val="28"/>
        </w:rPr>
        <w:t>позднее</w:t>
      </w:r>
      <w:proofErr w:type="gramEnd"/>
      <w:r w:rsidRPr="00E74790">
        <w:rPr>
          <w:rFonts w:ascii="Times New Roman" w:hAnsi="Times New Roman" w:cs="Times New Roman"/>
          <w:sz w:val="28"/>
          <w:szCs w:val="28"/>
        </w:rPr>
        <w:t xml:space="preserve"> чем за 3 месяца до начала поездки. И примерно в эти же сроки забронировали </w:t>
      </w:r>
      <w:r w:rsidRPr="00E74790">
        <w:rPr>
          <w:rFonts w:ascii="Times New Roman" w:hAnsi="Times New Roman" w:cs="Times New Roman"/>
          <w:sz w:val="28"/>
          <w:szCs w:val="28"/>
        </w:rPr>
        <w:lastRenderedPageBreak/>
        <w:t>билеты и проживание.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Повышение роли оздоровительного туризма и изменение требований к нему.</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Происходит несколько процессов, меняющих требования к существующим объектам санаторно-курортного комплекса и к другим средствам размещения. С одной стороны, забота о здоровье стала востребованной у поколения 30 - 50-летних, чья юность и молодость пришлись на постсоветский период. Они привыкли к достойному сервису, не готовы к строгому режиму санаториев, а также, приезжая с детьми, рассчитывают на то, что в здравнице позаботятся и о досуге детей, и о других специфических потребностях.</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С другой стороны, заботятся о здоровье и те туристы, которые едут не в специализированное учреждение. По мнению Kohl&amp;Partner, это приводит к тому, что "нездоровые" дестинации избегаются, угасает спрос на пляжный отдых, но повышается потребность в оздоровлении разных видов в ходе пребывания на отдыхе: от фитнеса до специальных процедур. Туристы, привыкшие к регулярным пробежкам, упражнениям на свежем воздухе, к здоровому питанию, стремятся сохранить свой образ жизни и на отдыхе. Это создает новые требования </w:t>
      </w:r>
      <w:proofErr w:type="gramStart"/>
      <w:r w:rsidRPr="00E74790">
        <w:rPr>
          <w:rFonts w:ascii="Times New Roman" w:hAnsi="Times New Roman" w:cs="Times New Roman"/>
          <w:sz w:val="28"/>
          <w:szCs w:val="28"/>
        </w:rPr>
        <w:t>к</w:t>
      </w:r>
      <w:proofErr w:type="gramEnd"/>
      <w:r w:rsidRPr="00E74790">
        <w:rPr>
          <w:rFonts w:ascii="Times New Roman" w:hAnsi="Times New Roman" w:cs="Times New Roman"/>
          <w:sz w:val="28"/>
          <w:szCs w:val="28"/>
        </w:rPr>
        <w:t xml:space="preserve"> туристским дестинациям.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Повышение роли активного туризма и ро</w:t>
      </w:r>
      <w:proofErr w:type="gramStart"/>
      <w:r w:rsidRPr="00E74790">
        <w:rPr>
          <w:rFonts w:ascii="Times New Roman" w:hAnsi="Times New Roman" w:cs="Times New Roman"/>
          <w:sz w:val="28"/>
          <w:szCs w:val="28"/>
        </w:rPr>
        <w:t>ст спр</w:t>
      </w:r>
      <w:proofErr w:type="gramEnd"/>
      <w:r w:rsidRPr="00E74790">
        <w:rPr>
          <w:rFonts w:ascii="Times New Roman" w:hAnsi="Times New Roman" w:cs="Times New Roman"/>
          <w:sz w:val="28"/>
          <w:szCs w:val="28"/>
        </w:rPr>
        <w:t>оса на впечатления.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Характерной тенденцией является предпочтение путешественниками, в первую очередь молодыми, видов отдыха, подразумевающих систематическую физическую активность. Модными стали горные лыжи, серфинг, велотуризм, скалолазание, различные виды авиатуризма. Все это не отменяет пляжного отдыха, но требует его обогащения. Спрос на такие виды отдыха в большой мере связан с ростом спроса на впечатления: путешественники требуют яркого, незабываемого опыта.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Иной гранью спроса на впечатления и опыт является рост "искушенности" туристов. Многие туристы минимизируют число повторных поездок, чтобы увидеть что-то новое, и, как результат, лояльность сформировать непросто, единственный способ обеспечить повторный визит - обеспечить новые возможности для проведения времени.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Искушенность туристов означает повышение спроса к качеству услуг и к соотношению цена-качество, к пользовательскому опыту и обслуживанию на всех стадиях (начиная с заказа путевки и завершая обеспечением обратной связи). Кроме того, поскольку туристы путешествуют много и становятся "экспертами", то у них формируется критическое отношение к "искусственному" в пользу аутентичного и растут требования к эмоциональному удовлетворению и персонализации. Как следствие, от всех участников туристической отрасли требуются креативность и формирование уникальных предложений.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Вместе с тем российская демографическая ситуация способствует большему </w:t>
      </w:r>
      <w:r w:rsidRPr="00E74790">
        <w:rPr>
          <w:rFonts w:ascii="Times New Roman" w:hAnsi="Times New Roman" w:cs="Times New Roman"/>
          <w:sz w:val="28"/>
          <w:szCs w:val="28"/>
        </w:rPr>
        <w:lastRenderedPageBreak/>
        <w:t>консерватизму, чем в среднем по миру. По данным опроса ВЦИОМ, проведенного в сезоне 2015 года, 40% "предпочитают привычное и проверенное" (в 1990 году - 34%), 40% "любят как новое, так и известное" (в 1990 году - 37%). Попробовать что-нибудь новенькое, как и прежде, хотели бы немногие (15% и 12% соответственно). Однако для молодого поколения крупных городов мировой тренд актуален.</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Развитие информационных технологий.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Влияние информационных технологий на туристский сектор проявляется в нескольких направлениях.</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Во-первых, туристы активно используют </w:t>
      </w:r>
      <w:proofErr w:type="gramStart"/>
      <w:r w:rsidRPr="00E74790">
        <w:rPr>
          <w:rFonts w:ascii="Times New Roman" w:hAnsi="Times New Roman" w:cs="Times New Roman"/>
          <w:sz w:val="28"/>
          <w:szCs w:val="28"/>
        </w:rPr>
        <w:t>интернет-источники</w:t>
      </w:r>
      <w:proofErr w:type="gramEnd"/>
      <w:r w:rsidRPr="00E74790">
        <w:rPr>
          <w:rFonts w:ascii="Times New Roman" w:hAnsi="Times New Roman" w:cs="Times New Roman"/>
          <w:sz w:val="28"/>
          <w:szCs w:val="28"/>
        </w:rPr>
        <w:t xml:space="preserve"> информации. По данным World Travel Monitor, 75% международных путешественников используют Интернет при планировании поездок (информацию турагентств используют 1/3 путешественников, информацию от друзей - 1/4 путешественников). При этом в Интернете используются следующие источники: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сайты страны/посещаемой местности/города (туристский офис) - 34% туристов;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сайт гостиницы/места проживания - 34%;</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социальные медиа (блоги, социальные сети) - 30%;</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сайты, касающиеся информации о перелетах, поездах и др. средствах передвижения, - 26%;</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сайты бронирования - 20%;</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сайты туроператоров - 15%;</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сайты сравнения цен - 10%.</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Особо следует выделить высокий интерес к </w:t>
      </w:r>
      <w:proofErr w:type="gramStart"/>
      <w:r w:rsidRPr="00E74790">
        <w:rPr>
          <w:rFonts w:ascii="Times New Roman" w:hAnsi="Times New Roman" w:cs="Times New Roman"/>
          <w:sz w:val="28"/>
          <w:szCs w:val="28"/>
        </w:rPr>
        <w:t>социальным</w:t>
      </w:r>
      <w:proofErr w:type="gramEnd"/>
      <w:r w:rsidRPr="00E74790">
        <w:rPr>
          <w:rFonts w:ascii="Times New Roman" w:hAnsi="Times New Roman" w:cs="Times New Roman"/>
          <w:sz w:val="28"/>
          <w:szCs w:val="28"/>
        </w:rPr>
        <w:t xml:space="preserve"> медиа. Среди них преобладают тематические сайты отзывов типа TripAdvisor, блоги и форумы путешественников, и лишь затем - социальные сети. Что касается влияния </w:t>
      </w:r>
      <w:proofErr w:type="gramStart"/>
      <w:r w:rsidRPr="00E74790">
        <w:rPr>
          <w:rFonts w:ascii="Times New Roman" w:hAnsi="Times New Roman" w:cs="Times New Roman"/>
          <w:sz w:val="28"/>
          <w:szCs w:val="28"/>
        </w:rPr>
        <w:t>интернет-источников</w:t>
      </w:r>
      <w:proofErr w:type="gramEnd"/>
      <w:r w:rsidRPr="00E74790">
        <w:rPr>
          <w:rFonts w:ascii="Times New Roman" w:hAnsi="Times New Roman" w:cs="Times New Roman"/>
          <w:sz w:val="28"/>
          <w:szCs w:val="28"/>
        </w:rPr>
        <w:t xml:space="preserve"> на принятие решений, то около 70% международных путешественников признают наличие такого влияния, прежде всего на выбор дестинации и места проживания.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Российские исследования подтверждают аналогичные тенденции на отечественном рынке. В исследовании проекта Momondo 41% россиян при ответе на вопрос, где они ищут вдохновение на путешествия, указали сайты о путешествиях. Примечательно, что все больше российских туристов обращаются за вдохновением к социальным сетям: если в прошлом году красивые посты в сообществах и личных аккаунтах давали идеи для следующих поездок 31% россиян, то в этом - уже 38%. Больше их влиянию подвержены женщины (41%), чем мужчины (34%). Только 24% россиян сообщили, что социальные сети не вдохновляют их на новые поездки.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lastRenderedPageBreak/>
        <w:t>При этом</w:t>
      </w:r>
      <w:proofErr w:type="gramStart"/>
      <w:r w:rsidRPr="00E74790">
        <w:rPr>
          <w:rFonts w:ascii="Times New Roman" w:hAnsi="Times New Roman" w:cs="Times New Roman"/>
          <w:sz w:val="28"/>
          <w:szCs w:val="28"/>
        </w:rPr>
        <w:t>,</w:t>
      </w:r>
      <w:proofErr w:type="gramEnd"/>
      <w:r w:rsidRPr="00E74790">
        <w:rPr>
          <w:rFonts w:ascii="Times New Roman" w:hAnsi="Times New Roman" w:cs="Times New Roman"/>
          <w:sz w:val="28"/>
          <w:szCs w:val="28"/>
        </w:rPr>
        <w:t xml:space="preserve"> по данным Некоммерческого партнерства "Санкуртур", на форумах и в социальных сетях положительный отзыв достигает в среднем 5 знакомых, а отрицательный - 16.</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Во-вторых, развитие технологий способствует росту числа самостоятельных, неорганизованных путешественников. По данным Visa, если в среднем по миру 60% путешественников предпочитают организовывать свой отдых самостоятельно, 45% российских туристов пользуются услугами турагентств, при этом каждый четвертый покупает групповой пакетный тур. Но это может быть отчасти связано с языковым барьером: самостоятельная организация большинства международных путешествий требует знания английского языка. При организации внутрироссийских путешествий знание языка не требуется, а развитие </w:t>
      </w:r>
      <w:proofErr w:type="gramStart"/>
      <w:r w:rsidRPr="00E74790">
        <w:rPr>
          <w:rFonts w:ascii="Times New Roman" w:hAnsi="Times New Roman" w:cs="Times New Roman"/>
          <w:sz w:val="28"/>
          <w:szCs w:val="28"/>
        </w:rPr>
        <w:t>интернет-сервисов</w:t>
      </w:r>
      <w:proofErr w:type="gramEnd"/>
      <w:r w:rsidRPr="00E74790">
        <w:rPr>
          <w:rFonts w:ascii="Times New Roman" w:hAnsi="Times New Roman" w:cs="Times New Roman"/>
          <w:sz w:val="28"/>
          <w:szCs w:val="28"/>
        </w:rPr>
        <w:t xml:space="preserve"> позволяет рассчитывать на рост доли самостоятельных бронирований. Это касается как гостиниц и здравниц, так и мест в частном секторе.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В-третьих, расширяется использование информационных технологий, прежде всего </w:t>
      </w:r>
      <w:proofErr w:type="gramStart"/>
      <w:r w:rsidRPr="00E74790">
        <w:rPr>
          <w:rFonts w:ascii="Times New Roman" w:hAnsi="Times New Roman" w:cs="Times New Roman"/>
          <w:sz w:val="28"/>
          <w:szCs w:val="28"/>
        </w:rPr>
        <w:t>интернет-сервисов</w:t>
      </w:r>
      <w:proofErr w:type="gramEnd"/>
      <w:r w:rsidRPr="00E74790">
        <w:rPr>
          <w:rFonts w:ascii="Times New Roman" w:hAnsi="Times New Roman" w:cs="Times New Roman"/>
          <w:sz w:val="28"/>
          <w:szCs w:val="28"/>
        </w:rPr>
        <w:t>, непосредственно в ходе путешествий. По данным Visa Global Travel Intentions Study 2015, доля путешественников, пользовавшихся электронной почтой, выросла с 42% в 2013 году до 57% в 2015 году. Все чаще путешественники рассматривают доступ к Wi-Fi в средстве размещения как дополнительное преимущество. Рост доли смартфонов приводит к расширению использования мобильных сервисов, что особенно актуально при выборе экскурсии, места для проведения досуга, планировании перемещений на общественном транспорте, выборе направления движения в автотуризме, а также при обмене впечатлениями с друзьями.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Популярным способом применения информационных технологий в туризме является создание карт туриста. Обладателю карты туриста предоставляются льготы на поездки в общественном транспорте, на посещение экскурсий, музеев и других достопримечательностей, скидки в кафе и ресторанах, прочие дополнительные возможности. В некоторых странах и городах карта используется как платежное средство. Срок действия карты ограничен. Карты туриста получили распространение в городах - туристических центрах, но есть примеры их использования в региональном масштабе. Для Республики Крым актуальным является создание региональной (или </w:t>
      </w:r>
      <w:proofErr w:type="gramStart"/>
      <w:r w:rsidRPr="00E74790">
        <w:rPr>
          <w:rFonts w:ascii="Times New Roman" w:hAnsi="Times New Roman" w:cs="Times New Roman"/>
          <w:sz w:val="28"/>
          <w:szCs w:val="28"/>
        </w:rPr>
        <w:t>кросс-региональной</w:t>
      </w:r>
      <w:proofErr w:type="gramEnd"/>
      <w:r w:rsidRPr="00E74790">
        <w:rPr>
          <w:rFonts w:ascii="Times New Roman" w:hAnsi="Times New Roman" w:cs="Times New Roman"/>
          <w:sz w:val="28"/>
          <w:szCs w:val="28"/>
        </w:rPr>
        <w:t xml:space="preserve"> совместно с Севастополем) карты гостя с длительным сроком действия.</w:t>
      </w:r>
    </w:p>
    <w:p w:rsidR="0053198C" w:rsidRPr="00E74790" w:rsidRDefault="0053198C">
      <w:pPr>
        <w:pStyle w:val="ConsPlusNormal"/>
        <w:jc w:val="both"/>
        <w:rPr>
          <w:rFonts w:ascii="Times New Roman" w:hAnsi="Times New Roman" w:cs="Times New Roman"/>
          <w:sz w:val="28"/>
          <w:szCs w:val="28"/>
        </w:rPr>
      </w:pPr>
    </w:p>
    <w:p w:rsidR="0053198C" w:rsidRPr="00E74790" w:rsidRDefault="0053198C">
      <w:pPr>
        <w:pStyle w:val="ConsPlusNormal"/>
        <w:jc w:val="both"/>
        <w:rPr>
          <w:rFonts w:ascii="Times New Roman" w:hAnsi="Times New Roman" w:cs="Times New Roman"/>
          <w:sz w:val="28"/>
          <w:szCs w:val="28"/>
        </w:rPr>
      </w:pPr>
    </w:p>
    <w:p w:rsidR="0053198C" w:rsidRPr="00E74790" w:rsidRDefault="0053198C">
      <w:pPr>
        <w:pStyle w:val="ConsPlusNormal"/>
        <w:jc w:val="both"/>
        <w:rPr>
          <w:rFonts w:ascii="Times New Roman" w:hAnsi="Times New Roman" w:cs="Times New Roman"/>
          <w:sz w:val="28"/>
          <w:szCs w:val="28"/>
        </w:rPr>
      </w:pPr>
    </w:p>
    <w:p w:rsidR="0053198C" w:rsidRPr="00E74790" w:rsidRDefault="0053198C">
      <w:pPr>
        <w:pStyle w:val="ConsPlusNormal"/>
        <w:jc w:val="both"/>
        <w:rPr>
          <w:rFonts w:ascii="Times New Roman" w:hAnsi="Times New Roman" w:cs="Times New Roman"/>
          <w:sz w:val="28"/>
          <w:szCs w:val="28"/>
        </w:rPr>
      </w:pPr>
    </w:p>
    <w:p w:rsidR="0053198C" w:rsidRPr="00E74790" w:rsidRDefault="0053198C">
      <w:pPr>
        <w:pStyle w:val="ConsPlusNormal"/>
        <w:jc w:val="both"/>
        <w:rPr>
          <w:rFonts w:ascii="Times New Roman" w:hAnsi="Times New Roman" w:cs="Times New Roman"/>
          <w:sz w:val="28"/>
          <w:szCs w:val="28"/>
        </w:rPr>
      </w:pPr>
    </w:p>
    <w:p w:rsidR="0053198C" w:rsidRPr="00E74790" w:rsidRDefault="0053198C">
      <w:pPr>
        <w:pStyle w:val="ConsPlusNormal"/>
        <w:jc w:val="right"/>
        <w:outlineLvl w:val="1"/>
        <w:rPr>
          <w:rFonts w:ascii="Times New Roman" w:hAnsi="Times New Roman" w:cs="Times New Roman"/>
          <w:sz w:val="28"/>
          <w:szCs w:val="28"/>
        </w:rPr>
      </w:pPr>
      <w:r w:rsidRPr="00E74790">
        <w:rPr>
          <w:rFonts w:ascii="Times New Roman" w:hAnsi="Times New Roman" w:cs="Times New Roman"/>
          <w:sz w:val="28"/>
          <w:szCs w:val="28"/>
        </w:rPr>
        <w:t>Приложение 7</w:t>
      </w:r>
    </w:p>
    <w:p w:rsidR="0053198C" w:rsidRPr="00E74790" w:rsidRDefault="0053198C">
      <w:pPr>
        <w:pStyle w:val="ConsPlusNormal"/>
        <w:jc w:val="right"/>
        <w:rPr>
          <w:rFonts w:ascii="Times New Roman" w:hAnsi="Times New Roman" w:cs="Times New Roman"/>
          <w:sz w:val="28"/>
          <w:szCs w:val="28"/>
        </w:rPr>
      </w:pPr>
      <w:r w:rsidRPr="00E74790">
        <w:rPr>
          <w:rFonts w:ascii="Times New Roman" w:hAnsi="Times New Roman" w:cs="Times New Roman"/>
          <w:sz w:val="28"/>
          <w:szCs w:val="28"/>
        </w:rPr>
        <w:t>к Стратегии</w:t>
      </w:r>
    </w:p>
    <w:p w:rsidR="0053198C" w:rsidRPr="00E74790" w:rsidRDefault="0053198C">
      <w:pPr>
        <w:pStyle w:val="ConsPlusNormal"/>
        <w:jc w:val="right"/>
        <w:rPr>
          <w:rFonts w:ascii="Times New Roman" w:hAnsi="Times New Roman" w:cs="Times New Roman"/>
          <w:sz w:val="28"/>
          <w:szCs w:val="28"/>
        </w:rPr>
      </w:pPr>
      <w:r w:rsidRPr="00E74790">
        <w:rPr>
          <w:rFonts w:ascii="Times New Roman" w:hAnsi="Times New Roman" w:cs="Times New Roman"/>
          <w:sz w:val="28"/>
          <w:szCs w:val="28"/>
        </w:rPr>
        <w:t>социально-экономического развития</w:t>
      </w:r>
    </w:p>
    <w:p w:rsidR="0053198C" w:rsidRPr="00E74790" w:rsidRDefault="0053198C">
      <w:pPr>
        <w:pStyle w:val="ConsPlusNormal"/>
        <w:jc w:val="right"/>
        <w:rPr>
          <w:rFonts w:ascii="Times New Roman" w:hAnsi="Times New Roman" w:cs="Times New Roman"/>
          <w:sz w:val="28"/>
          <w:szCs w:val="28"/>
        </w:rPr>
      </w:pPr>
      <w:r w:rsidRPr="00E74790">
        <w:rPr>
          <w:rFonts w:ascii="Times New Roman" w:hAnsi="Times New Roman" w:cs="Times New Roman"/>
          <w:sz w:val="28"/>
          <w:szCs w:val="28"/>
        </w:rPr>
        <w:lastRenderedPageBreak/>
        <w:t>Республики Крым до 2030 года</w:t>
      </w:r>
    </w:p>
    <w:p w:rsidR="0053198C" w:rsidRPr="00E74790" w:rsidRDefault="0053198C">
      <w:pPr>
        <w:pStyle w:val="ConsPlusNormal"/>
        <w:jc w:val="center"/>
        <w:rPr>
          <w:rFonts w:ascii="Times New Roman" w:hAnsi="Times New Roman" w:cs="Times New Roman"/>
          <w:sz w:val="28"/>
          <w:szCs w:val="28"/>
        </w:rPr>
      </w:pPr>
    </w:p>
    <w:p w:rsidR="0053198C" w:rsidRPr="00E74790" w:rsidRDefault="0053198C">
      <w:pPr>
        <w:pStyle w:val="ConsPlusTitle"/>
        <w:jc w:val="center"/>
        <w:rPr>
          <w:rFonts w:ascii="Times New Roman" w:hAnsi="Times New Roman" w:cs="Times New Roman"/>
          <w:sz w:val="28"/>
          <w:szCs w:val="28"/>
        </w:rPr>
      </w:pPr>
      <w:bookmarkStart w:id="66" w:name="P6368"/>
      <w:bookmarkEnd w:id="66"/>
      <w:r w:rsidRPr="00E74790">
        <w:rPr>
          <w:rFonts w:ascii="Times New Roman" w:hAnsi="Times New Roman" w:cs="Times New Roman"/>
          <w:sz w:val="28"/>
          <w:szCs w:val="28"/>
        </w:rPr>
        <w:t>БАЛАНСОВЫЕ ЗАПАСЫ НЕГОРЮЧИХ ПОЛЕЗНЫХ ИСКОПАЕМЫХ</w:t>
      </w:r>
    </w:p>
    <w:p w:rsidR="0053198C" w:rsidRPr="00E74790" w:rsidRDefault="0053198C">
      <w:pPr>
        <w:pStyle w:val="ConsPlusTitle"/>
        <w:jc w:val="center"/>
        <w:rPr>
          <w:rFonts w:ascii="Times New Roman" w:hAnsi="Times New Roman" w:cs="Times New Roman"/>
          <w:sz w:val="28"/>
          <w:szCs w:val="28"/>
        </w:rPr>
      </w:pPr>
      <w:r w:rsidRPr="00E74790">
        <w:rPr>
          <w:rFonts w:ascii="Times New Roman" w:hAnsi="Times New Roman" w:cs="Times New Roman"/>
          <w:sz w:val="28"/>
          <w:szCs w:val="28"/>
        </w:rPr>
        <w:t xml:space="preserve">(A + B + C1 + C2) В 2015 ГОДУ И ОБЪЕМ ДОБЫЧИ </w:t>
      </w:r>
      <w:proofErr w:type="gramStart"/>
      <w:r w:rsidRPr="00E74790">
        <w:rPr>
          <w:rFonts w:ascii="Times New Roman" w:hAnsi="Times New Roman" w:cs="Times New Roman"/>
          <w:sz w:val="28"/>
          <w:szCs w:val="28"/>
        </w:rPr>
        <w:t>НЕГОРЮЧИХ</w:t>
      </w:r>
      <w:proofErr w:type="gramEnd"/>
    </w:p>
    <w:p w:rsidR="0053198C" w:rsidRPr="00E74790" w:rsidRDefault="0053198C">
      <w:pPr>
        <w:pStyle w:val="ConsPlusTitle"/>
        <w:jc w:val="center"/>
        <w:rPr>
          <w:rFonts w:ascii="Times New Roman" w:hAnsi="Times New Roman" w:cs="Times New Roman"/>
          <w:sz w:val="28"/>
          <w:szCs w:val="28"/>
        </w:rPr>
      </w:pPr>
      <w:r w:rsidRPr="00E74790">
        <w:rPr>
          <w:rFonts w:ascii="Times New Roman" w:hAnsi="Times New Roman" w:cs="Times New Roman"/>
          <w:sz w:val="28"/>
          <w:szCs w:val="28"/>
        </w:rPr>
        <w:t>ПОЛЕЗНЫХ ИСКОПАЕМЫХ В 2014</w:t>
      </w:r>
      <w:proofErr w:type="gramStart"/>
      <w:r w:rsidRPr="00E74790">
        <w:rPr>
          <w:rFonts w:ascii="Times New Roman" w:hAnsi="Times New Roman" w:cs="Times New Roman"/>
          <w:sz w:val="28"/>
          <w:szCs w:val="28"/>
        </w:rPr>
        <w:t xml:space="preserve"> И</w:t>
      </w:r>
      <w:proofErr w:type="gramEnd"/>
      <w:r w:rsidRPr="00E74790">
        <w:rPr>
          <w:rFonts w:ascii="Times New Roman" w:hAnsi="Times New Roman" w:cs="Times New Roman"/>
          <w:sz w:val="28"/>
          <w:szCs w:val="28"/>
        </w:rPr>
        <w:t xml:space="preserve"> 2015 ГОДАХ</w:t>
      </w:r>
    </w:p>
    <w:p w:rsidR="0053198C" w:rsidRPr="00E74790" w:rsidRDefault="0053198C">
      <w:pPr>
        <w:pStyle w:val="ConsPlusNormal"/>
        <w:rPr>
          <w:rFonts w:ascii="Times New Roman" w:hAnsi="Times New Roman" w:cs="Times New Roman"/>
          <w:sz w:val="28"/>
          <w:szCs w:val="28"/>
        </w:rPr>
      </w:pPr>
    </w:p>
    <w:p w:rsidR="0053198C" w:rsidRPr="00E74790" w:rsidRDefault="0053198C">
      <w:pPr>
        <w:rPr>
          <w:rFonts w:ascii="Times New Roman" w:hAnsi="Times New Roman" w:cs="Times New Roman"/>
          <w:sz w:val="28"/>
          <w:szCs w:val="28"/>
        </w:rPr>
        <w:sectPr w:rsidR="0053198C" w:rsidRPr="00E74790">
          <w:pgSz w:w="11906" w:h="16838"/>
          <w:pgMar w:top="1440" w:right="566" w:bottom="1440" w:left="1133"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327"/>
        <w:gridCol w:w="1232"/>
        <w:gridCol w:w="1247"/>
        <w:gridCol w:w="1333"/>
        <w:gridCol w:w="1020"/>
        <w:gridCol w:w="1587"/>
      </w:tblGrid>
      <w:tr w:rsidR="0053198C" w:rsidRPr="00E74790">
        <w:tc>
          <w:tcPr>
            <w:tcW w:w="567" w:type="dxa"/>
            <w:vMerge w:val="restart"/>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lastRenderedPageBreak/>
              <w:t xml:space="preserve">N </w:t>
            </w:r>
            <w:proofErr w:type="gramStart"/>
            <w:r w:rsidRPr="00E74790">
              <w:rPr>
                <w:rFonts w:ascii="Times New Roman" w:hAnsi="Times New Roman" w:cs="Times New Roman"/>
                <w:sz w:val="28"/>
                <w:szCs w:val="28"/>
              </w:rPr>
              <w:t>п</w:t>
            </w:r>
            <w:proofErr w:type="gramEnd"/>
            <w:r w:rsidRPr="00E74790">
              <w:rPr>
                <w:rFonts w:ascii="Times New Roman" w:hAnsi="Times New Roman" w:cs="Times New Roman"/>
                <w:sz w:val="28"/>
                <w:szCs w:val="28"/>
              </w:rPr>
              <w:t>/п</w:t>
            </w:r>
          </w:p>
        </w:tc>
        <w:tc>
          <w:tcPr>
            <w:tcW w:w="4327" w:type="dxa"/>
            <w:vMerge w:val="restart"/>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Вид минерального сырья</w:t>
            </w:r>
          </w:p>
        </w:tc>
        <w:tc>
          <w:tcPr>
            <w:tcW w:w="2479" w:type="dxa"/>
            <w:gridSpan w:val="2"/>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Балансовые запасы</w:t>
            </w:r>
          </w:p>
        </w:tc>
        <w:tc>
          <w:tcPr>
            <w:tcW w:w="3940" w:type="dxa"/>
            <w:gridSpan w:val="3"/>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Объем добычи</w:t>
            </w:r>
          </w:p>
        </w:tc>
      </w:tr>
      <w:tr w:rsidR="0053198C" w:rsidRPr="00E74790">
        <w:tc>
          <w:tcPr>
            <w:tcW w:w="567" w:type="dxa"/>
            <w:vMerge/>
          </w:tcPr>
          <w:p w:rsidR="0053198C" w:rsidRPr="00E74790" w:rsidRDefault="0053198C">
            <w:pPr>
              <w:rPr>
                <w:rFonts w:ascii="Times New Roman" w:hAnsi="Times New Roman" w:cs="Times New Roman"/>
                <w:sz w:val="28"/>
                <w:szCs w:val="28"/>
              </w:rPr>
            </w:pPr>
          </w:p>
        </w:tc>
        <w:tc>
          <w:tcPr>
            <w:tcW w:w="4327" w:type="dxa"/>
            <w:vMerge/>
          </w:tcPr>
          <w:p w:rsidR="0053198C" w:rsidRPr="00E74790" w:rsidRDefault="0053198C">
            <w:pPr>
              <w:rPr>
                <w:rFonts w:ascii="Times New Roman" w:hAnsi="Times New Roman" w:cs="Times New Roman"/>
                <w:sz w:val="28"/>
                <w:szCs w:val="28"/>
              </w:rPr>
            </w:pPr>
          </w:p>
        </w:tc>
        <w:tc>
          <w:tcPr>
            <w:tcW w:w="1232"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A + B + C1</w:t>
            </w:r>
          </w:p>
        </w:tc>
        <w:tc>
          <w:tcPr>
            <w:tcW w:w="124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C2</w:t>
            </w:r>
          </w:p>
        </w:tc>
        <w:tc>
          <w:tcPr>
            <w:tcW w:w="1333"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2014</w:t>
            </w:r>
          </w:p>
        </w:tc>
        <w:tc>
          <w:tcPr>
            <w:tcW w:w="102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2015</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Изменение</w:t>
            </w:r>
            <w:proofErr w:type="gramStart"/>
            <w:r w:rsidRPr="00E74790">
              <w:rPr>
                <w:rFonts w:ascii="Times New Roman" w:hAnsi="Times New Roman" w:cs="Times New Roman"/>
                <w:sz w:val="28"/>
                <w:szCs w:val="28"/>
              </w:rPr>
              <w:t xml:space="preserve"> ("+" - </w:t>
            </w:r>
            <w:proofErr w:type="gramEnd"/>
            <w:r w:rsidRPr="00E74790">
              <w:rPr>
                <w:rFonts w:ascii="Times New Roman" w:hAnsi="Times New Roman" w:cs="Times New Roman"/>
                <w:sz w:val="28"/>
                <w:szCs w:val="28"/>
              </w:rPr>
              <w:t>рост, "-" - падение), %</w:t>
            </w:r>
          </w:p>
        </w:tc>
      </w:tr>
      <w:tr w:rsidR="0053198C" w:rsidRPr="00E74790">
        <w:tc>
          <w:tcPr>
            <w:tcW w:w="56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w:t>
            </w:r>
          </w:p>
        </w:tc>
        <w:tc>
          <w:tcPr>
            <w:tcW w:w="432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Железные руды, тыс. т</w:t>
            </w:r>
          </w:p>
        </w:tc>
        <w:tc>
          <w:tcPr>
            <w:tcW w:w="1232"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868733</w:t>
            </w:r>
          </w:p>
        </w:tc>
        <w:tc>
          <w:tcPr>
            <w:tcW w:w="124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313278</w:t>
            </w:r>
          </w:p>
        </w:tc>
        <w:tc>
          <w:tcPr>
            <w:tcW w:w="1333"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0</w:t>
            </w:r>
          </w:p>
        </w:tc>
        <w:tc>
          <w:tcPr>
            <w:tcW w:w="102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0</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0</w:t>
            </w:r>
          </w:p>
        </w:tc>
      </w:tr>
      <w:tr w:rsidR="0053198C" w:rsidRPr="00E74790">
        <w:tc>
          <w:tcPr>
            <w:tcW w:w="56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w:t>
            </w:r>
          </w:p>
        </w:tc>
        <w:tc>
          <w:tcPr>
            <w:tcW w:w="432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Соль поваренная (в рапе), тыс. т</w:t>
            </w:r>
          </w:p>
        </w:tc>
        <w:tc>
          <w:tcPr>
            <w:tcW w:w="1232"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87979</w:t>
            </w:r>
          </w:p>
        </w:tc>
        <w:tc>
          <w:tcPr>
            <w:tcW w:w="124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18</w:t>
            </w:r>
          </w:p>
        </w:tc>
        <w:tc>
          <w:tcPr>
            <w:tcW w:w="1333"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16974</w:t>
            </w:r>
          </w:p>
        </w:tc>
        <w:tc>
          <w:tcPr>
            <w:tcW w:w="102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8385,3</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-50,6</w:t>
            </w:r>
          </w:p>
        </w:tc>
      </w:tr>
      <w:tr w:rsidR="0053198C" w:rsidRPr="00E74790">
        <w:tc>
          <w:tcPr>
            <w:tcW w:w="56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3.</w:t>
            </w:r>
          </w:p>
        </w:tc>
        <w:tc>
          <w:tcPr>
            <w:tcW w:w="432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Сырье карбонатное для соды (известняк), тыс. т</w:t>
            </w:r>
          </w:p>
        </w:tc>
        <w:tc>
          <w:tcPr>
            <w:tcW w:w="1232"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49562</w:t>
            </w:r>
          </w:p>
        </w:tc>
        <w:tc>
          <w:tcPr>
            <w:tcW w:w="124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161019</w:t>
            </w:r>
          </w:p>
        </w:tc>
        <w:tc>
          <w:tcPr>
            <w:tcW w:w="1333"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453</w:t>
            </w:r>
          </w:p>
        </w:tc>
        <w:tc>
          <w:tcPr>
            <w:tcW w:w="102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327,1</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-27,8</w:t>
            </w:r>
          </w:p>
        </w:tc>
      </w:tr>
      <w:tr w:rsidR="0053198C" w:rsidRPr="00E74790">
        <w:tc>
          <w:tcPr>
            <w:tcW w:w="56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4.</w:t>
            </w:r>
          </w:p>
        </w:tc>
        <w:tc>
          <w:tcPr>
            <w:tcW w:w="432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Соль магниевая (в рапе), тыс. т</w:t>
            </w:r>
          </w:p>
        </w:tc>
        <w:tc>
          <w:tcPr>
            <w:tcW w:w="1232"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8591,8</w:t>
            </w:r>
          </w:p>
        </w:tc>
        <w:tc>
          <w:tcPr>
            <w:tcW w:w="124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0</w:t>
            </w:r>
          </w:p>
        </w:tc>
        <w:tc>
          <w:tcPr>
            <w:tcW w:w="1333"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1671,8</w:t>
            </w:r>
          </w:p>
        </w:tc>
        <w:tc>
          <w:tcPr>
            <w:tcW w:w="102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537,6</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-67,8</w:t>
            </w:r>
          </w:p>
        </w:tc>
      </w:tr>
      <w:tr w:rsidR="0053198C" w:rsidRPr="00E74790">
        <w:tc>
          <w:tcPr>
            <w:tcW w:w="56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5.</w:t>
            </w:r>
          </w:p>
        </w:tc>
        <w:tc>
          <w:tcPr>
            <w:tcW w:w="432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Фосфоритовая железная руда P</w:t>
            </w:r>
            <w:r w:rsidRPr="00E74790">
              <w:rPr>
                <w:rFonts w:ascii="Times New Roman" w:hAnsi="Times New Roman" w:cs="Times New Roman"/>
                <w:sz w:val="28"/>
                <w:szCs w:val="28"/>
                <w:vertAlign w:val="subscript"/>
              </w:rPr>
              <w:t>2</w:t>
            </w:r>
            <w:r w:rsidRPr="00E74790">
              <w:rPr>
                <w:rFonts w:ascii="Times New Roman" w:hAnsi="Times New Roman" w:cs="Times New Roman"/>
                <w:sz w:val="28"/>
                <w:szCs w:val="28"/>
              </w:rPr>
              <w:t>O</w:t>
            </w:r>
            <w:r w:rsidRPr="00E74790">
              <w:rPr>
                <w:rFonts w:ascii="Times New Roman" w:hAnsi="Times New Roman" w:cs="Times New Roman"/>
                <w:sz w:val="28"/>
                <w:szCs w:val="28"/>
                <w:vertAlign w:val="subscript"/>
              </w:rPr>
              <w:t>5</w:t>
            </w:r>
            <w:r w:rsidRPr="00E74790">
              <w:rPr>
                <w:rFonts w:ascii="Times New Roman" w:hAnsi="Times New Roman" w:cs="Times New Roman"/>
                <w:sz w:val="28"/>
                <w:szCs w:val="28"/>
              </w:rPr>
              <w:t>, тыс. т</w:t>
            </w:r>
          </w:p>
        </w:tc>
        <w:tc>
          <w:tcPr>
            <w:tcW w:w="1232"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6663</w:t>
            </w:r>
          </w:p>
        </w:tc>
        <w:tc>
          <w:tcPr>
            <w:tcW w:w="124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0</w:t>
            </w:r>
          </w:p>
        </w:tc>
        <w:tc>
          <w:tcPr>
            <w:tcW w:w="1333"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0</w:t>
            </w:r>
          </w:p>
        </w:tc>
        <w:tc>
          <w:tcPr>
            <w:tcW w:w="102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0</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0</w:t>
            </w:r>
          </w:p>
        </w:tc>
      </w:tr>
      <w:tr w:rsidR="0053198C" w:rsidRPr="00E74790">
        <w:tc>
          <w:tcPr>
            <w:tcW w:w="56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6.</w:t>
            </w:r>
          </w:p>
        </w:tc>
        <w:tc>
          <w:tcPr>
            <w:tcW w:w="432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Бром (в рапе), тыс. т</w:t>
            </w:r>
          </w:p>
        </w:tc>
        <w:tc>
          <w:tcPr>
            <w:tcW w:w="1232"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303,9</w:t>
            </w:r>
          </w:p>
        </w:tc>
        <w:tc>
          <w:tcPr>
            <w:tcW w:w="124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0</w:t>
            </w:r>
          </w:p>
        </w:tc>
        <w:tc>
          <w:tcPr>
            <w:tcW w:w="1333"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42,7</w:t>
            </w:r>
          </w:p>
        </w:tc>
        <w:tc>
          <w:tcPr>
            <w:tcW w:w="102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28,7</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-32,8</w:t>
            </w:r>
          </w:p>
        </w:tc>
      </w:tr>
      <w:tr w:rsidR="0053198C" w:rsidRPr="00E74790">
        <w:tc>
          <w:tcPr>
            <w:tcW w:w="56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7.</w:t>
            </w:r>
          </w:p>
        </w:tc>
        <w:tc>
          <w:tcPr>
            <w:tcW w:w="432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Известняк флюсовый, тыс. т</w:t>
            </w:r>
          </w:p>
        </w:tc>
        <w:tc>
          <w:tcPr>
            <w:tcW w:w="1232"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875592,5</w:t>
            </w:r>
          </w:p>
        </w:tc>
        <w:tc>
          <w:tcPr>
            <w:tcW w:w="124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37071</w:t>
            </w:r>
          </w:p>
        </w:tc>
        <w:tc>
          <w:tcPr>
            <w:tcW w:w="1333"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589,3</w:t>
            </w:r>
          </w:p>
        </w:tc>
        <w:tc>
          <w:tcPr>
            <w:tcW w:w="102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39,8</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-93,2</w:t>
            </w:r>
          </w:p>
        </w:tc>
      </w:tr>
      <w:tr w:rsidR="0053198C" w:rsidRPr="00E74790">
        <w:tc>
          <w:tcPr>
            <w:tcW w:w="56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8.</w:t>
            </w:r>
          </w:p>
        </w:tc>
        <w:tc>
          <w:tcPr>
            <w:tcW w:w="432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Сырье цементное (тыс. т),</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в том числе:</w:t>
            </w:r>
          </w:p>
        </w:tc>
        <w:tc>
          <w:tcPr>
            <w:tcW w:w="1232"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336525,4</w:t>
            </w:r>
          </w:p>
        </w:tc>
        <w:tc>
          <w:tcPr>
            <w:tcW w:w="124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0</w:t>
            </w:r>
          </w:p>
        </w:tc>
        <w:tc>
          <w:tcPr>
            <w:tcW w:w="1333" w:type="dxa"/>
            <w:vMerge w:val="restart"/>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552,1</w:t>
            </w:r>
          </w:p>
        </w:tc>
        <w:tc>
          <w:tcPr>
            <w:tcW w:w="1020" w:type="dxa"/>
            <w:vMerge w:val="restart"/>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509,6</w:t>
            </w:r>
          </w:p>
        </w:tc>
        <w:tc>
          <w:tcPr>
            <w:tcW w:w="1587" w:type="dxa"/>
            <w:vMerge w:val="restart"/>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-7,7</w:t>
            </w:r>
          </w:p>
        </w:tc>
      </w:tr>
      <w:tr w:rsidR="0053198C" w:rsidRPr="00E74790">
        <w:tc>
          <w:tcPr>
            <w:tcW w:w="567" w:type="dxa"/>
          </w:tcPr>
          <w:p w:rsidR="0053198C" w:rsidRPr="00E74790" w:rsidRDefault="0053198C">
            <w:pPr>
              <w:pStyle w:val="ConsPlusNormal"/>
              <w:jc w:val="both"/>
              <w:rPr>
                <w:rFonts w:ascii="Times New Roman" w:hAnsi="Times New Roman" w:cs="Times New Roman"/>
                <w:sz w:val="28"/>
                <w:szCs w:val="28"/>
              </w:rPr>
            </w:pPr>
          </w:p>
        </w:tc>
        <w:tc>
          <w:tcPr>
            <w:tcW w:w="432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 мергель</w:t>
            </w:r>
          </w:p>
        </w:tc>
        <w:tc>
          <w:tcPr>
            <w:tcW w:w="1232"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168291,8</w:t>
            </w:r>
          </w:p>
        </w:tc>
        <w:tc>
          <w:tcPr>
            <w:tcW w:w="124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0</w:t>
            </w:r>
          </w:p>
        </w:tc>
        <w:tc>
          <w:tcPr>
            <w:tcW w:w="1333" w:type="dxa"/>
            <w:vMerge/>
          </w:tcPr>
          <w:p w:rsidR="0053198C" w:rsidRPr="00E74790" w:rsidRDefault="0053198C">
            <w:pPr>
              <w:rPr>
                <w:rFonts w:ascii="Times New Roman" w:hAnsi="Times New Roman" w:cs="Times New Roman"/>
                <w:sz w:val="28"/>
                <w:szCs w:val="28"/>
              </w:rPr>
            </w:pPr>
          </w:p>
        </w:tc>
        <w:tc>
          <w:tcPr>
            <w:tcW w:w="1020" w:type="dxa"/>
            <w:vMerge/>
          </w:tcPr>
          <w:p w:rsidR="0053198C" w:rsidRPr="00E74790" w:rsidRDefault="0053198C">
            <w:pPr>
              <w:rPr>
                <w:rFonts w:ascii="Times New Roman" w:hAnsi="Times New Roman" w:cs="Times New Roman"/>
                <w:sz w:val="28"/>
                <w:szCs w:val="28"/>
              </w:rPr>
            </w:pPr>
          </w:p>
        </w:tc>
        <w:tc>
          <w:tcPr>
            <w:tcW w:w="1587" w:type="dxa"/>
            <w:vMerge/>
          </w:tcPr>
          <w:p w:rsidR="0053198C" w:rsidRPr="00E74790" w:rsidRDefault="0053198C">
            <w:pPr>
              <w:rPr>
                <w:rFonts w:ascii="Times New Roman" w:hAnsi="Times New Roman" w:cs="Times New Roman"/>
                <w:sz w:val="28"/>
                <w:szCs w:val="28"/>
              </w:rPr>
            </w:pPr>
          </w:p>
        </w:tc>
      </w:tr>
      <w:tr w:rsidR="0053198C" w:rsidRPr="00E74790">
        <w:tc>
          <w:tcPr>
            <w:tcW w:w="567" w:type="dxa"/>
          </w:tcPr>
          <w:p w:rsidR="0053198C" w:rsidRPr="00E74790" w:rsidRDefault="0053198C">
            <w:pPr>
              <w:pStyle w:val="ConsPlusNormal"/>
              <w:jc w:val="both"/>
              <w:rPr>
                <w:rFonts w:ascii="Times New Roman" w:hAnsi="Times New Roman" w:cs="Times New Roman"/>
                <w:sz w:val="28"/>
                <w:szCs w:val="28"/>
              </w:rPr>
            </w:pPr>
          </w:p>
        </w:tc>
        <w:tc>
          <w:tcPr>
            <w:tcW w:w="432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 известняк</w:t>
            </w:r>
          </w:p>
        </w:tc>
        <w:tc>
          <w:tcPr>
            <w:tcW w:w="1232"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114957,5</w:t>
            </w:r>
          </w:p>
        </w:tc>
        <w:tc>
          <w:tcPr>
            <w:tcW w:w="124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0</w:t>
            </w:r>
          </w:p>
        </w:tc>
        <w:tc>
          <w:tcPr>
            <w:tcW w:w="1333" w:type="dxa"/>
            <w:vMerge/>
          </w:tcPr>
          <w:p w:rsidR="0053198C" w:rsidRPr="00E74790" w:rsidRDefault="0053198C">
            <w:pPr>
              <w:rPr>
                <w:rFonts w:ascii="Times New Roman" w:hAnsi="Times New Roman" w:cs="Times New Roman"/>
                <w:sz w:val="28"/>
                <w:szCs w:val="28"/>
              </w:rPr>
            </w:pPr>
          </w:p>
        </w:tc>
        <w:tc>
          <w:tcPr>
            <w:tcW w:w="1020" w:type="dxa"/>
            <w:vMerge/>
          </w:tcPr>
          <w:p w:rsidR="0053198C" w:rsidRPr="00E74790" w:rsidRDefault="0053198C">
            <w:pPr>
              <w:rPr>
                <w:rFonts w:ascii="Times New Roman" w:hAnsi="Times New Roman" w:cs="Times New Roman"/>
                <w:sz w:val="28"/>
                <w:szCs w:val="28"/>
              </w:rPr>
            </w:pPr>
          </w:p>
        </w:tc>
        <w:tc>
          <w:tcPr>
            <w:tcW w:w="1587" w:type="dxa"/>
            <w:vMerge/>
          </w:tcPr>
          <w:p w:rsidR="0053198C" w:rsidRPr="00E74790" w:rsidRDefault="0053198C">
            <w:pPr>
              <w:rPr>
                <w:rFonts w:ascii="Times New Roman" w:hAnsi="Times New Roman" w:cs="Times New Roman"/>
                <w:sz w:val="28"/>
                <w:szCs w:val="28"/>
              </w:rPr>
            </w:pPr>
          </w:p>
        </w:tc>
      </w:tr>
      <w:tr w:rsidR="0053198C" w:rsidRPr="00E74790">
        <w:tc>
          <w:tcPr>
            <w:tcW w:w="567" w:type="dxa"/>
          </w:tcPr>
          <w:p w:rsidR="0053198C" w:rsidRPr="00E74790" w:rsidRDefault="0053198C">
            <w:pPr>
              <w:pStyle w:val="ConsPlusNormal"/>
              <w:jc w:val="both"/>
              <w:rPr>
                <w:rFonts w:ascii="Times New Roman" w:hAnsi="Times New Roman" w:cs="Times New Roman"/>
                <w:sz w:val="28"/>
                <w:szCs w:val="28"/>
              </w:rPr>
            </w:pPr>
          </w:p>
        </w:tc>
        <w:tc>
          <w:tcPr>
            <w:tcW w:w="432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3) отходы обогащения железных руд</w:t>
            </w:r>
          </w:p>
        </w:tc>
        <w:tc>
          <w:tcPr>
            <w:tcW w:w="1232"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39603,5</w:t>
            </w:r>
          </w:p>
        </w:tc>
        <w:tc>
          <w:tcPr>
            <w:tcW w:w="124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0</w:t>
            </w:r>
          </w:p>
        </w:tc>
        <w:tc>
          <w:tcPr>
            <w:tcW w:w="1333" w:type="dxa"/>
            <w:vMerge/>
          </w:tcPr>
          <w:p w:rsidR="0053198C" w:rsidRPr="00E74790" w:rsidRDefault="0053198C">
            <w:pPr>
              <w:rPr>
                <w:rFonts w:ascii="Times New Roman" w:hAnsi="Times New Roman" w:cs="Times New Roman"/>
                <w:sz w:val="28"/>
                <w:szCs w:val="28"/>
              </w:rPr>
            </w:pPr>
          </w:p>
        </w:tc>
        <w:tc>
          <w:tcPr>
            <w:tcW w:w="1020" w:type="dxa"/>
            <w:vMerge/>
          </w:tcPr>
          <w:p w:rsidR="0053198C" w:rsidRPr="00E74790" w:rsidRDefault="0053198C">
            <w:pPr>
              <w:rPr>
                <w:rFonts w:ascii="Times New Roman" w:hAnsi="Times New Roman" w:cs="Times New Roman"/>
                <w:sz w:val="28"/>
                <w:szCs w:val="28"/>
              </w:rPr>
            </w:pPr>
          </w:p>
        </w:tc>
        <w:tc>
          <w:tcPr>
            <w:tcW w:w="1587" w:type="dxa"/>
            <w:vMerge/>
          </w:tcPr>
          <w:p w:rsidR="0053198C" w:rsidRPr="00E74790" w:rsidRDefault="0053198C">
            <w:pPr>
              <w:rPr>
                <w:rFonts w:ascii="Times New Roman" w:hAnsi="Times New Roman" w:cs="Times New Roman"/>
                <w:sz w:val="28"/>
                <w:szCs w:val="28"/>
              </w:rPr>
            </w:pPr>
          </w:p>
        </w:tc>
      </w:tr>
      <w:tr w:rsidR="0053198C" w:rsidRPr="00E74790">
        <w:tc>
          <w:tcPr>
            <w:tcW w:w="567" w:type="dxa"/>
          </w:tcPr>
          <w:p w:rsidR="0053198C" w:rsidRPr="00E74790" w:rsidRDefault="0053198C">
            <w:pPr>
              <w:pStyle w:val="ConsPlusNormal"/>
              <w:jc w:val="both"/>
              <w:rPr>
                <w:rFonts w:ascii="Times New Roman" w:hAnsi="Times New Roman" w:cs="Times New Roman"/>
                <w:sz w:val="28"/>
                <w:szCs w:val="28"/>
              </w:rPr>
            </w:pPr>
          </w:p>
        </w:tc>
        <w:tc>
          <w:tcPr>
            <w:tcW w:w="432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4) прочие (суглинок, глина)</w:t>
            </w:r>
          </w:p>
        </w:tc>
        <w:tc>
          <w:tcPr>
            <w:tcW w:w="1232"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13672,6</w:t>
            </w:r>
          </w:p>
        </w:tc>
        <w:tc>
          <w:tcPr>
            <w:tcW w:w="124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0</w:t>
            </w:r>
          </w:p>
        </w:tc>
        <w:tc>
          <w:tcPr>
            <w:tcW w:w="1333" w:type="dxa"/>
            <w:vMerge/>
          </w:tcPr>
          <w:p w:rsidR="0053198C" w:rsidRPr="00E74790" w:rsidRDefault="0053198C">
            <w:pPr>
              <w:rPr>
                <w:rFonts w:ascii="Times New Roman" w:hAnsi="Times New Roman" w:cs="Times New Roman"/>
                <w:sz w:val="28"/>
                <w:szCs w:val="28"/>
              </w:rPr>
            </w:pPr>
          </w:p>
        </w:tc>
        <w:tc>
          <w:tcPr>
            <w:tcW w:w="1020" w:type="dxa"/>
            <w:vMerge/>
          </w:tcPr>
          <w:p w:rsidR="0053198C" w:rsidRPr="00E74790" w:rsidRDefault="0053198C">
            <w:pPr>
              <w:rPr>
                <w:rFonts w:ascii="Times New Roman" w:hAnsi="Times New Roman" w:cs="Times New Roman"/>
                <w:sz w:val="28"/>
                <w:szCs w:val="28"/>
              </w:rPr>
            </w:pPr>
          </w:p>
        </w:tc>
        <w:tc>
          <w:tcPr>
            <w:tcW w:w="1587" w:type="dxa"/>
            <w:vMerge/>
          </w:tcPr>
          <w:p w:rsidR="0053198C" w:rsidRPr="00E74790" w:rsidRDefault="0053198C">
            <w:pPr>
              <w:rPr>
                <w:rFonts w:ascii="Times New Roman" w:hAnsi="Times New Roman" w:cs="Times New Roman"/>
                <w:sz w:val="28"/>
                <w:szCs w:val="28"/>
              </w:rPr>
            </w:pPr>
          </w:p>
        </w:tc>
      </w:tr>
      <w:tr w:rsidR="0053198C" w:rsidRPr="00E74790">
        <w:tc>
          <w:tcPr>
            <w:tcW w:w="56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9.</w:t>
            </w:r>
          </w:p>
        </w:tc>
        <w:tc>
          <w:tcPr>
            <w:tcW w:w="432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Гипс, тыс. т</w:t>
            </w:r>
          </w:p>
        </w:tc>
        <w:tc>
          <w:tcPr>
            <w:tcW w:w="1232"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2133</w:t>
            </w:r>
          </w:p>
        </w:tc>
        <w:tc>
          <w:tcPr>
            <w:tcW w:w="124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0</w:t>
            </w:r>
          </w:p>
        </w:tc>
        <w:tc>
          <w:tcPr>
            <w:tcW w:w="1333"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0</w:t>
            </w:r>
          </w:p>
        </w:tc>
        <w:tc>
          <w:tcPr>
            <w:tcW w:w="102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0</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0</w:t>
            </w:r>
          </w:p>
        </w:tc>
      </w:tr>
      <w:tr w:rsidR="0053198C" w:rsidRPr="00E74790">
        <w:tc>
          <w:tcPr>
            <w:tcW w:w="56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10.</w:t>
            </w:r>
          </w:p>
        </w:tc>
        <w:tc>
          <w:tcPr>
            <w:tcW w:w="432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Кварцевый песок (сырье для производства стекла), тыс. т</w:t>
            </w:r>
          </w:p>
        </w:tc>
        <w:tc>
          <w:tcPr>
            <w:tcW w:w="1232"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674,1</w:t>
            </w:r>
          </w:p>
        </w:tc>
        <w:tc>
          <w:tcPr>
            <w:tcW w:w="124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0</w:t>
            </w:r>
          </w:p>
        </w:tc>
        <w:tc>
          <w:tcPr>
            <w:tcW w:w="1333"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0</w:t>
            </w:r>
          </w:p>
        </w:tc>
        <w:tc>
          <w:tcPr>
            <w:tcW w:w="102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52,9</w:t>
            </w:r>
          </w:p>
        </w:tc>
        <w:tc>
          <w:tcPr>
            <w:tcW w:w="158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рост</w:t>
            </w:r>
          </w:p>
        </w:tc>
      </w:tr>
      <w:tr w:rsidR="0053198C" w:rsidRPr="00E74790">
        <w:tc>
          <w:tcPr>
            <w:tcW w:w="56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11.</w:t>
            </w:r>
          </w:p>
        </w:tc>
        <w:tc>
          <w:tcPr>
            <w:tcW w:w="432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Песок строительный, тыс. м</w:t>
            </w:r>
            <w:r w:rsidRPr="00E74790">
              <w:rPr>
                <w:rFonts w:ascii="Times New Roman" w:hAnsi="Times New Roman" w:cs="Times New Roman"/>
                <w:sz w:val="28"/>
                <w:szCs w:val="28"/>
                <w:vertAlign w:val="superscript"/>
              </w:rPr>
              <w:t>3</w:t>
            </w:r>
          </w:p>
        </w:tc>
        <w:tc>
          <w:tcPr>
            <w:tcW w:w="1232"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92394,8</w:t>
            </w:r>
          </w:p>
        </w:tc>
        <w:tc>
          <w:tcPr>
            <w:tcW w:w="124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1442,3</w:t>
            </w:r>
          </w:p>
        </w:tc>
        <w:tc>
          <w:tcPr>
            <w:tcW w:w="1333"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216,1</w:t>
            </w:r>
          </w:p>
        </w:tc>
        <w:tc>
          <w:tcPr>
            <w:tcW w:w="102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428,9</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+98,5</w:t>
            </w:r>
          </w:p>
        </w:tc>
      </w:tr>
      <w:tr w:rsidR="0053198C" w:rsidRPr="00E74790">
        <w:tc>
          <w:tcPr>
            <w:tcW w:w="56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12.</w:t>
            </w:r>
          </w:p>
        </w:tc>
        <w:tc>
          <w:tcPr>
            <w:tcW w:w="432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Смесь песчано-гравийная, тыс. м</w:t>
            </w:r>
            <w:r w:rsidRPr="00E74790">
              <w:rPr>
                <w:rFonts w:ascii="Times New Roman" w:hAnsi="Times New Roman" w:cs="Times New Roman"/>
                <w:sz w:val="28"/>
                <w:szCs w:val="28"/>
                <w:vertAlign w:val="superscript"/>
              </w:rPr>
              <w:t>3</w:t>
            </w:r>
          </w:p>
        </w:tc>
        <w:tc>
          <w:tcPr>
            <w:tcW w:w="1232"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3042,1</w:t>
            </w:r>
          </w:p>
        </w:tc>
        <w:tc>
          <w:tcPr>
            <w:tcW w:w="124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0</w:t>
            </w:r>
          </w:p>
        </w:tc>
        <w:tc>
          <w:tcPr>
            <w:tcW w:w="1333"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16,7</w:t>
            </w:r>
          </w:p>
        </w:tc>
        <w:tc>
          <w:tcPr>
            <w:tcW w:w="102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62</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+171,3</w:t>
            </w:r>
          </w:p>
        </w:tc>
      </w:tr>
      <w:tr w:rsidR="0053198C" w:rsidRPr="00E74790">
        <w:tc>
          <w:tcPr>
            <w:tcW w:w="56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13.</w:t>
            </w:r>
          </w:p>
        </w:tc>
        <w:tc>
          <w:tcPr>
            <w:tcW w:w="432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Камень облицовочный (известняк), тыс. м</w:t>
            </w:r>
            <w:r w:rsidRPr="00E74790">
              <w:rPr>
                <w:rFonts w:ascii="Times New Roman" w:hAnsi="Times New Roman" w:cs="Times New Roman"/>
                <w:sz w:val="28"/>
                <w:szCs w:val="28"/>
                <w:vertAlign w:val="superscript"/>
              </w:rPr>
              <w:t>3</w:t>
            </w:r>
          </w:p>
        </w:tc>
        <w:tc>
          <w:tcPr>
            <w:tcW w:w="1232"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3485</w:t>
            </w:r>
          </w:p>
        </w:tc>
        <w:tc>
          <w:tcPr>
            <w:tcW w:w="124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81</w:t>
            </w:r>
          </w:p>
        </w:tc>
        <w:tc>
          <w:tcPr>
            <w:tcW w:w="1333"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0</w:t>
            </w:r>
          </w:p>
        </w:tc>
        <w:tc>
          <w:tcPr>
            <w:tcW w:w="102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0</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0</w:t>
            </w:r>
          </w:p>
        </w:tc>
      </w:tr>
      <w:tr w:rsidR="0053198C" w:rsidRPr="00E74790">
        <w:tc>
          <w:tcPr>
            <w:tcW w:w="56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14.</w:t>
            </w:r>
          </w:p>
        </w:tc>
        <w:tc>
          <w:tcPr>
            <w:tcW w:w="432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Камень строительный (тыс. м</w:t>
            </w:r>
            <w:r w:rsidRPr="00E74790">
              <w:rPr>
                <w:rFonts w:ascii="Times New Roman" w:hAnsi="Times New Roman" w:cs="Times New Roman"/>
                <w:sz w:val="28"/>
                <w:szCs w:val="28"/>
                <w:vertAlign w:val="superscript"/>
              </w:rPr>
              <w:t>3</w:t>
            </w:r>
            <w:r w:rsidRPr="00E74790">
              <w:rPr>
                <w:rFonts w:ascii="Times New Roman" w:hAnsi="Times New Roman" w:cs="Times New Roman"/>
                <w:sz w:val="28"/>
                <w:szCs w:val="28"/>
              </w:rPr>
              <w:t>),</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в том числе:</w:t>
            </w:r>
          </w:p>
        </w:tc>
        <w:tc>
          <w:tcPr>
            <w:tcW w:w="1232"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104570</w:t>
            </w:r>
          </w:p>
        </w:tc>
        <w:tc>
          <w:tcPr>
            <w:tcW w:w="124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0</w:t>
            </w:r>
          </w:p>
        </w:tc>
        <w:tc>
          <w:tcPr>
            <w:tcW w:w="1333" w:type="dxa"/>
            <w:vMerge w:val="restart"/>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454</w:t>
            </w:r>
          </w:p>
        </w:tc>
        <w:tc>
          <w:tcPr>
            <w:tcW w:w="1020" w:type="dxa"/>
            <w:vMerge w:val="restart"/>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1273</w:t>
            </w:r>
          </w:p>
        </w:tc>
        <w:tc>
          <w:tcPr>
            <w:tcW w:w="1587" w:type="dxa"/>
            <w:vMerge w:val="restart"/>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+80,4</w:t>
            </w:r>
          </w:p>
        </w:tc>
      </w:tr>
      <w:tr w:rsidR="0053198C" w:rsidRPr="00E74790">
        <w:tc>
          <w:tcPr>
            <w:tcW w:w="567" w:type="dxa"/>
          </w:tcPr>
          <w:p w:rsidR="0053198C" w:rsidRPr="00E74790" w:rsidRDefault="0053198C">
            <w:pPr>
              <w:pStyle w:val="ConsPlusNormal"/>
              <w:jc w:val="both"/>
              <w:rPr>
                <w:rFonts w:ascii="Times New Roman" w:hAnsi="Times New Roman" w:cs="Times New Roman"/>
                <w:sz w:val="28"/>
                <w:szCs w:val="28"/>
              </w:rPr>
            </w:pPr>
          </w:p>
        </w:tc>
        <w:tc>
          <w:tcPr>
            <w:tcW w:w="432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 известняк мраморовидный</w:t>
            </w:r>
          </w:p>
        </w:tc>
        <w:tc>
          <w:tcPr>
            <w:tcW w:w="1232"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64866,8</w:t>
            </w:r>
          </w:p>
        </w:tc>
        <w:tc>
          <w:tcPr>
            <w:tcW w:w="124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0</w:t>
            </w:r>
          </w:p>
        </w:tc>
        <w:tc>
          <w:tcPr>
            <w:tcW w:w="1333" w:type="dxa"/>
            <w:vMerge/>
          </w:tcPr>
          <w:p w:rsidR="0053198C" w:rsidRPr="00E74790" w:rsidRDefault="0053198C">
            <w:pPr>
              <w:rPr>
                <w:rFonts w:ascii="Times New Roman" w:hAnsi="Times New Roman" w:cs="Times New Roman"/>
                <w:sz w:val="28"/>
                <w:szCs w:val="28"/>
              </w:rPr>
            </w:pPr>
          </w:p>
        </w:tc>
        <w:tc>
          <w:tcPr>
            <w:tcW w:w="1020" w:type="dxa"/>
            <w:vMerge/>
          </w:tcPr>
          <w:p w:rsidR="0053198C" w:rsidRPr="00E74790" w:rsidRDefault="0053198C">
            <w:pPr>
              <w:rPr>
                <w:rFonts w:ascii="Times New Roman" w:hAnsi="Times New Roman" w:cs="Times New Roman"/>
                <w:sz w:val="28"/>
                <w:szCs w:val="28"/>
              </w:rPr>
            </w:pPr>
          </w:p>
        </w:tc>
        <w:tc>
          <w:tcPr>
            <w:tcW w:w="1587" w:type="dxa"/>
            <w:vMerge/>
          </w:tcPr>
          <w:p w:rsidR="0053198C" w:rsidRPr="00E74790" w:rsidRDefault="0053198C">
            <w:pPr>
              <w:rPr>
                <w:rFonts w:ascii="Times New Roman" w:hAnsi="Times New Roman" w:cs="Times New Roman"/>
                <w:sz w:val="28"/>
                <w:szCs w:val="28"/>
              </w:rPr>
            </w:pPr>
          </w:p>
        </w:tc>
      </w:tr>
      <w:tr w:rsidR="0053198C" w:rsidRPr="00E74790">
        <w:tc>
          <w:tcPr>
            <w:tcW w:w="567" w:type="dxa"/>
          </w:tcPr>
          <w:p w:rsidR="0053198C" w:rsidRPr="00E74790" w:rsidRDefault="0053198C">
            <w:pPr>
              <w:pStyle w:val="ConsPlusNormal"/>
              <w:jc w:val="both"/>
              <w:rPr>
                <w:rFonts w:ascii="Times New Roman" w:hAnsi="Times New Roman" w:cs="Times New Roman"/>
                <w:sz w:val="28"/>
                <w:szCs w:val="28"/>
              </w:rPr>
            </w:pPr>
          </w:p>
        </w:tc>
        <w:tc>
          <w:tcPr>
            <w:tcW w:w="432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 плагиогранит</w:t>
            </w:r>
          </w:p>
        </w:tc>
        <w:tc>
          <w:tcPr>
            <w:tcW w:w="1232"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14284</w:t>
            </w:r>
          </w:p>
        </w:tc>
        <w:tc>
          <w:tcPr>
            <w:tcW w:w="124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0</w:t>
            </w:r>
          </w:p>
        </w:tc>
        <w:tc>
          <w:tcPr>
            <w:tcW w:w="1333" w:type="dxa"/>
            <w:vMerge/>
          </w:tcPr>
          <w:p w:rsidR="0053198C" w:rsidRPr="00E74790" w:rsidRDefault="0053198C">
            <w:pPr>
              <w:rPr>
                <w:rFonts w:ascii="Times New Roman" w:hAnsi="Times New Roman" w:cs="Times New Roman"/>
                <w:sz w:val="28"/>
                <w:szCs w:val="28"/>
              </w:rPr>
            </w:pPr>
          </w:p>
        </w:tc>
        <w:tc>
          <w:tcPr>
            <w:tcW w:w="1020" w:type="dxa"/>
            <w:vMerge/>
          </w:tcPr>
          <w:p w:rsidR="0053198C" w:rsidRPr="00E74790" w:rsidRDefault="0053198C">
            <w:pPr>
              <w:rPr>
                <w:rFonts w:ascii="Times New Roman" w:hAnsi="Times New Roman" w:cs="Times New Roman"/>
                <w:sz w:val="28"/>
                <w:szCs w:val="28"/>
              </w:rPr>
            </w:pPr>
          </w:p>
        </w:tc>
        <w:tc>
          <w:tcPr>
            <w:tcW w:w="1587" w:type="dxa"/>
            <w:vMerge/>
          </w:tcPr>
          <w:p w:rsidR="0053198C" w:rsidRPr="00E74790" w:rsidRDefault="0053198C">
            <w:pPr>
              <w:rPr>
                <w:rFonts w:ascii="Times New Roman" w:hAnsi="Times New Roman" w:cs="Times New Roman"/>
                <w:sz w:val="28"/>
                <w:szCs w:val="28"/>
              </w:rPr>
            </w:pPr>
          </w:p>
        </w:tc>
      </w:tr>
      <w:tr w:rsidR="0053198C" w:rsidRPr="00E74790">
        <w:tc>
          <w:tcPr>
            <w:tcW w:w="567" w:type="dxa"/>
          </w:tcPr>
          <w:p w:rsidR="0053198C" w:rsidRPr="00E74790" w:rsidRDefault="0053198C">
            <w:pPr>
              <w:pStyle w:val="ConsPlusNormal"/>
              <w:jc w:val="both"/>
              <w:rPr>
                <w:rFonts w:ascii="Times New Roman" w:hAnsi="Times New Roman" w:cs="Times New Roman"/>
                <w:sz w:val="28"/>
                <w:szCs w:val="28"/>
              </w:rPr>
            </w:pPr>
          </w:p>
        </w:tc>
        <w:tc>
          <w:tcPr>
            <w:tcW w:w="432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3) диабаз</w:t>
            </w:r>
          </w:p>
        </w:tc>
        <w:tc>
          <w:tcPr>
            <w:tcW w:w="1232"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10425,8</w:t>
            </w:r>
          </w:p>
        </w:tc>
        <w:tc>
          <w:tcPr>
            <w:tcW w:w="124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0</w:t>
            </w:r>
          </w:p>
        </w:tc>
        <w:tc>
          <w:tcPr>
            <w:tcW w:w="1333" w:type="dxa"/>
            <w:vMerge/>
          </w:tcPr>
          <w:p w:rsidR="0053198C" w:rsidRPr="00E74790" w:rsidRDefault="0053198C">
            <w:pPr>
              <w:rPr>
                <w:rFonts w:ascii="Times New Roman" w:hAnsi="Times New Roman" w:cs="Times New Roman"/>
                <w:sz w:val="28"/>
                <w:szCs w:val="28"/>
              </w:rPr>
            </w:pPr>
          </w:p>
        </w:tc>
        <w:tc>
          <w:tcPr>
            <w:tcW w:w="1020" w:type="dxa"/>
            <w:vMerge/>
          </w:tcPr>
          <w:p w:rsidR="0053198C" w:rsidRPr="00E74790" w:rsidRDefault="0053198C">
            <w:pPr>
              <w:rPr>
                <w:rFonts w:ascii="Times New Roman" w:hAnsi="Times New Roman" w:cs="Times New Roman"/>
                <w:sz w:val="28"/>
                <w:szCs w:val="28"/>
              </w:rPr>
            </w:pPr>
          </w:p>
        </w:tc>
        <w:tc>
          <w:tcPr>
            <w:tcW w:w="1587" w:type="dxa"/>
            <w:vMerge/>
          </w:tcPr>
          <w:p w:rsidR="0053198C" w:rsidRPr="00E74790" w:rsidRDefault="0053198C">
            <w:pPr>
              <w:rPr>
                <w:rFonts w:ascii="Times New Roman" w:hAnsi="Times New Roman" w:cs="Times New Roman"/>
                <w:sz w:val="28"/>
                <w:szCs w:val="28"/>
              </w:rPr>
            </w:pPr>
          </w:p>
        </w:tc>
      </w:tr>
      <w:tr w:rsidR="0053198C" w:rsidRPr="00E74790">
        <w:tc>
          <w:tcPr>
            <w:tcW w:w="567" w:type="dxa"/>
          </w:tcPr>
          <w:p w:rsidR="0053198C" w:rsidRPr="00E74790" w:rsidRDefault="0053198C">
            <w:pPr>
              <w:pStyle w:val="ConsPlusNormal"/>
              <w:jc w:val="both"/>
              <w:rPr>
                <w:rFonts w:ascii="Times New Roman" w:hAnsi="Times New Roman" w:cs="Times New Roman"/>
                <w:sz w:val="28"/>
                <w:szCs w:val="28"/>
              </w:rPr>
            </w:pPr>
          </w:p>
        </w:tc>
        <w:tc>
          <w:tcPr>
            <w:tcW w:w="432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4) прочие</w:t>
            </w:r>
          </w:p>
        </w:tc>
        <w:tc>
          <w:tcPr>
            <w:tcW w:w="1232"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14993,4</w:t>
            </w:r>
          </w:p>
        </w:tc>
        <w:tc>
          <w:tcPr>
            <w:tcW w:w="124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0</w:t>
            </w:r>
          </w:p>
        </w:tc>
        <w:tc>
          <w:tcPr>
            <w:tcW w:w="1333" w:type="dxa"/>
            <w:vMerge/>
          </w:tcPr>
          <w:p w:rsidR="0053198C" w:rsidRPr="00E74790" w:rsidRDefault="0053198C">
            <w:pPr>
              <w:rPr>
                <w:rFonts w:ascii="Times New Roman" w:hAnsi="Times New Roman" w:cs="Times New Roman"/>
                <w:sz w:val="28"/>
                <w:szCs w:val="28"/>
              </w:rPr>
            </w:pPr>
          </w:p>
        </w:tc>
        <w:tc>
          <w:tcPr>
            <w:tcW w:w="1020" w:type="dxa"/>
            <w:vMerge/>
          </w:tcPr>
          <w:p w:rsidR="0053198C" w:rsidRPr="00E74790" w:rsidRDefault="0053198C">
            <w:pPr>
              <w:rPr>
                <w:rFonts w:ascii="Times New Roman" w:hAnsi="Times New Roman" w:cs="Times New Roman"/>
                <w:sz w:val="28"/>
                <w:szCs w:val="28"/>
              </w:rPr>
            </w:pPr>
          </w:p>
        </w:tc>
        <w:tc>
          <w:tcPr>
            <w:tcW w:w="1587" w:type="dxa"/>
            <w:vMerge/>
          </w:tcPr>
          <w:p w:rsidR="0053198C" w:rsidRPr="00E74790" w:rsidRDefault="0053198C">
            <w:pPr>
              <w:rPr>
                <w:rFonts w:ascii="Times New Roman" w:hAnsi="Times New Roman" w:cs="Times New Roman"/>
                <w:sz w:val="28"/>
                <w:szCs w:val="28"/>
              </w:rPr>
            </w:pPr>
          </w:p>
        </w:tc>
      </w:tr>
      <w:tr w:rsidR="0053198C" w:rsidRPr="00E74790">
        <w:tc>
          <w:tcPr>
            <w:tcW w:w="56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15.</w:t>
            </w:r>
          </w:p>
        </w:tc>
        <w:tc>
          <w:tcPr>
            <w:tcW w:w="432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Камень пильный, тыс. м</w:t>
            </w:r>
            <w:r w:rsidRPr="00E74790">
              <w:rPr>
                <w:rFonts w:ascii="Times New Roman" w:hAnsi="Times New Roman" w:cs="Times New Roman"/>
                <w:sz w:val="28"/>
                <w:szCs w:val="28"/>
                <w:vertAlign w:val="superscript"/>
              </w:rPr>
              <w:t>3</w:t>
            </w:r>
          </w:p>
        </w:tc>
        <w:tc>
          <w:tcPr>
            <w:tcW w:w="1232"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150604,7</w:t>
            </w:r>
          </w:p>
        </w:tc>
        <w:tc>
          <w:tcPr>
            <w:tcW w:w="124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593,5</w:t>
            </w:r>
          </w:p>
        </w:tc>
        <w:tc>
          <w:tcPr>
            <w:tcW w:w="1333"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317,2</w:t>
            </w:r>
          </w:p>
        </w:tc>
        <w:tc>
          <w:tcPr>
            <w:tcW w:w="102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363,8</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+14,7</w:t>
            </w:r>
          </w:p>
        </w:tc>
      </w:tr>
      <w:tr w:rsidR="0053198C" w:rsidRPr="00E74790">
        <w:tc>
          <w:tcPr>
            <w:tcW w:w="56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16.</w:t>
            </w:r>
          </w:p>
        </w:tc>
        <w:tc>
          <w:tcPr>
            <w:tcW w:w="432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Сырье керамзитовое (глина), тыс. м</w:t>
            </w:r>
            <w:r w:rsidRPr="00E74790">
              <w:rPr>
                <w:rFonts w:ascii="Times New Roman" w:hAnsi="Times New Roman" w:cs="Times New Roman"/>
                <w:sz w:val="28"/>
                <w:szCs w:val="28"/>
                <w:vertAlign w:val="superscript"/>
              </w:rPr>
              <w:t>3</w:t>
            </w:r>
          </w:p>
        </w:tc>
        <w:tc>
          <w:tcPr>
            <w:tcW w:w="1232"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28953,2</w:t>
            </w:r>
          </w:p>
        </w:tc>
        <w:tc>
          <w:tcPr>
            <w:tcW w:w="124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0</w:t>
            </w:r>
          </w:p>
        </w:tc>
        <w:tc>
          <w:tcPr>
            <w:tcW w:w="1333"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0</w:t>
            </w:r>
          </w:p>
        </w:tc>
        <w:tc>
          <w:tcPr>
            <w:tcW w:w="102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0</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0</w:t>
            </w:r>
          </w:p>
        </w:tc>
      </w:tr>
      <w:tr w:rsidR="0053198C" w:rsidRPr="00E74790">
        <w:tc>
          <w:tcPr>
            <w:tcW w:w="56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17.</w:t>
            </w:r>
          </w:p>
        </w:tc>
        <w:tc>
          <w:tcPr>
            <w:tcW w:w="432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Сырье кирпично-черепичное (глина, суглинок), тыс. м</w:t>
            </w:r>
            <w:r w:rsidRPr="00E74790">
              <w:rPr>
                <w:rFonts w:ascii="Times New Roman" w:hAnsi="Times New Roman" w:cs="Times New Roman"/>
                <w:sz w:val="28"/>
                <w:szCs w:val="28"/>
                <w:vertAlign w:val="superscript"/>
              </w:rPr>
              <w:t>3</w:t>
            </w:r>
          </w:p>
        </w:tc>
        <w:tc>
          <w:tcPr>
            <w:tcW w:w="1232"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8736,5</w:t>
            </w:r>
          </w:p>
        </w:tc>
        <w:tc>
          <w:tcPr>
            <w:tcW w:w="124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0</w:t>
            </w:r>
          </w:p>
        </w:tc>
        <w:tc>
          <w:tcPr>
            <w:tcW w:w="1333"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29,8</w:t>
            </w:r>
          </w:p>
        </w:tc>
        <w:tc>
          <w:tcPr>
            <w:tcW w:w="102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5,3</w:t>
            </w:r>
          </w:p>
        </w:tc>
        <w:tc>
          <w:tcPr>
            <w:tcW w:w="158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- 82,2</w:t>
            </w:r>
          </w:p>
        </w:tc>
      </w:tr>
    </w:tbl>
    <w:p w:rsidR="0053198C" w:rsidRPr="00E74790" w:rsidRDefault="0053198C">
      <w:pPr>
        <w:rPr>
          <w:rFonts w:ascii="Times New Roman" w:hAnsi="Times New Roman" w:cs="Times New Roman"/>
          <w:sz w:val="28"/>
          <w:szCs w:val="28"/>
        </w:rPr>
        <w:sectPr w:rsidR="0053198C" w:rsidRPr="00E74790">
          <w:pgSz w:w="16838" w:h="11906" w:orient="landscape"/>
          <w:pgMar w:top="1133" w:right="1440" w:bottom="566" w:left="1440" w:header="0" w:footer="0" w:gutter="0"/>
          <w:cols w:space="720"/>
        </w:sectPr>
      </w:pPr>
    </w:p>
    <w:p w:rsidR="0053198C" w:rsidRPr="00E74790" w:rsidRDefault="0053198C">
      <w:pPr>
        <w:pStyle w:val="ConsPlusNormal"/>
        <w:jc w:val="both"/>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Примечание: запасы по степени достоверности делятся на 4 категории - A, B, C1 и C2:</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категория A - детально разведанные запасы полезных ископаемых;</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категория B - предварительно разведанные запасы полезных ископаемых;</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категория C1 - запасы разведанных месторождений сложного геологического строения и слабо разведанные запасы полезных ископаемых;</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категория C2 - перспективные, неразведанные запасы.</w:t>
      </w:r>
    </w:p>
    <w:p w:rsidR="0053198C" w:rsidRPr="00E74790" w:rsidRDefault="0053198C">
      <w:pPr>
        <w:pStyle w:val="ConsPlusNormal"/>
        <w:jc w:val="both"/>
        <w:rPr>
          <w:rFonts w:ascii="Times New Roman" w:hAnsi="Times New Roman" w:cs="Times New Roman"/>
          <w:sz w:val="28"/>
          <w:szCs w:val="28"/>
        </w:rPr>
      </w:pPr>
    </w:p>
    <w:p w:rsidR="0053198C" w:rsidRPr="00E74790" w:rsidRDefault="0053198C">
      <w:pPr>
        <w:pStyle w:val="ConsPlusNormal"/>
        <w:jc w:val="both"/>
        <w:rPr>
          <w:rFonts w:ascii="Times New Roman" w:hAnsi="Times New Roman" w:cs="Times New Roman"/>
          <w:sz w:val="28"/>
          <w:szCs w:val="28"/>
        </w:rPr>
      </w:pPr>
    </w:p>
    <w:p w:rsidR="0053198C" w:rsidRPr="00E74790" w:rsidRDefault="0053198C">
      <w:pPr>
        <w:pStyle w:val="ConsPlusNormal"/>
        <w:jc w:val="both"/>
        <w:rPr>
          <w:rFonts w:ascii="Times New Roman" w:hAnsi="Times New Roman" w:cs="Times New Roman"/>
          <w:sz w:val="28"/>
          <w:szCs w:val="28"/>
        </w:rPr>
      </w:pPr>
    </w:p>
    <w:p w:rsidR="0053198C" w:rsidRPr="00E74790" w:rsidRDefault="0053198C">
      <w:pPr>
        <w:pStyle w:val="ConsPlusNormal"/>
        <w:jc w:val="both"/>
        <w:rPr>
          <w:rFonts w:ascii="Times New Roman" w:hAnsi="Times New Roman" w:cs="Times New Roman"/>
          <w:sz w:val="28"/>
          <w:szCs w:val="28"/>
        </w:rPr>
      </w:pPr>
    </w:p>
    <w:p w:rsidR="0053198C" w:rsidRPr="00E74790" w:rsidRDefault="0053198C">
      <w:pPr>
        <w:pStyle w:val="ConsPlusNormal"/>
        <w:jc w:val="both"/>
        <w:rPr>
          <w:rFonts w:ascii="Times New Roman" w:hAnsi="Times New Roman" w:cs="Times New Roman"/>
          <w:sz w:val="28"/>
          <w:szCs w:val="28"/>
        </w:rPr>
      </w:pPr>
    </w:p>
    <w:p w:rsidR="0053198C" w:rsidRPr="00E74790" w:rsidRDefault="0053198C">
      <w:pPr>
        <w:pStyle w:val="ConsPlusNormal"/>
        <w:jc w:val="right"/>
        <w:outlineLvl w:val="1"/>
        <w:rPr>
          <w:rFonts w:ascii="Times New Roman" w:hAnsi="Times New Roman" w:cs="Times New Roman"/>
          <w:sz w:val="28"/>
          <w:szCs w:val="28"/>
        </w:rPr>
      </w:pPr>
      <w:r w:rsidRPr="00E74790">
        <w:rPr>
          <w:rFonts w:ascii="Times New Roman" w:hAnsi="Times New Roman" w:cs="Times New Roman"/>
          <w:sz w:val="28"/>
          <w:szCs w:val="28"/>
        </w:rPr>
        <w:t>Приложение 8</w:t>
      </w:r>
    </w:p>
    <w:p w:rsidR="0053198C" w:rsidRPr="00E74790" w:rsidRDefault="0053198C">
      <w:pPr>
        <w:pStyle w:val="ConsPlusNormal"/>
        <w:jc w:val="right"/>
        <w:rPr>
          <w:rFonts w:ascii="Times New Roman" w:hAnsi="Times New Roman" w:cs="Times New Roman"/>
          <w:sz w:val="28"/>
          <w:szCs w:val="28"/>
        </w:rPr>
      </w:pPr>
      <w:r w:rsidRPr="00E74790">
        <w:rPr>
          <w:rFonts w:ascii="Times New Roman" w:hAnsi="Times New Roman" w:cs="Times New Roman"/>
          <w:sz w:val="28"/>
          <w:szCs w:val="28"/>
        </w:rPr>
        <w:t>к Стратегии</w:t>
      </w:r>
    </w:p>
    <w:p w:rsidR="0053198C" w:rsidRPr="00E74790" w:rsidRDefault="0053198C">
      <w:pPr>
        <w:pStyle w:val="ConsPlusNormal"/>
        <w:jc w:val="right"/>
        <w:rPr>
          <w:rFonts w:ascii="Times New Roman" w:hAnsi="Times New Roman" w:cs="Times New Roman"/>
          <w:sz w:val="28"/>
          <w:szCs w:val="28"/>
        </w:rPr>
      </w:pPr>
      <w:r w:rsidRPr="00E74790">
        <w:rPr>
          <w:rFonts w:ascii="Times New Roman" w:hAnsi="Times New Roman" w:cs="Times New Roman"/>
          <w:sz w:val="28"/>
          <w:szCs w:val="28"/>
        </w:rPr>
        <w:t>социально-экономического развития</w:t>
      </w:r>
    </w:p>
    <w:p w:rsidR="0053198C" w:rsidRPr="00E74790" w:rsidRDefault="0053198C">
      <w:pPr>
        <w:pStyle w:val="ConsPlusNormal"/>
        <w:jc w:val="right"/>
        <w:rPr>
          <w:rFonts w:ascii="Times New Roman" w:hAnsi="Times New Roman" w:cs="Times New Roman"/>
          <w:sz w:val="28"/>
          <w:szCs w:val="28"/>
        </w:rPr>
      </w:pPr>
      <w:r w:rsidRPr="00E74790">
        <w:rPr>
          <w:rFonts w:ascii="Times New Roman" w:hAnsi="Times New Roman" w:cs="Times New Roman"/>
          <w:sz w:val="28"/>
          <w:szCs w:val="28"/>
        </w:rPr>
        <w:t>Республики Крым до 2030 года</w:t>
      </w:r>
    </w:p>
    <w:p w:rsidR="0053198C" w:rsidRPr="00E74790" w:rsidRDefault="0053198C">
      <w:pPr>
        <w:pStyle w:val="ConsPlusNormal"/>
        <w:rPr>
          <w:rFonts w:ascii="Times New Roman" w:hAnsi="Times New Roman" w:cs="Times New Roman"/>
          <w:sz w:val="28"/>
          <w:szCs w:val="28"/>
        </w:rPr>
      </w:pPr>
    </w:p>
    <w:p w:rsidR="0053198C" w:rsidRPr="00E74790" w:rsidRDefault="0053198C">
      <w:pPr>
        <w:pStyle w:val="ConsPlusTitle"/>
        <w:jc w:val="center"/>
        <w:rPr>
          <w:rFonts w:ascii="Times New Roman" w:hAnsi="Times New Roman" w:cs="Times New Roman"/>
          <w:sz w:val="28"/>
          <w:szCs w:val="28"/>
        </w:rPr>
      </w:pPr>
      <w:bookmarkStart w:id="67" w:name="P6550"/>
      <w:bookmarkEnd w:id="67"/>
      <w:r w:rsidRPr="00E74790">
        <w:rPr>
          <w:rFonts w:ascii="Times New Roman" w:hAnsi="Times New Roman" w:cs="Times New Roman"/>
          <w:sz w:val="28"/>
          <w:szCs w:val="28"/>
        </w:rPr>
        <w:t xml:space="preserve">ОПИСАНИЕ </w:t>
      </w:r>
      <w:proofErr w:type="gramStart"/>
      <w:r w:rsidRPr="00E74790">
        <w:rPr>
          <w:rFonts w:ascii="Times New Roman" w:hAnsi="Times New Roman" w:cs="Times New Roman"/>
          <w:sz w:val="28"/>
          <w:szCs w:val="28"/>
        </w:rPr>
        <w:t>ЭКОНОМИЧЕСКИХ</w:t>
      </w:r>
      <w:proofErr w:type="gramEnd"/>
      <w:r w:rsidRPr="00E74790">
        <w:rPr>
          <w:rFonts w:ascii="Times New Roman" w:hAnsi="Times New Roman" w:cs="Times New Roman"/>
          <w:sz w:val="28"/>
          <w:szCs w:val="28"/>
        </w:rPr>
        <w:t xml:space="preserve"> МИКРОРЕГИОНОВ РЕСПУБЛИКИ КРЫМ</w:t>
      </w:r>
    </w:p>
    <w:p w:rsidR="0053198C" w:rsidRPr="00E74790" w:rsidRDefault="0053198C">
      <w:pPr>
        <w:pStyle w:val="ConsPlusNormal"/>
        <w:rPr>
          <w:rFonts w:ascii="Times New Roman" w:hAnsi="Times New Roman" w:cs="Times New Roman"/>
          <w:sz w:val="28"/>
          <w:szCs w:val="28"/>
        </w:rPr>
      </w:pPr>
    </w:p>
    <w:p w:rsidR="0053198C" w:rsidRPr="00E74790" w:rsidRDefault="0053198C">
      <w:pPr>
        <w:pStyle w:val="ConsPlusTitle"/>
        <w:jc w:val="center"/>
        <w:outlineLvl w:val="2"/>
        <w:rPr>
          <w:rFonts w:ascii="Times New Roman" w:hAnsi="Times New Roman" w:cs="Times New Roman"/>
          <w:sz w:val="28"/>
          <w:szCs w:val="28"/>
        </w:rPr>
      </w:pPr>
      <w:r w:rsidRPr="00E74790">
        <w:rPr>
          <w:rFonts w:ascii="Times New Roman" w:hAnsi="Times New Roman" w:cs="Times New Roman"/>
          <w:sz w:val="28"/>
          <w:szCs w:val="28"/>
        </w:rPr>
        <w:t>Глава 1. ОБЩАЯ ЧАСТЬ</w:t>
      </w:r>
    </w:p>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1. Целью экономического районирования Республики Крым при разработке Стратегии являлось предложение сетки </w:t>
      </w:r>
      <w:proofErr w:type="gramStart"/>
      <w:r w:rsidRPr="00E74790">
        <w:rPr>
          <w:rFonts w:ascii="Times New Roman" w:hAnsi="Times New Roman" w:cs="Times New Roman"/>
          <w:sz w:val="28"/>
          <w:szCs w:val="28"/>
        </w:rPr>
        <w:t>экономических</w:t>
      </w:r>
      <w:proofErr w:type="gramEnd"/>
      <w:r w:rsidRPr="00E74790">
        <w:rPr>
          <w:rFonts w:ascii="Times New Roman" w:hAnsi="Times New Roman" w:cs="Times New Roman"/>
          <w:sz w:val="28"/>
          <w:szCs w:val="28"/>
        </w:rPr>
        <w:t xml:space="preserve"> микрорегионов для эффективного управления экономическим пространством внутри региона. Для достижения поставленной цели требовалось решить следующие задачи: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описание существующего экономического потенциала, проблем и структуры производительных сил каждого микрорегиона;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2) определение перспективной специализации </w:t>
      </w:r>
      <w:proofErr w:type="gramStart"/>
      <w:r w:rsidRPr="00E74790">
        <w:rPr>
          <w:rFonts w:ascii="Times New Roman" w:hAnsi="Times New Roman" w:cs="Times New Roman"/>
          <w:sz w:val="28"/>
          <w:szCs w:val="28"/>
        </w:rPr>
        <w:t>рассматриваемых</w:t>
      </w:r>
      <w:proofErr w:type="gramEnd"/>
      <w:r w:rsidRPr="00E74790">
        <w:rPr>
          <w:rFonts w:ascii="Times New Roman" w:hAnsi="Times New Roman" w:cs="Times New Roman"/>
          <w:sz w:val="28"/>
          <w:szCs w:val="28"/>
        </w:rPr>
        <w:t xml:space="preserve"> микрорегионов;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предложение перечня приоритетных перспективных ключевых проектов.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2. При выделении экономических микрорегионов в качестве регионообразующих факторов использовались </w:t>
      </w:r>
      <w:proofErr w:type="gramStart"/>
      <w:r w:rsidRPr="00E74790">
        <w:rPr>
          <w:rFonts w:ascii="Times New Roman" w:hAnsi="Times New Roman" w:cs="Times New Roman"/>
          <w:sz w:val="28"/>
          <w:szCs w:val="28"/>
        </w:rPr>
        <w:t>следующие</w:t>
      </w:r>
      <w:proofErr w:type="gramEnd"/>
      <w:r w:rsidRPr="00E74790">
        <w:rPr>
          <w:rFonts w:ascii="Times New Roman" w:hAnsi="Times New Roman" w:cs="Times New Roman"/>
          <w:sz w:val="28"/>
          <w:szCs w:val="28"/>
        </w:rPr>
        <w:t>:</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географическое положение;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структура экономики;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lastRenderedPageBreak/>
        <w:t xml:space="preserve">3) система расселения и наличие регионообразующего центра (крупнейший центр экономических микрорегионов, обслуживающий экономические и социальные потребности территорий, входящих </w:t>
      </w:r>
      <w:proofErr w:type="gramStart"/>
      <w:r w:rsidRPr="00E74790">
        <w:rPr>
          <w:rFonts w:ascii="Times New Roman" w:hAnsi="Times New Roman" w:cs="Times New Roman"/>
          <w:sz w:val="28"/>
          <w:szCs w:val="28"/>
        </w:rPr>
        <w:t>в</w:t>
      </w:r>
      <w:proofErr w:type="gramEnd"/>
      <w:r w:rsidRPr="00E74790">
        <w:rPr>
          <w:rFonts w:ascii="Times New Roman" w:hAnsi="Times New Roman" w:cs="Times New Roman"/>
          <w:sz w:val="28"/>
          <w:szCs w:val="28"/>
        </w:rPr>
        <w:t xml:space="preserve"> данный экономический микрорегион);</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природные условия и природные ресурсы;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учитывался опыт предыдущих разработок сеток микрорайонов.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В пределах Республики Крым выделяется 7 экономических микрорегионов: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Центральный микрорегион (городской округ Симферополь, Бахчисарайский, Симферопольский и Белогорский районы);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Западный микрорегион (городские округа Саки и Евпатория, Раздольненский, Черноморский и Сакский районы);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3) </w:t>
      </w:r>
      <w:proofErr w:type="gramStart"/>
      <w:r w:rsidRPr="00E74790">
        <w:rPr>
          <w:rFonts w:ascii="Times New Roman" w:hAnsi="Times New Roman" w:cs="Times New Roman"/>
          <w:sz w:val="28"/>
          <w:szCs w:val="28"/>
        </w:rPr>
        <w:t>Южный</w:t>
      </w:r>
      <w:proofErr w:type="gramEnd"/>
      <w:r w:rsidRPr="00E74790">
        <w:rPr>
          <w:rFonts w:ascii="Times New Roman" w:hAnsi="Times New Roman" w:cs="Times New Roman"/>
          <w:sz w:val="28"/>
          <w:szCs w:val="28"/>
        </w:rPr>
        <w:t xml:space="preserve"> микрорегион (городские округа Ялта и Алушта);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Юго-Восточный микрорегион (городские округа Судак и Феодосия, Кировский район);</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Восточный микрорегион (городской округ Керчь и Ленинский район);</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6) Северо-Восточный микрорегион (городской округ Джанкой, Джанкойский, Красногвардейский, Нижнегорский и Советский районы);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7) Северный микрорегион (городские округа Красноперекопск и Армянск, Красноперекопский и Первомайский районы).</w:t>
      </w:r>
    </w:p>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Title"/>
        <w:jc w:val="center"/>
        <w:outlineLvl w:val="2"/>
        <w:rPr>
          <w:rFonts w:ascii="Times New Roman" w:hAnsi="Times New Roman" w:cs="Times New Roman"/>
          <w:sz w:val="28"/>
          <w:szCs w:val="28"/>
        </w:rPr>
      </w:pPr>
      <w:r w:rsidRPr="00E74790">
        <w:rPr>
          <w:rFonts w:ascii="Times New Roman" w:hAnsi="Times New Roman" w:cs="Times New Roman"/>
          <w:sz w:val="28"/>
          <w:szCs w:val="28"/>
        </w:rPr>
        <w:t>Глава 2. ЦЕНТРАЛЬНЫЙ ЭКОНОМИЧЕСКИЙ МИКРОРЕГИОН</w:t>
      </w:r>
    </w:p>
    <w:p w:rsidR="0053198C" w:rsidRPr="00E74790" w:rsidRDefault="0053198C">
      <w:pPr>
        <w:pStyle w:val="ConsPlusNormal"/>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1. Общая характеристика.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Центральный микрорегион занимает площадь 5335,7 км</w:t>
      </w:r>
      <w:proofErr w:type="gramStart"/>
      <w:r w:rsidRPr="00E74790">
        <w:rPr>
          <w:rFonts w:ascii="Times New Roman" w:hAnsi="Times New Roman" w:cs="Times New Roman"/>
          <w:sz w:val="28"/>
          <w:szCs w:val="28"/>
          <w:vertAlign w:val="superscript"/>
        </w:rPr>
        <w:t>2</w:t>
      </w:r>
      <w:proofErr w:type="gramEnd"/>
      <w:r w:rsidRPr="00E74790">
        <w:rPr>
          <w:rFonts w:ascii="Times New Roman" w:hAnsi="Times New Roman" w:cs="Times New Roman"/>
          <w:sz w:val="28"/>
          <w:szCs w:val="28"/>
        </w:rPr>
        <w:t xml:space="preserve"> (20,5% от площади всей Республики Крым), располагается в пределах Предгорной и Горной физико-географических областей, в связи с чем микрорегион подразделяется на две части: на высоко освоенную северную предгорную часть и слабо освоенную и слабозаселенную южную горную часть. Физико-географические особенности территории (наличие гор, карстовые и оползневые процессы) осложняют и удорожают строительные работы в микрорегионе.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Центральный микрорегион обладает выгодным экономико-географическим положением по причине пересечения в </w:t>
      </w:r>
      <w:proofErr w:type="gramStart"/>
      <w:r w:rsidRPr="00E74790">
        <w:rPr>
          <w:rFonts w:ascii="Times New Roman" w:hAnsi="Times New Roman" w:cs="Times New Roman"/>
          <w:sz w:val="28"/>
          <w:szCs w:val="28"/>
        </w:rPr>
        <w:t>данном</w:t>
      </w:r>
      <w:proofErr w:type="gramEnd"/>
      <w:r w:rsidRPr="00E74790">
        <w:rPr>
          <w:rFonts w:ascii="Times New Roman" w:hAnsi="Times New Roman" w:cs="Times New Roman"/>
          <w:sz w:val="28"/>
          <w:szCs w:val="28"/>
        </w:rPr>
        <w:t xml:space="preserve"> микрорегионе основных транспортных магистралей, а также расположения в микрорегионе столицы Республики Крым - г. Симферополя.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Климатические условия в Центральном микрорегионе изменяются </w:t>
      </w:r>
      <w:proofErr w:type="gramStart"/>
      <w:r w:rsidRPr="00E74790">
        <w:rPr>
          <w:rFonts w:ascii="Times New Roman" w:hAnsi="Times New Roman" w:cs="Times New Roman"/>
          <w:sz w:val="28"/>
          <w:szCs w:val="28"/>
        </w:rPr>
        <w:t>от</w:t>
      </w:r>
      <w:proofErr w:type="gramEnd"/>
      <w:r w:rsidRPr="00E74790">
        <w:rPr>
          <w:rFonts w:ascii="Times New Roman" w:hAnsi="Times New Roman" w:cs="Times New Roman"/>
          <w:sz w:val="28"/>
          <w:szCs w:val="28"/>
        </w:rPr>
        <w:t xml:space="preserve"> </w:t>
      </w:r>
      <w:r w:rsidRPr="00E74790">
        <w:rPr>
          <w:rFonts w:ascii="Times New Roman" w:hAnsi="Times New Roman" w:cs="Times New Roman"/>
          <w:sz w:val="28"/>
          <w:szCs w:val="28"/>
        </w:rPr>
        <w:lastRenderedPageBreak/>
        <w:t>полузасушливых в предгорной части до полувлажных в горах. В предгорной части микрорегиона распространены плодородные черноземы, дерново-карбонатные и коричневые (на черноморском побережье) почвы, на склонах - бурые горные лесные, на яйлах - горные лесные и черноземовидные.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Ресурсно-сырьевой потенциал представлен запасами сырья для производства строительных материалов, пресных и минеральных подземных вод, поверхностных вод. </w:t>
      </w:r>
      <w:proofErr w:type="gramStart"/>
      <w:r w:rsidRPr="00E74790">
        <w:rPr>
          <w:rFonts w:ascii="Times New Roman" w:hAnsi="Times New Roman" w:cs="Times New Roman"/>
          <w:sz w:val="28"/>
          <w:szCs w:val="28"/>
        </w:rPr>
        <w:t>Центральный микрорегион богат месторождениями пильного известняка (в Бахчисарайском районе - Предущельское и Скалистовское, Симферопольском районе - Беш-Терекское), известняка (в Белогорском районе - Баксанское и Ульяновское, Симферопольском районе - Мраморное), диабаза (в Симферопольском районе - Лозовское), мергеля для производства цемента (Бахчисарайское), известняка мраморизованного (в Симферопольском районе - Биюк-Янкойское) и глин кирпично-черепичных (в Симферопольском районе - Марьинское, Партизанское, Константиновские, в Белогорском районе - Зеленогорское, в Бахчисарайском районе - Вилинское).</w:t>
      </w:r>
      <w:proofErr w:type="gramEnd"/>
      <w:r w:rsidRPr="00E74790">
        <w:rPr>
          <w:rFonts w:ascii="Times New Roman" w:hAnsi="Times New Roman" w:cs="Times New Roman"/>
          <w:sz w:val="28"/>
          <w:szCs w:val="28"/>
        </w:rPr>
        <w:t xml:space="preserve"> Также здесь располагаются месторождения минеральной воды (Аджи-Су, </w:t>
      </w:r>
      <w:proofErr w:type="gramStart"/>
      <w:r w:rsidRPr="00E74790">
        <w:rPr>
          <w:rFonts w:ascii="Times New Roman" w:hAnsi="Times New Roman" w:cs="Times New Roman"/>
          <w:sz w:val="28"/>
          <w:szCs w:val="28"/>
        </w:rPr>
        <w:t>Ново-Ульяновское</w:t>
      </w:r>
      <w:proofErr w:type="gramEnd"/>
      <w:r w:rsidRPr="00E74790">
        <w:rPr>
          <w:rFonts w:ascii="Times New Roman" w:hAnsi="Times New Roman" w:cs="Times New Roman"/>
          <w:sz w:val="28"/>
          <w:szCs w:val="28"/>
        </w:rPr>
        <w:t>, Бешуйское, Белоглинское).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Здесь располагаются основные водохранилища естественного стока - Тайганское, Белогорское и Балановское (Белогорский район), Партизанское, Загорное, Счастливенское (Бахчисарайский район), Симферопольское и Аянское (Симферопольский район), наливное водохранилище - Межгорное. По территории данного района протекают крупнейшие реки Республики Крым: Салгир, Бельбек, Кача, Альма, Биюк-Карасу, Булганак, Зуя, Бурульча.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Микрорегион обладает потенциалом для развития альтернативной энергетики. Кроме природно-ресурсного фактора на развитие альтернативной энергетики в Центральном микрорегионе влияет потребительский фактор - расположение крупнейшего потребителя электроэнергии в регионе - Симферопольской городской агломерации.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Центральный микрорегион является наиболее заселенным микрорегионом - здесь проживает 660,0 тысячи человек (34,7% от общего населения Республики Крым; плотность населения составляет 123,7 чел./км</w:t>
      </w:r>
      <w:proofErr w:type="gramStart"/>
      <w:r w:rsidRPr="00E74790">
        <w:rPr>
          <w:rFonts w:ascii="Times New Roman" w:hAnsi="Times New Roman" w:cs="Times New Roman"/>
          <w:sz w:val="28"/>
          <w:szCs w:val="28"/>
          <w:vertAlign w:val="superscript"/>
        </w:rPr>
        <w:t>2</w:t>
      </w:r>
      <w:proofErr w:type="gramEnd"/>
      <w:r w:rsidRPr="00E74790">
        <w:rPr>
          <w:rFonts w:ascii="Times New Roman" w:hAnsi="Times New Roman" w:cs="Times New Roman"/>
          <w:sz w:val="28"/>
          <w:szCs w:val="28"/>
        </w:rPr>
        <w:t>), что связано с расположением в данном микрорегионе Симферопольской городской агломерации. Уровень урбанизации составляет 57,3%. В Центральном микрорегионе в 2015 году естественная убыль населения составила минус 0,9о/оо (среднереспубликанский показатель - минус 2,7о/оо), миграционный прирост в 2015 году достиг 11,2о/оо (один из самых высоких показателей);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Регионообразующим центром Центрального микрорегиона является крупнейший город Республики Крым - г. Симферополь (с численностью населения 336,5 тысячи человек), который является центром Симферопольской городской агломерации. В пределах 1-часовой транспортной доступности (изохроны) общественным транспортом центра г. Симферополя в городскую агломерацию </w:t>
      </w:r>
      <w:r w:rsidRPr="00E74790">
        <w:rPr>
          <w:rFonts w:ascii="Times New Roman" w:hAnsi="Times New Roman" w:cs="Times New Roman"/>
          <w:sz w:val="28"/>
          <w:szCs w:val="28"/>
        </w:rPr>
        <w:lastRenderedPageBreak/>
        <w:t>входит большая часть Симферопольского района, а также г. Бахчисарай и часть Белогорского района.</w:t>
      </w:r>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Опорный каркас расселения Центрального микрорегиона состоит из г. Симферополя, средних городов - г. Бахчисарая (23,7 тысячи человек) и г. Белогорска (16,4 тысячи человек), поселков городского типа - Гвардейского (12,6 тысячи человек), Молодежного (7,6 тысячи человек) и Зуи (6,2 тысячи человек), села Вилино (6,9 тысячи человек).</w:t>
      </w:r>
      <w:proofErr w:type="gramEnd"/>
      <w:r w:rsidRPr="00E74790">
        <w:rPr>
          <w:rFonts w:ascii="Times New Roman" w:hAnsi="Times New Roman" w:cs="Times New Roman"/>
          <w:sz w:val="28"/>
          <w:szCs w:val="28"/>
        </w:rPr>
        <w:t xml:space="preserve"> Данные населенные пункты соединены между собой и с центрами других экономических микрорегионов Республики Крым полимагистралями (состоящими из автомобильных и железных дорог) - Симферополь - Джанкой, Севастополь - Бахчисарай - Симферополь - Красноперекопск и Евпатория - Симферополь и автомагистралями Симферополь - Ялта и Симферополь - Белогорск - Керчь.</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Город Симферополь является крупнейшим научным, образовательным, культурным, потребительским, промышленным центром Республики Крым. В республиканской столице действует основное высшее образовательное учреждение Республики Крым - ФГАОУ </w:t>
      </w:r>
      <w:proofErr w:type="gramStart"/>
      <w:r w:rsidRPr="00E74790">
        <w:rPr>
          <w:rFonts w:ascii="Times New Roman" w:hAnsi="Times New Roman" w:cs="Times New Roman"/>
          <w:sz w:val="28"/>
          <w:szCs w:val="28"/>
        </w:rPr>
        <w:t>ВО</w:t>
      </w:r>
      <w:proofErr w:type="gramEnd"/>
      <w:r w:rsidRPr="00E74790">
        <w:rPr>
          <w:rFonts w:ascii="Times New Roman" w:hAnsi="Times New Roman" w:cs="Times New Roman"/>
          <w:sz w:val="28"/>
          <w:szCs w:val="28"/>
        </w:rPr>
        <w:t xml:space="preserve"> "Крымский федеральный университет имени В.И. Вернадского". Научная инфраструктура представлена КРУ "Научно-исследовательский институт физических методов лечения и медицинской климатологии им. И. М. Сеченова", ФГБУН "Научно-исследовательский институт сельского хозяйства Крыма", ГБУ РК "Южный зональный научно-исследовательский центр производительности агропромышленного комплекса (Югагропромпродуктивность)", ФГБУН "Институт археологии Крыма РАН" и прочие. В Бахчисарайском районе функционирует Крымская астрофизическая обсерватория.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Центральный микрорегион специализируется на финансово-деловой деятельности, машиностроении, агропромышленном комплексе, транспортно-логистический комплексе, производстве электроэнергии, производстве строительных материалов, санаторно-курортном и туристическом комплексах, химической и легкой промышленности.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Благодаря расположению в Центральном микрорегионе крупнейшего города Республики Крым - г. Симферополя, данный микрорегион специализируется на финансово-деловой деятельности.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В городе располагаются головные офисы крупных крымских компаний и финансовых организаций, здесь концентрируется более половины промышленного производства. Здесь активнее всего проявляются постиндустриальные тенденции: открытие офисных центров, перенос за пределы города промышленных предприятий, реновация бывших промышленных зон и превращение данных территорий в офисно-деловые пространства, развитие современных форм торговли (электронной и в виде крупных торгово-развлекательных центров).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lastRenderedPageBreak/>
        <w:t xml:space="preserve">3. Предприятия машиностроения сосредоточены в г. Симферополе: </w:t>
      </w:r>
      <w:proofErr w:type="gramStart"/>
      <w:r w:rsidRPr="00E74790">
        <w:rPr>
          <w:rFonts w:ascii="Times New Roman" w:hAnsi="Times New Roman" w:cs="Times New Roman"/>
          <w:sz w:val="28"/>
          <w:szCs w:val="28"/>
        </w:rPr>
        <w:t>АО "Завод "Фиолент" (корабельная автоматика, электроинструмент), ПАО "Электромашиностроительный завод Фирма "СЭЛМА" (оборудование для сварки, резки, сварочных материалов), АО "Пневматика" (производство пневмооборудования, котельного, компрессорного оборудования), ПАО "Завод "Симферопольсельмаш" (комплектующие для сельскохозяйственной техники), АО Научно-производственное предприятие "СИМПЭКС" (фильтры для очистки воды).</w:t>
      </w:r>
      <w:proofErr w:type="gramEnd"/>
      <w:r w:rsidRPr="00E74790">
        <w:rPr>
          <w:rFonts w:ascii="Times New Roman" w:hAnsi="Times New Roman" w:cs="Times New Roman"/>
          <w:sz w:val="28"/>
          <w:szCs w:val="28"/>
        </w:rPr>
        <w:t xml:space="preserve"> Металлообработка представлена также в г. Бахчисарае - АО "Бахчисарайский завод "Дориндустрия" (производство металлоконструкций).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Агропромышленный комплекс Центрального микрорегиона, несмотря на относительно незначительные посевные площади (около 12% от всех посевных площадей в Республике Крым), является одним из крупнейших агропромышленных центров Республики Крым благодаря расположению в микрорегионе крупнейшего потребительского рынка Республики Крым - Симферопольской городской агломерации. Микрорегион специализируется на выращивании винограда (более 35% от общего объема по Республике Крым), плодов и ягод (около 25%), овощей и производства молока (около 20%), мяса (около 10%), выращивании зернобобовых культур. Также Центральный микрорегион является одним из крупнейших центров по выращиванию и переработке эфиромасличных культур.</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Среди крупнейших предприятий пищевой промышленности необходимо отметить:</w:t>
      </w:r>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1) в производстве алкогольных и безалкогольных напитков - АО "Крымский винно-коньячный завод "Бахчисарай" и ГУП РК "Аграрная компания "Магарач" (в Бахчисарайском районе), ООО "Завод Первомайский" (в Симферопольском районе), ГУП РК "Симферопольский винодельческий завод", ООО "Винодельческое предприятие "Дионис", АО Пивобезалкогольный комбинат "Крым" (в г. Симферополе), ООО "Инвест-Плюс" и ООО "Винодельческое предприятие "Фотисаль" (в Бахчисарайском районе);</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2) в производстве эфирных масел - АО "Комбинат "Крымская роза" (Симферопольский район), КТ "Крым-Аромат" (Бахчисарайский район), ООО "Эфир" и ООО "Эфирмасло" (Белогорский район);</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в переработке и консервировании рыбо- и морепродуктов - ООО "Фортуна Крым" и ПАО "Симферопольский консервный завод им. Кирова" (г. Симферополь), консервный завод "Ахтиар" (Бахчисарайский район);</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4) в производстве мясной продукции - ООО "МПК Скворцово" (Симферопольский район) </w:t>
      </w:r>
      <w:proofErr w:type="gramStart"/>
      <w:r w:rsidRPr="00E74790">
        <w:rPr>
          <w:rFonts w:ascii="Times New Roman" w:hAnsi="Times New Roman" w:cs="Times New Roman"/>
          <w:sz w:val="28"/>
          <w:szCs w:val="28"/>
        </w:rPr>
        <w:t>и ООО</w:t>
      </w:r>
      <w:proofErr w:type="gramEnd"/>
      <w:r w:rsidRPr="00E74790">
        <w:rPr>
          <w:rFonts w:ascii="Times New Roman" w:hAnsi="Times New Roman" w:cs="Times New Roman"/>
          <w:sz w:val="28"/>
          <w:szCs w:val="28"/>
        </w:rPr>
        <w:t xml:space="preserve"> "Мясоперерабатывающий завод "Столичный";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в прочих производствах - ГУП РК "Крымхлеб", ООО "Симферопольская кондитерская фабрика" и кондитерская фабрика "Заря", ООО "Бахчисарайский комбикормовый завод", ООО "Крымская макаронная фабрика".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lastRenderedPageBreak/>
        <w:t>5. Транспортно-логистический комплекс представлен крупнейшим в Республике Крым транспортным узлом - г. Симферополем, в котором сходится большая часть автомобильных магистралей, в городе располагаются центральные автовокзалы, железнодорожный вокзал и единственный аэропорт, принимающий внутрироссийские и международные рейсы. Город Симферополь связан железнодорожными линиями с г. Евпаторией, г. Джанкоем и г. Севастополем, по которым курсируют пригородные поезда до этих городов. Внутри Центрального микрорегиона сообщение осуществляется автомобильным и железнодорожным транспортом, но также и троллейбусным транспортом - функционирует единственная в мире междугородная троллейбусная линия Аэропорт - Симферополь - Алушта - Ялта.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6. Центральный микрорегион является крупнейшим производителем электроэнергии в Республике Крым. В Центральном микрорегионе функционируют Симферопольская ТЭЦ мощностью 95 МВт, мобильные газотурбинные электростанции и солнечные электростанции "Родниковое", "Перово" (крупнейшая в России), "Николаевка", расположенные в Симферопольском районе.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7. </w:t>
      </w:r>
      <w:proofErr w:type="gramStart"/>
      <w:r w:rsidRPr="00E74790">
        <w:rPr>
          <w:rFonts w:ascii="Times New Roman" w:hAnsi="Times New Roman" w:cs="Times New Roman"/>
          <w:sz w:val="28"/>
          <w:szCs w:val="28"/>
        </w:rPr>
        <w:t>В сфере производства строительных материалов Центральный микрорегион специализируется на производстве цемента (АО Бахчисарайский комбинат "Стройиндустрия"), строительного камня (АО "Альминский завод строительных материалов" в Бахчисарайском районе и АО "Белогорский завод строительных материалов"), щебневой продукции (ООО "Ульяновские известняки" и ООО "Белогорские известняки" в Белогорском районе), бетона и железобетонных конструкций (заводы АО "Крымжелезобетон" в г. Симферополе и г. Бахчисарае).</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8. Другими отраслями промышленности являются химическая ("ООО Симферопольское ПО "Крымпласт", ООО "Бытовая химия", АО "Сизакор"), легкая (обувное производство ООО "Престиж</w:t>
      </w:r>
      <w:proofErr w:type="gramStart"/>
      <w:r w:rsidRPr="00E74790">
        <w:rPr>
          <w:rFonts w:ascii="Times New Roman" w:hAnsi="Times New Roman" w:cs="Times New Roman"/>
          <w:sz w:val="28"/>
          <w:szCs w:val="28"/>
        </w:rPr>
        <w:t xml:space="preserve"> К</w:t>
      </w:r>
      <w:proofErr w:type="gramEnd"/>
      <w:r w:rsidRPr="00E74790">
        <w:rPr>
          <w:rFonts w:ascii="Times New Roman" w:hAnsi="Times New Roman" w:cs="Times New Roman"/>
          <w:sz w:val="28"/>
          <w:szCs w:val="28"/>
        </w:rPr>
        <w:t>", швейные производства ООО "АрДен" и ООО "Симферопольское УПП УТОГ"). Также на данный микрорегион приходится основная часть лесных ресурсов Республики Крым, поэтому здесь производится основная часть лесозаготовок в регионе.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9. Санаторно-курортная и туристическая деятельность является важной отраслью для экономики Центрального микрорегиона, но на уровне Республики Крым данный микрорегион сильно уступает другим микрорегионам Республики, специализирующимся на данной деятельности.</w:t>
      </w:r>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Санаторно-курортный и туристский комплексы представлены санаторно-курортным лечением и лечебно-оздоровительным туризмом, историко-познавательным, пляжным, этнографическим, спортивным (пешеходным, спортивным скалолазанием, альпинизмом) и экстремальным, деловым, религиозным, сельским зеленым видами туризма, спелеотуризмом.</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Наибольшее количество историко-культурных достопримечательностей </w:t>
      </w:r>
      <w:r w:rsidRPr="00E74790">
        <w:rPr>
          <w:rFonts w:ascii="Times New Roman" w:hAnsi="Times New Roman" w:cs="Times New Roman"/>
          <w:sz w:val="28"/>
          <w:szCs w:val="28"/>
        </w:rPr>
        <w:lastRenderedPageBreak/>
        <w:t>сконцентрировано в Бахчисарайском районе, так как в прошлом данный муниципальный район являлся главным культурным и экономическим центром Крымского ханства. К объектам культурного наследия федерального значения в Бахчисарайском районе относятся пещерные города Чуфут-кале, Мангуп, Эски-Кермен, Кыз-Кермен, Бакла, Ханский дворец в Бахчисарае, пещерный монастырь Успенский и Челтер-коба, мечеть Тахталы Джами и несколько гробниц, в Белогорском районе - Караван-сарай, Екатерининская миля, Ильинская и Параскевская церкви, г. Симферополе - дворец в Салгирке и усадьба Палласа. Также в Центральном микрорайоне необходимо отметить Неаполь Скифский, кенассы, церкви и историческую застройку в центральной части г. Симферополя. Перечисленные выше религиозные объекты способствуют развитию в Центральном микрорайоне религиозного туризма.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Главным санаторно-курортным заведением Центрального микрорегиона является водолечебница "Черные воды" (Бахчисарайский район), созданная на базе уникального минерального источника "Аджи-Су".</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Наличие предгорий и гор создает условия для развития в микрорегионе пешеходного туризма, спортивного скалолазания, альпинизма. Среди природных достопримечательностей необходимо выделить Большой каньон Крыма (в Бахчисарайском районе), Караби-яйлу и Белую скалу (Ак-кая) (в Белогорском районе), водопад Су-Учхан и урочище Таш-Джарган (в Симферопольском районе). Дополнительным центром притяжения туристов стал Парк львов "Тайган" (один из крупнейших в Европе питомник различных пород львов), открытый в Белогорском районе в 2012 году.</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Широкое распространение легкорастворимых пород в предгорьях и горах привело к развитию карстовых процессов и образованию пещер - </w:t>
      </w:r>
      <w:proofErr w:type="gramStart"/>
      <w:r w:rsidRPr="00E74790">
        <w:rPr>
          <w:rFonts w:ascii="Times New Roman" w:hAnsi="Times New Roman" w:cs="Times New Roman"/>
          <w:sz w:val="28"/>
          <w:szCs w:val="28"/>
        </w:rPr>
        <w:t>Мраморной</w:t>
      </w:r>
      <w:proofErr w:type="gramEnd"/>
      <w:r w:rsidRPr="00E74790">
        <w:rPr>
          <w:rFonts w:ascii="Times New Roman" w:hAnsi="Times New Roman" w:cs="Times New Roman"/>
          <w:sz w:val="28"/>
          <w:szCs w:val="28"/>
        </w:rPr>
        <w:t>, Эмине-Баир-Хосар и Кизил-коба (Красная пещера) (в Симферопольском районе), Карасу-Баши и Киик-коба (в Белогорском районе). На их базе в Центральном микрорегионе развивается спелеотуризм.</w:t>
      </w:r>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Активно развивается этнографический туризм, чему способствуют разнообразные этнографические музеи и центры Центрального микрорегиона: музей истории и культуры крымских татар в г. Бахчисарае и этнографическом центре "Коккоз" в с. Соколином (в Бахчисарайском районе), этнографический центр русской культуры в пгт Зуя и центр крымских греков "Карачоль" в с. Чернополье (Белогорского района), Крымский этнографический музей в г. Симферополе.</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В г. Симферополе располагается одна из крупнейших выставочных площадок Республики Крым - Крымский республиканский Дворец культуры профсоюзов, по этой причине в городе проводятся разнообразные выставки межрегионального уровня (например, выставка продовольственных товаров и оборудования FOOD EXPO, межрегиональная строительная выставка "Крым.</w:t>
      </w:r>
      <w:proofErr w:type="gramEnd"/>
      <w:r w:rsidRPr="00E74790">
        <w:rPr>
          <w:rFonts w:ascii="Times New Roman" w:hAnsi="Times New Roman" w:cs="Times New Roman"/>
          <w:sz w:val="28"/>
          <w:szCs w:val="28"/>
        </w:rPr>
        <w:t xml:space="preserve"> Стройиндустрия. </w:t>
      </w:r>
      <w:proofErr w:type="gramStart"/>
      <w:r w:rsidRPr="00E74790">
        <w:rPr>
          <w:rFonts w:ascii="Times New Roman" w:hAnsi="Times New Roman" w:cs="Times New Roman"/>
          <w:sz w:val="28"/>
          <w:szCs w:val="28"/>
        </w:rPr>
        <w:t>Энергосбережение"), способствующие развитию делового туризма.</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lastRenderedPageBreak/>
        <w:t>Симферопольский и Бахчисарайский районы обладают выходами к Черному морю, что способствует развитию пляжного туризма.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Отсутствие крупных и "грязных" промышленных производств на большей части Центрального микрорегиона, широкое распространение сельской местности и наличие Симферопольской городской агломерации (непосредственный потребитель туристско-рекреационных услуг) способствуют развитию в микрорегионе сельского зеленого туризма.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Санаторно-курортный и туристский комплексы представлены 98 коллективными местами размещения на 11,8 тысячи койко-мест (10% от общего количества койко-мест в Республике Крым), из данного количества койко-мест только 3,8% приходятся на санаторно-курортные организации, расположенные главным образом в Бахчисарайском районе. </w:t>
      </w:r>
      <w:proofErr w:type="gramStart"/>
      <w:r w:rsidRPr="00E74790">
        <w:rPr>
          <w:rFonts w:ascii="Times New Roman" w:hAnsi="Times New Roman" w:cs="Times New Roman"/>
          <w:sz w:val="28"/>
          <w:szCs w:val="28"/>
        </w:rPr>
        <w:t>Санаторно-курортный</w:t>
      </w:r>
      <w:proofErr w:type="gramEnd"/>
      <w:r w:rsidRPr="00E74790">
        <w:rPr>
          <w:rFonts w:ascii="Times New Roman" w:hAnsi="Times New Roman" w:cs="Times New Roman"/>
          <w:sz w:val="28"/>
          <w:szCs w:val="28"/>
        </w:rPr>
        <w:t xml:space="preserve"> подкомплекс специализируется на климатотерапии и бальнеотерапии. Наиболее крупными санаторно-курортными организациями являются Республиканский противотуберкулезный детский санаторий "Опушки", оздоровительно-спортивный комплекс "Дельфин", ООО "Детский оздоровительный лагерь-пансионат им. А.В. Казакевича", ФБГУ "Детский оздоровительный пансионат "Радуга" Управления делами Президента РФ, ГАУЗ РК "РБВЛ "Черные воды", Санаторий семейного отдыха "Черноморец".</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10. Современные внутрирегиональные различия в специализации следующие: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городской округ Симферополь - финансово-деловой, научный, культурный, промышленный, транспортно-логистический центр Республики Крым. В сфере промышленности город специализируется на машиностроении, пищевой промышленности, производстве электроэнергии. Также важной отраслью специализации является санаторно-курортный и туристский комплексы;</w:t>
      </w:r>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2) Симферопольский район специализируется на агропромышленном, санаторно-курортном и туристическом и транспортно-логистическом комплексах, производстве строительных материалов и производстве электроэнергии;</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3) Бахчисарайский и Белогорский районы специализируются на агропромышленном, санаторно-курортном и туристическом и транспортно-логистическом </w:t>
      </w:r>
      <w:proofErr w:type="gramStart"/>
      <w:r w:rsidRPr="00E74790">
        <w:rPr>
          <w:rFonts w:ascii="Times New Roman" w:hAnsi="Times New Roman" w:cs="Times New Roman"/>
          <w:sz w:val="28"/>
          <w:szCs w:val="28"/>
        </w:rPr>
        <w:t>комплексах</w:t>
      </w:r>
      <w:proofErr w:type="gramEnd"/>
      <w:r w:rsidRPr="00E74790">
        <w:rPr>
          <w:rFonts w:ascii="Times New Roman" w:hAnsi="Times New Roman" w:cs="Times New Roman"/>
          <w:sz w:val="28"/>
          <w:szCs w:val="28"/>
        </w:rPr>
        <w:t>, производстве строительных материалов.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11. Конкурентные преимущества.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Конкурентными преимуществами микрорайона являются: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расположение в пределах Центрального микрорегиона Симферопольской городской агломерации - крупнейшего научно-образовательного, экономического, потребительского, финансового центра Республики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2) выгодное экономико-географическое положение - пересечение основных </w:t>
      </w:r>
      <w:r w:rsidRPr="00E74790">
        <w:rPr>
          <w:rFonts w:ascii="Times New Roman" w:hAnsi="Times New Roman" w:cs="Times New Roman"/>
          <w:sz w:val="28"/>
          <w:szCs w:val="28"/>
        </w:rPr>
        <w:lastRenderedPageBreak/>
        <w:t>автомобильных и железных магистралей, расположение международного аэропорта "Симферополь", центральных автовокзалов и железнодорожного вокзала;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наличие благоприятных условий для развития солнечной энергетики;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наличие наибольших запасов поверхностных вод;</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наличие значительных запасов строительных материалов;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6) наличие разнообразных природных и историко-культурных достопримечательностей.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13. Проблемы.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Основными проблемами развития микрорегиона являются: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отсутствие взаимодействия между муниципальными образованиями (Симферопольским районом и городским округом Симферополь) при согласовании планов развития;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недостаток детских дошкольных учреждений;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дефицит свободных мощностей на электрических подстанциях напряжения 35 - 110 кВ;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низкая газификация Белогорского района;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дефицит свободных территорий в пределах первого пояса Симферопольской городской агломерации;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6) высокая транспортная перегруженность г. Симферополя;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7) высокий износ жилищно-коммунальной и транспортной инфраструктуры;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8) недостаток свободных мощностей на существующих полигонах ТБО;</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9) низкий уровень переработки сельскохозяйственного сырья;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10) недостаточный уровень благоустройства г. Симферополя;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11) недостаточный уровень реализации туристического потенциала Центрального микрорегиона;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12) отсутствие в г. Симферополе современного выставочного комплекса международного уровня.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12. Перспективные направления экономического развития.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Перспективными направлениями экономического развития Центрального микрорегиона являются: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lastRenderedPageBreak/>
        <w:t>1) повышение значения финансово-деловых функций г. Симферополя;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развитие традиционной и возобновляемой (солнечной, би</w:t>
      </w:r>
      <w:proofErr w:type="gramStart"/>
      <w:r w:rsidRPr="00E74790">
        <w:rPr>
          <w:rFonts w:ascii="Times New Roman" w:hAnsi="Times New Roman" w:cs="Times New Roman"/>
          <w:sz w:val="28"/>
          <w:szCs w:val="28"/>
        </w:rPr>
        <w:t>о-</w:t>
      </w:r>
      <w:proofErr w:type="gramEnd"/>
      <w:r w:rsidRPr="00E74790">
        <w:rPr>
          <w:rFonts w:ascii="Times New Roman" w:hAnsi="Times New Roman" w:cs="Times New Roman"/>
          <w:sz w:val="28"/>
          <w:szCs w:val="28"/>
        </w:rPr>
        <w:t>) энергетики;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развитие высокотехнологических производств (производства электроники, приборов, медицинской техники, биотехнологической и фармацевтической продукции, программного обеспечения, композиционных материалов и прочих);</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развитие сельскохозяйственного и транспортного машиностроения (создание сборочных производств, в т.ч. легких самолетов);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интенсификация сельскохозяйственных работ в существующих отраслях сельского хозяйства;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6) развитие производств, перерабатывающих сельскохозяйственную продукцию - зерно, виноград, плодоягодную и овощную продукцию, масленичные и эфиромасличные культуры, молоко, мясо; производство алкогольных и безалкогольных напитков;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7) развитие транспортно-логистического комплекса (создание транспортно-логистических центров, развитие гражданской авиации, улучшение качества и увеличение пропускной способности автомагистралей);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8) развитие существующих отраслей санаторно-курортного и туристического комплексов, усиление существующих туристических направлений; усиление лечебно-оздоровительной составляющей в результате разработки новых месторождений минеральных вод (Белоглинского, Бешуйского, Ново-Ульяновского месторождений), повышения качества оказания медицинских и санаторно-курортных услуг;</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9) развитие производства строительных материалов (цемента, бетона, стальных конструкций, искусственных обжиговых материалов (кирпича и черепицы), кровельных и отделочных материалов);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10) развитие подотраслей креативной индустрии;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11) развитие легкой промышленности (кожевенно-обувного, швейного производств);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12) развитие оптовой торговли;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13) развитие отраслей, производящих потребительские товары (мебель, бытовые товары);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14) экологизация промышленного производства.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13. Приоритетные реализующиеся и перспективные ключевые проекты.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Наиболее важными приоритетными и перспективными проектами являются </w:t>
      </w:r>
      <w:r w:rsidRPr="00E74790">
        <w:rPr>
          <w:rFonts w:ascii="Times New Roman" w:hAnsi="Times New Roman" w:cs="Times New Roman"/>
          <w:sz w:val="28"/>
          <w:szCs w:val="28"/>
        </w:rPr>
        <w:lastRenderedPageBreak/>
        <w:t>проекты, направленные:</w:t>
      </w:r>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1) на развитие человеческого потенциала, - строительство многопрофильного республиканского медицинского центра Государственного бюджетного учреждения здравоохранения Республики Крым "Крымская республиканская клиническая больница имени Н.А. Семашко", строительство и реконструкция объектов ФГАОУ ВО "КФУ имени В.И. Вернадского", строительство образовательного кампуса (на базе ФГАОУ ВО "КФУ имени В.И. Вернадского"), создание центра подготовки сборных команд Республики Крым на базе стадиона "Локомотив", строительство Крымского</w:t>
      </w:r>
      <w:proofErr w:type="gramEnd"/>
      <w:r w:rsidRPr="00E74790">
        <w:rPr>
          <w:rFonts w:ascii="Times New Roman" w:hAnsi="Times New Roman" w:cs="Times New Roman"/>
          <w:sz w:val="28"/>
          <w:szCs w:val="28"/>
        </w:rPr>
        <w:t xml:space="preserve"> государственного центра детского театрального искусства, строительство киностудии и производство фильмов, строительство Центров молодежного инновационного творчества;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на кластеризацию и диверсификацию местной экономики, - создание собственных либо вхождение предприятий Центрального микрорегиона в медико-биологический, агропромышленный пищевой, судостроительный, IT-кластеры и кластер креативной индустрии;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3) на создание инфраструктуры для развития малого и среднего бизнеса, - строительство </w:t>
      </w:r>
      <w:proofErr w:type="gramStart"/>
      <w:r w:rsidRPr="00E74790">
        <w:rPr>
          <w:rFonts w:ascii="Times New Roman" w:hAnsi="Times New Roman" w:cs="Times New Roman"/>
          <w:sz w:val="28"/>
          <w:szCs w:val="28"/>
        </w:rPr>
        <w:t>бизнес-инкубаторов</w:t>
      </w:r>
      <w:proofErr w:type="gramEnd"/>
      <w:r w:rsidRPr="00E74790">
        <w:rPr>
          <w:rFonts w:ascii="Times New Roman" w:hAnsi="Times New Roman" w:cs="Times New Roman"/>
          <w:sz w:val="28"/>
          <w:szCs w:val="28"/>
        </w:rPr>
        <w:t>, индустриальных и агропромышленных парков;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4) на развитие агропромышленного комплекса, - расширение производственных мощностей по производству консервированной </w:t>
      </w:r>
      <w:proofErr w:type="gramStart"/>
      <w:r w:rsidRPr="00E74790">
        <w:rPr>
          <w:rFonts w:ascii="Times New Roman" w:hAnsi="Times New Roman" w:cs="Times New Roman"/>
          <w:sz w:val="28"/>
          <w:szCs w:val="28"/>
        </w:rPr>
        <w:t>плодово-овощной</w:t>
      </w:r>
      <w:proofErr w:type="gramEnd"/>
      <w:r w:rsidRPr="00E74790">
        <w:rPr>
          <w:rFonts w:ascii="Times New Roman" w:hAnsi="Times New Roman" w:cs="Times New Roman"/>
          <w:sz w:val="28"/>
          <w:szCs w:val="28"/>
        </w:rPr>
        <w:t xml:space="preserve"> продукции; переработке и розливу вин и коньяков; строительство мясных и молочно-мясных ферм, птицефабрик; создание мощностей по переработке мяса и молока; строительство складской инфраструктуры для хранения плодовых культур, овощей, зерна, молока; увеличение площадей, занятых под эфиромасличными культурами, создание мощностей по переработке эфиромасличных культур и производству парфюмерных и косметических средств; закладка садов грецкого ореха, переработка грецкого ореха на промышленной основе; создание комбикормовых заводов, современных семеноводческих, питомниководческих и селекционных центров;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на развитие санаторно-курортного и туристического комплексов, - создание туристической инфраструктуры для развития пляжного, экологического туризма, спелеотуризма, альпинизма и скалолазания, создание сети автокемпингов;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6) на решение инфраструктурных ограничений, - развитие аэропорта Симферополь, развитие авиации общего назначения в туристических целях, строительство Симферопольской ТЭС, строительство магистрального газопровода Керчь - Симферополь, газификация населенных пунктов, строительство автомобильной трассы "Таврида", создание транспортно-логистического центра, строительство мусороперерабатывающих комплексов.</w:t>
      </w:r>
    </w:p>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Title"/>
        <w:jc w:val="center"/>
        <w:outlineLvl w:val="2"/>
        <w:rPr>
          <w:rFonts w:ascii="Times New Roman" w:hAnsi="Times New Roman" w:cs="Times New Roman"/>
          <w:sz w:val="28"/>
          <w:szCs w:val="28"/>
        </w:rPr>
      </w:pPr>
      <w:r w:rsidRPr="00E74790">
        <w:rPr>
          <w:rFonts w:ascii="Times New Roman" w:hAnsi="Times New Roman" w:cs="Times New Roman"/>
          <w:sz w:val="28"/>
          <w:szCs w:val="28"/>
        </w:rPr>
        <w:t>Глава 3. ЗАПАДНЫЙ ЭКОНОМИЧЕСКИЙ МИКРОРЕГИОН</w:t>
      </w:r>
    </w:p>
    <w:p w:rsidR="0053198C" w:rsidRPr="00E74790" w:rsidRDefault="0053198C">
      <w:pPr>
        <w:pStyle w:val="ConsPlusNormal"/>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lastRenderedPageBreak/>
        <w:t>1. Общая характеристика.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Западный микрорегион располагается в западной части Крымского полуострова на территории площадью 5091,7 км</w:t>
      </w:r>
      <w:proofErr w:type="gramStart"/>
      <w:r w:rsidRPr="00E74790">
        <w:rPr>
          <w:rFonts w:ascii="Times New Roman" w:hAnsi="Times New Roman" w:cs="Times New Roman"/>
          <w:sz w:val="28"/>
          <w:szCs w:val="28"/>
          <w:vertAlign w:val="superscript"/>
        </w:rPr>
        <w:t>2</w:t>
      </w:r>
      <w:proofErr w:type="gramEnd"/>
      <w:r w:rsidRPr="00E74790">
        <w:rPr>
          <w:rFonts w:ascii="Times New Roman" w:hAnsi="Times New Roman" w:cs="Times New Roman"/>
          <w:sz w:val="28"/>
          <w:szCs w:val="28"/>
        </w:rPr>
        <w:t xml:space="preserve"> (19,5% от площади Республики Крым). Все муниципальные образования, входящие в состав Западного микрорегиона, имеют выход к Черному морю.</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Большая часть микрорегиона располагается в пределах Тарханкутской возвышенно-равнинной степи, юго-восточная часть - Центрально-Крымской возвышенной степи. </w:t>
      </w:r>
      <w:proofErr w:type="gramStart"/>
      <w:r w:rsidRPr="00E74790">
        <w:rPr>
          <w:rFonts w:ascii="Times New Roman" w:hAnsi="Times New Roman" w:cs="Times New Roman"/>
          <w:sz w:val="28"/>
          <w:szCs w:val="28"/>
        </w:rPr>
        <w:t>Климат в западной и северной частях Западного микрорегиона (в Черноморском и Раздольненском районах) является сильно засушливым, на востоке - засушливым, поэтому для развития сельского хозяйства требуется орошение и полив сельскохозяйственных культур.</w:t>
      </w:r>
      <w:proofErr w:type="gramEnd"/>
      <w:r w:rsidRPr="00E74790">
        <w:rPr>
          <w:rFonts w:ascii="Times New Roman" w:hAnsi="Times New Roman" w:cs="Times New Roman"/>
          <w:sz w:val="28"/>
          <w:szCs w:val="28"/>
        </w:rPr>
        <w:t xml:space="preserve"> В </w:t>
      </w:r>
      <w:proofErr w:type="gramStart"/>
      <w:r w:rsidRPr="00E74790">
        <w:rPr>
          <w:rFonts w:ascii="Times New Roman" w:hAnsi="Times New Roman" w:cs="Times New Roman"/>
          <w:sz w:val="28"/>
          <w:szCs w:val="28"/>
        </w:rPr>
        <w:t>Западном</w:t>
      </w:r>
      <w:proofErr w:type="gramEnd"/>
      <w:r w:rsidRPr="00E74790">
        <w:rPr>
          <w:rFonts w:ascii="Times New Roman" w:hAnsi="Times New Roman" w:cs="Times New Roman"/>
          <w:sz w:val="28"/>
          <w:szCs w:val="28"/>
        </w:rPr>
        <w:t xml:space="preserve"> микрорегионе распространены плодородные средне- и маломощные разновидности карбонатных и южных черноземов.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Ресурсно-сырьевой потенциал представлен топливно-энергетическими ресурсами, лечебными грязями и строительным минеральным сырьем (песком строительным, известняком пильным, известняком для производства извести), подземными пресными и минеральными водами. Топливно-энергетические ресурсы концентрируются в Черноморском районе, строительное минеральное сырье - в Сакском районе, лечебные грязи, минеральные и подземные воды - в Сакском районе и городских округах Евпатория и Саки (более 20% всех запасов подземных вод в Республике Крым), термальные воды - во всех муниципальных районах.</w:t>
      </w:r>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Среди крупнейших месторождений необходимо отметить: месторождения нефтегазовых ресурсов - на шельфе Черного моря расположены Голицынское и Штормовое газоконденсатные месторождения, Архангельское, Задорненское и Одесское газовые месторождения, лечебных грязей - Панское, Джарылгачское, Караджа (в Черноморском районе), Бакальское (в Раздольненском районе), Сакское и прочие вдоль побережья Сакского района, строительного песка - Донузлавское, пильного известняка - Олененское (в Черноморском районе), Журавлевское (в Сакском районе), известняка для производства извести</w:t>
      </w:r>
      <w:proofErr w:type="gramEnd"/>
      <w:r w:rsidRPr="00E74790">
        <w:rPr>
          <w:rFonts w:ascii="Times New Roman" w:hAnsi="Times New Roman" w:cs="Times New Roman"/>
          <w:sz w:val="28"/>
          <w:szCs w:val="28"/>
        </w:rPr>
        <w:t xml:space="preserve"> - </w:t>
      </w:r>
      <w:proofErr w:type="gramStart"/>
      <w:r w:rsidRPr="00E74790">
        <w:rPr>
          <w:rFonts w:ascii="Times New Roman" w:hAnsi="Times New Roman" w:cs="Times New Roman"/>
          <w:sz w:val="28"/>
          <w:szCs w:val="28"/>
        </w:rPr>
        <w:t>Евпаторийское и Сасыкское, месторождения минеральной воды - Евпаторийское, Сакское, Новоселовское (на Евпаторийское и Сакское месторождения приходится более 48% дебита минеральных вод в Республике Крым).</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Западный микрорегион богат запасами термальных вод, выявленными во всех муниципальных регионах Западного микрорегиона, в </w:t>
      </w:r>
      <w:proofErr w:type="gramStart"/>
      <w:r w:rsidRPr="00E74790">
        <w:rPr>
          <w:rFonts w:ascii="Times New Roman" w:hAnsi="Times New Roman" w:cs="Times New Roman"/>
          <w:sz w:val="28"/>
          <w:szCs w:val="28"/>
        </w:rPr>
        <w:t>перспективе</w:t>
      </w:r>
      <w:proofErr w:type="gramEnd"/>
      <w:r w:rsidRPr="00E74790">
        <w:rPr>
          <w:rFonts w:ascii="Times New Roman" w:hAnsi="Times New Roman" w:cs="Times New Roman"/>
          <w:sz w:val="28"/>
          <w:szCs w:val="28"/>
        </w:rPr>
        <w:t xml:space="preserve"> возможно их использование в теплоэнергетике, лечебно-оздоровительных и производственных целях. Наиболее крупные запасы сосредоточены в Новоселовском участке, расположенном в пределах юга Раздольненского района и севера Сакского района (температуры воды варьирует в пределах 50 - 90 °C), максимальные температуры воды зафиксированы на западе Тарханкутского полуострова - 180 - 190 °C.</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lastRenderedPageBreak/>
        <w:t>Микрорегион обладает значительным потенциалом для развития альтернативной энергетики, в связи с тем, что на большей части микрорегиона продолжительность солнечного сияния составляет более 2250 часов (при том, что на большей части Республики Крым этот показатель около или менее 2250 часов), объем суммарной солнечной радиации превышает 5000 МДж/м</w:t>
      </w:r>
      <w:proofErr w:type="gramStart"/>
      <w:r w:rsidRPr="00E74790">
        <w:rPr>
          <w:rFonts w:ascii="Times New Roman" w:hAnsi="Times New Roman" w:cs="Times New Roman"/>
          <w:sz w:val="28"/>
          <w:szCs w:val="28"/>
          <w:vertAlign w:val="superscript"/>
        </w:rPr>
        <w:t>2</w:t>
      </w:r>
      <w:proofErr w:type="gramEnd"/>
      <w:r w:rsidRPr="00E74790">
        <w:rPr>
          <w:rFonts w:ascii="Times New Roman" w:hAnsi="Times New Roman" w:cs="Times New Roman"/>
          <w:sz w:val="28"/>
          <w:szCs w:val="28"/>
        </w:rPr>
        <w:t xml:space="preserve"> (на значительной части Республики Крым этот показатель составляет менее или около 5000 МДж/м</w:t>
      </w:r>
      <w:proofErr w:type="gramStart"/>
      <w:r w:rsidRPr="00E74790">
        <w:rPr>
          <w:rFonts w:ascii="Times New Roman" w:hAnsi="Times New Roman" w:cs="Times New Roman"/>
          <w:sz w:val="28"/>
          <w:szCs w:val="28"/>
          <w:vertAlign w:val="superscript"/>
        </w:rPr>
        <w:t>2</w:t>
      </w:r>
      <w:proofErr w:type="gramEnd"/>
      <w:r w:rsidRPr="00E74790">
        <w:rPr>
          <w:rFonts w:ascii="Times New Roman" w:hAnsi="Times New Roman" w:cs="Times New Roman"/>
          <w:sz w:val="28"/>
          <w:szCs w:val="28"/>
        </w:rPr>
        <w:t>), также на данной территории зафиксирован один из наиболее продолжительных периодов с ветреной погодой и при средней скорости ветра более 5 м/с (в среднем по Республике Крым этот показатель ниже).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В Западном микрорегионе проживает 282,8 тысячи человек (14,9% от всего населения Республики Крым в 2015 году; плотность населения - 55,5 чел./км</w:t>
      </w:r>
      <w:proofErr w:type="gramStart"/>
      <w:r w:rsidRPr="00E74790">
        <w:rPr>
          <w:rFonts w:ascii="Times New Roman" w:hAnsi="Times New Roman" w:cs="Times New Roman"/>
          <w:sz w:val="28"/>
          <w:szCs w:val="28"/>
          <w:vertAlign w:val="superscript"/>
        </w:rPr>
        <w:t>2</w:t>
      </w:r>
      <w:proofErr w:type="gramEnd"/>
      <w:r w:rsidRPr="00E74790">
        <w:rPr>
          <w:rFonts w:ascii="Times New Roman" w:hAnsi="Times New Roman" w:cs="Times New Roman"/>
          <w:sz w:val="28"/>
          <w:szCs w:val="28"/>
        </w:rPr>
        <w:t>). Уровень урбанизации невысокий - 46,5% (при среднереспубликанском уровне в 50,8%). Естественная убыль населения в Западном микрорегионе в 2015 году составила минус 3,2о/оо (среднереспубликанский уровень минус 2,7о/оо). Миграционный прирост в микрорегионе в 2015 году составил 2,5о/оо.</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Регионообразующим центром выступает город Евпатория (с населением 106,2 тысячи человек), который совместно с городом Саки (25,2 тысячи человек) образует двухъядерную Евпаторийско-Сакскую городскую агломерацию.</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Опорный каркас расселения состоит из одного крупного города - г. Евпатории, среднего - г. Саки и нескольких крупных поселков городского типа - Черноморского (11,3 тысячи человек), Раздольного (7,4 тысячи человек), Новофедоровки (5,5 тысячи человек). Евпаторийско-Сакская агломерация связана с Симферопольской городской агломерацией полимагистралью (состоящей из автомобильной и железнодорожной трасс), пгт </w:t>
      </w:r>
      <w:proofErr w:type="gramStart"/>
      <w:r w:rsidRPr="00E74790">
        <w:rPr>
          <w:rFonts w:ascii="Times New Roman" w:hAnsi="Times New Roman" w:cs="Times New Roman"/>
          <w:sz w:val="28"/>
          <w:szCs w:val="28"/>
        </w:rPr>
        <w:t>Черноморское</w:t>
      </w:r>
      <w:proofErr w:type="gramEnd"/>
      <w:r w:rsidRPr="00E74790">
        <w:rPr>
          <w:rFonts w:ascii="Times New Roman" w:hAnsi="Times New Roman" w:cs="Times New Roman"/>
          <w:sz w:val="28"/>
          <w:szCs w:val="28"/>
        </w:rPr>
        <w:t xml:space="preserve"> и Раздольное соединены между собой, с г. Евпаторией и г. Севастополем территориальными дорогами.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2. </w:t>
      </w:r>
      <w:proofErr w:type="gramStart"/>
      <w:r w:rsidRPr="00E74790">
        <w:rPr>
          <w:rFonts w:ascii="Times New Roman" w:hAnsi="Times New Roman" w:cs="Times New Roman"/>
          <w:sz w:val="28"/>
          <w:szCs w:val="28"/>
        </w:rPr>
        <w:t>Западный</w:t>
      </w:r>
      <w:proofErr w:type="gramEnd"/>
      <w:r w:rsidRPr="00E74790">
        <w:rPr>
          <w:rFonts w:ascii="Times New Roman" w:hAnsi="Times New Roman" w:cs="Times New Roman"/>
          <w:sz w:val="28"/>
          <w:szCs w:val="28"/>
        </w:rPr>
        <w:t xml:space="preserve"> микрорегион специализируется на санаторно-курортном и туристическом, агропромышленном, топливно-энергетическом и транспортно-логистическом комплексах, производстве строительных материалов, химической промышленности.</w:t>
      </w:r>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Лечебно-оздоровительный и туристский комплексы представлены санаторно-курортным лечением и лечебно-оздоровительным туризмом (климатотерапией, бальнеотерапией, грязелечением), пляжным, историко-познавательным/археологическим, спортивным, экстремальным, этнографическим, религиозным, сельским зеленым видами туризма.</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Развитие санаторно-курортного лечения, лечебно-оздоровительного туризма и пляжного видов туризма в Западном микрорегионе обусловлено продолжительным периодом солнечного сияния, наличием лечебных грязей, большой протяженностью морского побережья (в том числе песчаного типа).</w:t>
      </w:r>
      <w:proofErr w:type="gramEnd"/>
      <w:r w:rsidRPr="00E74790">
        <w:rPr>
          <w:rFonts w:ascii="Times New Roman" w:hAnsi="Times New Roman" w:cs="Times New Roman"/>
          <w:sz w:val="28"/>
          <w:szCs w:val="28"/>
        </w:rPr>
        <w:t xml:space="preserve"> Поэтому большая часть курортов имеет климатически-бальнеогрязевую направленность и ориентирована на лечение </w:t>
      </w:r>
      <w:r w:rsidRPr="00E74790">
        <w:rPr>
          <w:rFonts w:ascii="Times New Roman" w:hAnsi="Times New Roman" w:cs="Times New Roman"/>
          <w:sz w:val="28"/>
          <w:szCs w:val="28"/>
        </w:rPr>
        <w:lastRenderedPageBreak/>
        <w:t xml:space="preserve">населения детского возраста. Санатории </w:t>
      </w:r>
      <w:proofErr w:type="gramStart"/>
      <w:r w:rsidRPr="00E74790">
        <w:rPr>
          <w:rFonts w:ascii="Times New Roman" w:hAnsi="Times New Roman" w:cs="Times New Roman"/>
          <w:sz w:val="28"/>
          <w:szCs w:val="28"/>
        </w:rPr>
        <w:t>Западного</w:t>
      </w:r>
      <w:proofErr w:type="gramEnd"/>
      <w:r w:rsidRPr="00E74790">
        <w:rPr>
          <w:rFonts w:ascii="Times New Roman" w:hAnsi="Times New Roman" w:cs="Times New Roman"/>
          <w:sz w:val="28"/>
          <w:szCs w:val="28"/>
        </w:rPr>
        <w:t xml:space="preserve"> микрорегиона специализируются на профилактике и лечении вибрационных болезней, заболеваний дыхательной системы, нервной системы, опорно-двигательной (костно-мышечной) системы, пищеварительной и эндокринной систем, кожи, гинекологических и урологических заболеваний. Крупнейшими санаторно-курортными организациями являются ООО Санаторий "Орен-Крым", ПК Санаторий "Золотой берег", ГБУ РК "Санаторий для детей с родителями "Орленок", ФКУЗ "Санаторий Буревестник" МВД РФ, филиал ГУП РК "Солнечная Таврика" - "Санаторий "Мечта", ООО "Национальный центр паралимпийской и дефлимпийской подготовки и реабилитации инвалидов", ГАУ РК "Специализированный спинальный санаторий им. ак. </w:t>
      </w:r>
      <w:proofErr w:type="gramStart"/>
      <w:r w:rsidRPr="00E74790">
        <w:rPr>
          <w:rFonts w:ascii="Times New Roman" w:hAnsi="Times New Roman" w:cs="Times New Roman"/>
          <w:sz w:val="28"/>
          <w:szCs w:val="28"/>
        </w:rPr>
        <w:t>Н.Н. Бурденко", ФГБУ "Сакский военный клинический санаторий им. Н.И. Пирогова" МО РФ, ФГКУ "Дом отдыха "Прибрежный" ФСБ РФ, ОАО "Клинический санаторий "Полтава - Крым", ООО "Санаторий для родителей с детьми "Голубая волна", ООО "Танжер", пансионат с лечением "Береговой".</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В микрорегионе располагается значительное количество объектов культурного наследия, способствующих развитию историко-познавательного/археологического, этнографического и религиозного видов туризма. Наибольшая часть историко-культурных достопримечательностей сконцентрирована в городском округе Евпатория - Турецкие бани XVI века, Теккие дервишей (монастырь), мечеть Джума-Джами, Армянская церковь святого Николая, комплекс "Караимские кенассы" (центр этнографического туризма), </w:t>
      </w:r>
      <w:proofErr w:type="gramStart"/>
      <w:r w:rsidRPr="00E74790">
        <w:rPr>
          <w:rFonts w:ascii="Times New Roman" w:hAnsi="Times New Roman" w:cs="Times New Roman"/>
          <w:sz w:val="28"/>
          <w:szCs w:val="28"/>
        </w:rPr>
        <w:t>Свято-Ильинская</w:t>
      </w:r>
      <w:proofErr w:type="gramEnd"/>
      <w:r w:rsidRPr="00E74790">
        <w:rPr>
          <w:rFonts w:ascii="Times New Roman" w:hAnsi="Times New Roman" w:cs="Times New Roman"/>
          <w:sz w:val="28"/>
          <w:szCs w:val="28"/>
        </w:rPr>
        <w:t xml:space="preserve"> церковь, Свято-Никольский собор (экскурсионно-туристский маршрут "Малый Иерусалим") и прочие; археологическими объектами являются многослойное городище "Чайка" (в городском округе Евпатория), археологические комплексы греческих поселений Калос-Лимен, Тарханкутское городище и Беляус в Черноморском районе, греко-скифское городище "Кара-Тобе" (в Сакском районе).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В Западном микрорегионе природные условия благоприятствуют развитию спортивных и экстремальных видов туризма: водного (дайвинга, виндсерфинга, кайтинга, велотуризма), пешеходного, велотуризма (в том числе в рамках спортивно-развлекательного проекта "EXTREME Крым 2016").</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Основой для развития экологического туризма являются следующие ООПТ: филиал Крымского заповедника "Лебяжьи острова", природный парк "Тарханкутский", государственные природные заказники "Джангульское оползневое побережье" и "Сасыкский", ландшафтно-рекреационные парки "Атлеш", "Бакальская коса" и "Донузлав" и прочие.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Отсутствие крупных и "грязных" промышленных производств и широкое распространение сельской местности способствует развитию в микрорегионе сельского зеленого туризма.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Дополнительным источником туристов является молодежный образовательный форум "Таврида", ежегодно проводимый на Бакальской косе.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lastRenderedPageBreak/>
        <w:t xml:space="preserve">Туристическая инфраструктура в 2015 году была представлена 145 коллективными местами размещения на 30,5 тысячи койко-мест (21,9% и 25,5% соответственно от общереспубликанских показателей). Половина койко-мест приходилась на санаторно-курортные организации. Более половины всех койко-мест и 71% койко-мест в санаторно-курортных организациях внутри микрорегиона концентрировалась в г. Евпатории, более 26% койко-мест в санаторно-курортных организациях сосредотачивалась в г. Саках. В 2015 году микрорегион посетило около 780 тысяч туристов (17% </w:t>
      </w:r>
      <w:proofErr w:type="gramStart"/>
      <w:r w:rsidRPr="00E74790">
        <w:rPr>
          <w:rFonts w:ascii="Times New Roman" w:hAnsi="Times New Roman" w:cs="Times New Roman"/>
          <w:sz w:val="28"/>
          <w:szCs w:val="28"/>
        </w:rPr>
        <w:t>от</w:t>
      </w:r>
      <w:proofErr w:type="gramEnd"/>
      <w:r w:rsidRPr="00E74790">
        <w:rPr>
          <w:rFonts w:ascii="Times New Roman" w:hAnsi="Times New Roman" w:cs="Times New Roman"/>
          <w:sz w:val="28"/>
          <w:szCs w:val="28"/>
        </w:rPr>
        <w:t xml:space="preserve"> общереспубликанского турпотока).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Благодаря сочетанию благоприятных природно-климатических условий, научно-практического задела и наличия соответствующего персонала г. Евпатория развивается как спортивно-рекреационный центр всероссийского уровня. </w:t>
      </w:r>
      <w:proofErr w:type="gramStart"/>
      <w:r w:rsidRPr="00E74790">
        <w:rPr>
          <w:rFonts w:ascii="Times New Roman" w:hAnsi="Times New Roman" w:cs="Times New Roman"/>
          <w:sz w:val="28"/>
          <w:szCs w:val="28"/>
        </w:rPr>
        <w:t>В городе функционируют ООО "Национальный центр паралимпийской и дефлимпийской подготовки и реабилитации инвалидов" (Международный спортивный центр "Энергия"), спортивный комплекс "Арена-Крым" (включающий 4 футбольных поля, 3 бассейна, легкоатлетический стадион, несколько игровых и тренажерных залов), Национальный спортивный центр (включающий 2 футбольных поля, 3 бассейна, площадку для стрельбы из лука, метательный стадион).</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Подготовку кадров для санаторно-курортного и туристического комплексов Западного микрорегиона осуществляют Государственное автономное образовательное учреждение среднего профессионального образования Республики Крым "Крымский медицинский колледж", Евпаторийский медицинский колледж "Монада", Евпаторийская кафедра педиатрии, неонатологии, физиотерапии и курортологии Медицинской академии им. С.И. Георгиевского ФГАОУ ВО "КФУ им. В.И. Вернадского".</w:t>
      </w:r>
      <w:proofErr w:type="gramEnd"/>
      <w:r w:rsidRPr="00E74790">
        <w:rPr>
          <w:rFonts w:ascii="Times New Roman" w:hAnsi="Times New Roman" w:cs="Times New Roman"/>
          <w:sz w:val="28"/>
          <w:szCs w:val="28"/>
        </w:rPr>
        <w:t xml:space="preserve"> </w:t>
      </w:r>
      <w:proofErr w:type="gramStart"/>
      <w:r w:rsidRPr="00E74790">
        <w:rPr>
          <w:rFonts w:ascii="Times New Roman" w:hAnsi="Times New Roman" w:cs="Times New Roman"/>
          <w:sz w:val="28"/>
          <w:szCs w:val="28"/>
        </w:rPr>
        <w:t>ГБУЗ РК "НИИ детской курортологии и физиотерапии" разрабатывает научные методики для дальнейшего применения и внедрения их в санаторно-курортном и туристическом комплексах.</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2. В </w:t>
      </w:r>
      <w:proofErr w:type="gramStart"/>
      <w:r w:rsidRPr="00E74790">
        <w:rPr>
          <w:rFonts w:ascii="Times New Roman" w:hAnsi="Times New Roman" w:cs="Times New Roman"/>
          <w:sz w:val="28"/>
          <w:szCs w:val="28"/>
        </w:rPr>
        <w:t>Западном</w:t>
      </w:r>
      <w:proofErr w:type="gramEnd"/>
      <w:r w:rsidRPr="00E74790">
        <w:rPr>
          <w:rFonts w:ascii="Times New Roman" w:hAnsi="Times New Roman" w:cs="Times New Roman"/>
          <w:sz w:val="28"/>
          <w:szCs w:val="28"/>
        </w:rPr>
        <w:t xml:space="preserve"> микрорегионе одной из важнейших отраслей специализации является агропромышленный комплекс. На микрорегион приходится 20% посевных площадей Республики Крым. В растениеводстве значительную роль играет выращивание зерновых и зернобобовых культур, подсолнечника, плодоягодных культур, винограда, эфиромасличных культур, разведение крупного рогатого скота, свиней, овец и домашней птицы, мидий и устриц. На микрорегион приходится около 20% сбора зерновых и подсолнечника, около 15% сбора овощей, производства молока и яиц, около 10% сбора плодов и ягод, винограда и производства мяса, также Западный микрорегион в пределах Республики Крым выделяется производством шерсти. В сфере переработки сельскохозяйственного сырья и производства пищевых продуктов в микрорегионе развивается производство следующей продукции: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мясной продукции (ООО "Рикон" в г. Саках и несколько небольших предприятий в г. Евпатория);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lastRenderedPageBreak/>
        <w:t>2) молока и молочной продукции (ООО "Дочерняя компания "Мегатрейд-Юг" в г. Евпатории);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3) хлебобулочных изделий, муки и макаронных изделий (филиал ГУП РК "Крымхлеб" "Евпаторийский хлебокомбинат" </w:t>
      </w:r>
      <w:proofErr w:type="gramStart"/>
      <w:r w:rsidRPr="00E74790">
        <w:rPr>
          <w:rFonts w:ascii="Times New Roman" w:hAnsi="Times New Roman" w:cs="Times New Roman"/>
          <w:sz w:val="28"/>
          <w:szCs w:val="28"/>
        </w:rPr>
        <w:t>и ООО</w:t>
      </w:r>
      <w:proofErr w:type="gramEnd"/>
      <w:r w:rsidRPr="00E74790">
        <w:rPr>
          <w:rFonts w:ascii="Times New Roman" w:hAnsi="Times New Roman" w:cs="Times New Roman"/>
          <w:sz w:val="28"/>
          <w:szCs w:val="28"/>
        </w:rPr>
        <w:t xml:space="preserve"> "Колос" в г. Евпатории, ООО "Комбинат кооперативной промышленности" Сакского райпо в г. Саках);</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вина (ООО "Евпаторийский завод классических вин");</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питьевой воды (ООО "Интавр" в г. Евпатор</w:t>
      </w:r>
      <w:proofErr w:type="gramStart"/>
      <w:r w:rsidRPr="00E74790">
        <w:rPr>
          <w:rFonts w:ascii="Times New Roman" w:hAnsi="Times New Roman" w:cs="Times New Roman"/>
          <w:sz w:val="28"/>
          <w:szCs w:val="28"/>
        </w:rPr>
        <w:t>ии и ООО</w:t>
      </w:r>
      <w:proofErr w:type="gramEnd"/>
      <w:r w:rsidRPr="00E74790">
        <w:rPr>
          <w:rFonts w:ascii="Times New Roman" w:hAnsi="Times New Roman" w:cs="Times New Roman"/>
          <w:sz w:val="28"/>
          <w:szCs w:val="28"/>
        </w:rPr>
        <w:t xml:space="preserve"> "Крымские воды" в г. Саки);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6) рыбопродуктов и рыбо-растительных смесей (АО "</w:t>
      </w:r>
      <w:proofErr w:type="gramStart"/>
      <w:r w:rsidRPr="00E74790">
        <w:rPr>
          <w:rFonts w:ascii="Times New Roman" w:hAnsi="Times New Roman" w:cs="Times New Roman"/>
          <w:sz w:val="28"/>
          <w:szCs w:val="28"/>
        </w:rPr>
        <w:t>Евпаторийский</w:t>
      </w:r>
      <w:proofErr w:type="gramEnd"/>
      <w:r w:rsidRPr="00E74790">
        <w:rPr>
          <w:rFonts w:ascii="Times New Roman" w:hAnsi="Times New Roman" w:cs="Times New Roman"/>
          <w:sz w:val="28"/>
          <w:szCs w:val="28"/>
        </w:rPr>
        <w:t xml:space="preserve"> рыбзавод", ООО "ПКФ "Кристина");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7) пищевой соли (ПК "Галит").</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Подготовкой кадров среднего профессионального уровня для агропромышленного комплекса производит филиал ФГАОУ ВО "КФУ им. В.И. Вернадского" "Прибрежненский аграрный колледж" в с. </w:t>
      </w:r>
      <w:proofErr w:type="gramStart"/>
      <w:r w:rsidRPr="00E74790">
        <w:rPr>
          <w:rFonts w:ascii="Times New Roman" w:hAnsi="Times New Roman" w:cs="Times New Roman"/>
          <w:sz w:val="28"/>
          <w:szCs w:val="28"/>
        </w:rPr>
        <w:t>Прибрежное</w:t>
      </w:r>
      <w:proofErr w:type="gramEnd"/>
      <w:r w:rsidRPr="00E74790">
        <w:rPr>
          <w:rFonts w:ascii="Times New Roman" w:hAnsi="Times New Roman" w:cs="Times New Roman"/>
          <w:sz w:val="28"/>
          <w:szCs w:val="28"/>
        </w:rPr>
        <w:t xml:space="preserve"> Сакского района.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4. </w:t>
      </w:r>
      <w:proofErr w:type="gramStart"/>
      <w:r w:rsidRPr="00E74790">
        <w:rPr>
          <w:rFonts w:ascii="Times New Roman" w:hAnsi="Times New Roman" w:cs="Times New Roman"/>
          <w:sz w:val="28"/>
          <w:szCs w:val="28"/>
        </w:rPr>
        <w:t>Западный</w:t>
      </w:r>
      <w:proofErr w:type="gramEnd"/>
      <w:r w:rsidRPr="00E74790">
        <w:rPr>
          <w:rFonts w:ascii="Times New Roman" w:hAnsi="Times New Roman" w:cs="Times New Roman"/>
          <w:sz w:val="28"/>
          <w:szCs w:val="28"/>
        </w:rPr>
        <w:t xml:space="preserve"> микрорегион специализируется на топливно-энергетическом комплексе и производстве строительных материалов. Газодобыча в Республике Крым зародилась в начале 1960-х годов в Черноморском районе (первым месторождением являлось Глебовское), на данный момент 89% добываемого газа приходится на западно-крымскую шельфовую зону Черного моря (главным образом на Штормовое газоконденсатное и Одесское газовое месторождения); Глебовское газовое месторождение превращено в подземное газохранилище. Перспективным участком является структура Гордиевича, расположенная в нейтральных водах севернее полуострова, между Республикой Крым и Херсонской областью.</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Западный микрорегион частично обеспечивает себя электроэнергией: в г. Саки располагается Сакская ТЭЦ (мощностью 12 МВт), в Сакском районе - солнечные электростанции - "Охотниково" и "Митяево", ветряные станции - "Сакская" и "Донузлавская", а также в микрорегионе располагается часть мобильных газотурбинных электростанций; в Черноморском районе действуют ветряные станции "Тарханкутская" и "Черноморская".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6. Производство строительных материалов концентрируется в Сакском районе и г. Евпатория. Предприятия Западного микрорегиона - ДП "Евпаторийский завод "Стройдеталь" и ЗАО "Крымкурортстрой", АО "Сакский завод строительных материалов", АО "Евпаторийский завод строительных материалов" </w:t>
      </w:r>
      <w:proofErr w:type="gramStart"/>
      <w:r w:rsidRPr="00E74790">
        <w:rPr>
          <w:rFonts w:ascii="Times New Roman" w:hAnsi="Times New Roman" w:cs="Times New Roman"/>
          <w:sz w:val="28"/>
          <w:szCs w:val="28"/>
        </w:rPr>
        <w:t>и ООО</w:t>
      </w:r>
      <w:proofErr w:type="gramEnd"/>
      <w:r w:rsidRPr="00E74790">
        <w:rPr>
          <w:rFonts w:ascii="Times New Roman" w:hAnsi="Times New Roman" w:cs="Times New Roman"/>
          <w:sz w:val="28"/>
          <w:szCs w:val="28"/>
        </w:rPr>
        <w:t xml:space="preserve"> "Крыминвестстрой" - осуществляют добычу пильного известняка, флюсовых известняков, известнякового камня, песчано-гравийных смесей, производство железобетонных изделий.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lastRenderedPageBreak/>
        <w:t xml:space="preserve">7. В </w:t>
      </w:r>
      <w:proofErr w:type="gramStart"/>
      <w:r w:rsidRPr="00E74790">
        <w:rPr>
          <w:rFonts w:ascii="Times New Roman" w:hAnsi="Times New Roman" w:cs="Times New Roman"/>
          <w:sz w:val="28"/>
          <w:szCs w:val="28"/>
        </w:rPr>
        <w:t>Западном</w:t>
      </w:r>
      <w:proofErr w:type="gramEnd"/>
      <w:r w:rsidRPr="00E74790">
        <w:rPr>
          <w:rFonts w:ascii="Times New Roman" w:hAnsi="Times New Roman" w:cs="Times New Roman"/>
          <w:sz w:val="28"/>
          <w:szCs w:val="28"/>
        </w:rPr>
        <w:t xml:space="preserve"> микрорегионе также представлены предприятия химической промышленности, машиностроения и легкая промышленность. В г. Саки расположены ПАО НПО "Йодобром" (производство йода, брома и их производных, броморганических соединений, антипиренов) </w:t>
      </w:r>
      <w:proofErr w:type="gramStart"/>
      <w:r w:rsidRPr="00E74790">
        <w:rPr>
          <w:rFonts w:ascii="Times New Roman" w:hAnsi="Times New Roman" w:cs="Times New Roman"/>
          <w:sz w:val="28"/>
          <w:szCs w:val="28"/>
        </w:rPr>
        <w:t>и ООО</w:t>
      </w:r>
      <w:proofErr w:type="gramEnd"/>
      <w:r w:rsidRPr="00E74790">
        <w:rPr>
          <w:rFonts w:ascii="Times New Roman" w:hAnsi="Times New Roman" w:cs="Times New Roman"/>
          <w:sz w:val="28"/>
          <w:szCs w:val="28"/>
        </w:rPr>
        <w:t xml:space="preserve"> "НПП "Химтэкс" (производство чистящих и моющих средств), в прошлом действовал Сакский химический завод, перерабатывающий соль. В г. Евпатории действуют ГУП РК "Евпаторийский авиационный ремонтный завод" и АО "Вымпел", в г. Саки производится обувь.</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8. Транспортно-логистический каркас представлен транспортным узлом в г. Евпатории, в котором располагается морской торговый порт (возможна переработка контейнерных грузов), национальной автомобильной трассой и железнодорожной магистралью Евпатория - Саки - Симферополь, территориальными автодорогами, соединяющими г. Евпаторию с пгт </w:t>
      </w:r>
      <w:proofErr w:type="gramStart"/>
      <w:r w:rsidRPr="00E74790">
        <w:rPr>
          <w:rFonts w:ascii="Times New Roman" w:hAnsi="Times New Roman" w:cs="Times New Roman"/>
          <w:sz w:val="28"/>
          <w:szCs w:val="28"/>
        </w:rPr>
        <w:t>Черноморское</w:t>
      </w:r>
      <w:proofErr w:type="gramEnd"/>
      <w:r w:rsidRPr="00E74790">
        <w:rPr>
          <w:rFonts w:ascii="Times New Roman" w:hAnsi="Times New Roman" w:cs="Times New Roman"/>
          <w:sz w:val="28"/>
          <w:szCs w:val="28"/>
        </w:rPr>
        <w:t>, Раздольное и г. Севастополем. В г. Евпатории в системе общественного транспорта функционирует трамвай (единственная трамвайная система на Крымском полуострове), также функционирует пригородное железнодорожное движение.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9. Современные внутрирегиональные различия в специализации следующие:</w:t>
      </w:r>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1) городской округ Евпатория специализируется на санаторно-курортном и туристическом и транспортно-логистическом комплексах, производстве пищевых продуктов и строительных материалов, машиностроении;</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2) городской округ Саки - на санаторно-курортном и туристическом </w:t>
      </w:r>
      <w:proofErr w:type="gramStart"/>
      <w:r w:rsidRPr="00E74790">
        <w:rPr>
          <w:rFonts w:ascii="Times New Roman" w:hAnsi="Times New Roman" w:cs="Times New Roman"/>
          <w:sz w:val="28"/>
          <w:szCs w:val="28"/>
        </w:rPr>
        <w:t>комплексах</w:t>
      </w:r>
      <w:proofErr w:type="gramEnd"/>
      <w:r w:rsidRPr="00E74790">
        <w:rPr>
          <w:rFonts w:ascii="Times New Roman" w:hAnsi="Times New Roman" w:cs="Times New Roman"/>
          <w:sz w:val="28"/>
          <w:szCs w:val="28"/>
        </w:rPr>
        <w:t>, производстве пищевых продуктов и химической промышленности;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3) Сакский район - на санаторно-курортном и туристическом, агропромышленном </w:t>
      </w:r>
      <w:proofErr w:type="gramStart"/>
      <w:r w:rsidRPr="00E74790">
        <w:rPr>
          <w:rFonts w:ascii="Times New Roman" w:hAnsi="Times New Roman" w:cs="Times New Roman"/>
          <w:sz w:val="28"/>
          <w:szCs w:val="28"/>
        </w:rPr>
        <w:t>комплексах</w:t>
      </w:r>
      <w:proofErr w:type="gramEnd"/>
      <w:r w:rsidRPr="00E74790">
        <w:rPr>
          <w:rFonts w:ascii="Times New Roman" w:hAnsi="Times New Roman" w:cs="Times New Roman"/>
          <w:sz w:val="28"/>
          <w:szCs w:val="28"/>
        </w:rPr>
        <w:t>, выработке электроэнергии, производстве строительных материалов;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Черноморский район - на санаторно-курортном и туристическом, агропромышленном и топливно-энергетическом комплексах;</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Раздольненский район - на санаторно-курортном и туристическом и агропромышленном комплексах.</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10. Конкурентные преимущества.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Конкурентными преимуществами микрорегиона являются: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наличие запасов природных ресурсов - лечебных грязей, минеральных и термических вод, пресной воды, топливно-энергетических, строительных материалов;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наличие благоприятных природно-климатических условий для развития ветряной и солнечной энергетики;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lastRenderedPageBreak/>
        <w:t>3) наличие сформированной санаторно-курортной и туристической инфраструктур в Евпаторийско-Сакской агломерации;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4) функционирование научно-образовательного комплекса, обслуживающего экономику Западного микрорегиона (в том </w:t>
      </w:r>
      <w:proofErr w:type="gramStart"/>
      <w:r w:rsidRPr="00E74790">
        <w:rPr>
          <w:rFonts w:ascii="Times New Roman" w:hAnsi="Times New Roman" w:cs="Times New Roman"/>
          <w:sz w:val="28"/>
          <w:szCs w:val="28"/>
        </w:rPr>
        <w:t>числе</w:t>
      </w:r>
      <w:proofErr w:type="gramEnd"/>
      <w:r w:rsidRPr="00E74790">
        <w:rPr>
          <w:rFonts w:ascii="Times New Roman" w:hAnsi="Times New Roman" w:cs="Times New Roman"/>
          <w:sz w:val="28"/>
          <w:szCs w:val="28"/>
        </w:rPr>
        <w:t xml:space="preserve"> санаторно-курортный и туристский комплексы);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близкое расположение г. Евпатории и г. Саки к экономическому и транспортно-логистическому центру Республики Крым - г. Симферополю, а также к г. Севастополю;</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6) выход к морю и наличие портового комплекса в г. Евпатории.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11. Проблемы.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Основными проблемами развития микрорегиона являются: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дефицит водных ресурсов для сельскохозяйственных нужд и орошения;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дефицит свободных мощностей на электрических подстанциях 35 - 110 кВ;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сезонный характер туристической деятельности;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недостаток дошкольных образовательных учреждений;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модернизация и реконструкция дамбы на озере Сасык-Сиваш;</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6) высокий уровень износа жилищно-коммунальной и транспортной инфраструктур;</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7) наличие негазифицированных населенных пунктов;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8) отсутствие канализационно-очистных сооружений в прибрежных сельских населенных пунктах;</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9) недостаток свободных мощностей на существующих полигонах ТБО;</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10) размыв пляжных зон;</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11) недостаточный уровень исследования запасов лечебных грязей и термальных вод;</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12) функционирование в курортной зоне г. Евпатория морского торгового порта, увеличивающего нагрузку на транспортную систему города.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12. Перспективные направления экономического развития.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Перспективными направлениями экономического развития Западного микрорегиона являются:</w:t>
      </w:r>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lastRenderedPageBreak/>
        <w:t>1) развитие существующих отраслей санаторно-курортного и туристического комплексов, развитие яхтенного туризма; усиление санаторно-курортной составляющей в результате разработки новых месторождений минеральных вод и лечебных грязей (особенно актуально для Черноморского и Раздольненского районов - организация добычи лечебных грязей на месторождениях Панское, Джарылгачское, Караджа, на месторождениях вдоль побережья Сакского района;</w:t>
      </w:r>
      <w:proofErr w:type="gramEnd"/>
      <w:r w:rsidRPr="00E74790">
        <w:rPr>
          <w:rFonts w:ascii="Times New Roman" w:hAnsi="Times New Roman" w:cs="Times New Roman"/>
          <w:sz w:val="28"/>
          <w:szCs w:val="28"/>
        </w:rPr>
        <w:t xml:space="preserve"> организация добычи минеральной и термальной воды для лечебных целей (месторождения Новоселовское, Октябрьское проявление, Меловая площадка и прочие), повышения качества оказания медицинских и санаторно-курортных услуг;</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интенсификация сельскохозяйственных работ в существующих отраслях сельского хозяйства;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развитие производств, перерабатывающих сельскохозяйственную продукцию - зерно, виноград, плодоягодную и овощную продукцию, масленичные и эфиромасличные культуры, молоко, мясо;</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развитие рыбохозяйственного комплекса (в т.ч. выращивание марикультуры);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развитие добывающей промышленности (увеличение добычи углеводородов на шельфе, строительных материалов);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6) развитие высокотехнологических производств (производство медицинской техники, биотехнологической и фармацевтической продукции и прочих);</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7) развитие сельскохозяйственного и транспортного машиностроения (создание сборочных производств, в т.ч. легких самолетов);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8) развитие традиционной и возобновляемой (ветряной, солнечной, геотермальной, би</w:t>
      </w:r>
      <w:proofErr w:type="gramStart"/>
      <w:r w:rsidRPr="00E74790">
        <w:rPr>
          <w:rFonts w:ascii="Times New Roman" w:hAnsi="Times New Roman" w:cs="Times New Roman"/>
          <w:sz w:val="28"/>
          <w:szCs w:val="28"/>
        </w:rPr>
        <w:t>о-</w:t>
      </w:r>
      <w:proofErr w:type="gramEnd"/>
      <w:r w:rsidRPr="00E74790">
        <w:rPr>
          <w:rFonts w:ascii="Times New Roman" w:hAnsi="Times New Roman" w:cs="Times New Roman"/>
          <w:sz w:val="28"/>
          <w:szCs w:val="28"/>
        </w:rPr>
        <w:t>) энергетики;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9) развитие транспортно-логистического комплекса (создание транспортно-логистических центров, развитие морского транспорта, улучшение качества и увеличение пропускной способности автомагистралей);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10) развитие производства строительных материалов (бетона, стальных конструкций, искусственных обжиговых материалов (кирпича и черепицы), кровельных и отделочных материалов);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11) развитие подотраслей креативной индустрии;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12) развитие легкой промышленности (кожевенно-обувного, швейного производств);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13) развитие оптовой торговли;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14) развитие отраслей, производящих потребительские товары (мебель, бытовые товары);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lastRenderedPageBreak/>
        <w:t>15) экологизация промышленного производства.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13. Приоритетные реализующиеся и перспективные ключевые проекты.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Наиболее важными приоритетными и перспективными проектами являются проекты, направленные: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на развитие человеческого потенциала, - строительство Центральной курортной поликлиники, включающей диагностический и клинико-лабораторный комплекс; создание образовательного центра по подготовке специалистов в области курортологии и медицинской реабилитации; создание "Студенческого Артека" на базе Всероссийского форума "Таврида" с участием ведущих федеральных университетов и научных лабораторий при них; строительство Центра молодежного инновационного творчества;</w:t>
      </w:r>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2) на кластеризацию и диверсификацию местной экономики, - создание собственных либо вхождение предприятий Западного микрорегиона в медико-биологический (создание собственного - "Evpatoria IBioPolis"), агропромышленный пищевой, туристско-рекреационный (создание кластеров в г. Евпатории - "Детский отдых и оздоровление", г. Саки - "Лечебно-оздоровительный отдых", Черноморском районе - "Черноморский"), кластер креативной индустрии;</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3) на создание инфраструктуры для развития малого и среднего бизнеса, - создание индустриальных и агропромышленных парков и </w:t>
      </w:r>
      <w:proofErr w:type="gramStart"/>
      <w:r w:rsidRPr="00E74790">
        <w:rPr>
          <w:rFonts w:ascii="Times New Roman" w:hAnsi="Times New Roman" w:cs="Times New Roman"/>
          <w:sz w:val="28"/>
          <w:szCs w:val="28"/>
        </w:rPr>
        <w:t>бизнес-инкубаторов</w:t>
      </w:r>
      <w:proofErr w:type="gramEnd"/>
      <w:r w:rsidRPr="00E74790">
        <w:rPr>
          <w:rFonts w:ascii="Times New Roman" w:hAnsi="Times New Roman" w:cs="Times New Roman"/>
          <w:sz w:val="28"/>
          <w:szCs w:val="28"/>
        </w:rPr>
        <w:t>;</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4) на развитие санаторно-курортного и туристического комплексов, - модернизация существующих и строительство новых туристических и санаторно-курортных центров; </w:t>
      </w:r>
      <w:proofErr w:type="gramStart"/>
      <w:r w:rsidRPr="00E74790">
        <w:rPr>
          <w:rFonts w:ascii="Times New Roman" w:hAnsi="Times New Roman" w:cs="Times New Roman"/>
          <w:sz w:val="28"/>
          <w:szCs w:val="28"/>
        </w:rPr>
        <w:t>развитие яхтенного туризма на базе яхтенного порта (марины), создание туристической инфраструктуры для развития экологического туризма (создание сети автокемпингов), придание институту ГБУЗ РК "НИИ детской курортологии и физиотерапии" статус федерального, проведение природоохранных мероприятий по сохранению природных экосистем оз. Мойнаки и оз. Сасык-Сиваш, создание инфраструктуры для появления и развития туристско-рекреационного кластера вокруг оз. Мойнаки в рамках проекта "Золотое кольцо здоровья", восстановление системы</w:t>
      </w:r>
      <w:proofErr w:type="gramEnd"/>
      <w:r w:rsidRPr="00E74790">
        <w:rPr>
          <w:rFonts w:ascii="Times New Roman" w:hAnsi="Times New Roman" w:cs="Times New Roman"/>
          <w:sz w:val="28"/>
          <w:szCs w:val="28"/>
        </w:rPr>
        <w:t xml:space="preserve"> мониторинга за состоянием гидродинамической обстановки в Каламитском заливе и озере Донузлав (с целью предотвращения деградации пляжей);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на развитие агропромышленного комплекса, - расширение мощностей по виноделию, выращиванию марикультуры; развитие рыбопереработки; строительство животноводческих комплексов; увеличение площадей, занятых масличными и зерновыми культурами, виноградом, под овощами, эфиромасличными культурами; создание мощностей по переработке и консервированию фруктов и овощей; строительство складской инфраструктуры для хранения зерна, овощей и молока;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lastRenderedPageBreak/>
        <w:t>6) на решение инфраструктурных ограничений, - модернизация портовой инфраструктуры, развитие авиации общего назначения в туристических целях, создание транспортно-логистического центра, реконструкция ТЭЦ и децентрализация теплоэнергетики, развитие альтернативной энергетики, строительство мусороперерабатывающего завода.</w:t>
      </w:r>
    </w:p>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Title"/>
        <w:jc w:val="center"/>
        <w:outlineLvl w:val="2"/>
        <w:rPr>
          <w:rFonts w:ascii="Times New Roman" w:hAnsi="Times New Roman" w:cs="Times New Roman"/>
          <w:sz w:val="28"/>
          <w:szCs w:val="28"/>
        </w:rPr>
      </w:pPr>
      <w:r w:rsidRPr="00E74790">
        <w:rPr>
          <w:rFonts w:ascii="Times New Roman" w:hAnsi="Times New Roman" w:cs="Times New Roman"/>
          <w:sz w:val="28"/>
          <w:szCs w:val="28"/>
        </w:rPr>
        <w:t>Глава 4. ЮЖНЫЙ ЭКОНОМИЧЕСКИЙ МИКРОРЕГИОН</w:t>
      </w:r>
    </w:p>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1. Общая характеристика.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Южный микрорегион занимает площадь 882,8 км</w:t>
      </w:r>
      <w:proofErr w:type="gramStart"/>
      <w:r w:rsidRPr="00E74790">
        <w:rPr>
          <w:rFonts w:ascii="Times New Roman" w:hAnsi="Times New Roman" w:cs="Times New Roman"/>
          <w:sz w:val="28"/>
          <w:szCs w:val="28"/>
          <w:vertAlign w:val="superscript"/>
        </w:rPr>
        <w:t>2</w:t>
      </w:r>
      <w:proofErr w:type="gramEnd"/>
      <w:r w:rsidRPr="00E74790">
        <w:rPr>
          <w:rFonts w:ascii="Times New Roman" w:hAnsi="Times New Roman" w:cs="Times New Roman"/>
          <w:sz w:val="28"/>
          <w:szCs w:val="28"/>
        </w:rPr>
        <w:t xml:space="preserve"> (8,0% от общей площади Республики Крым). В состав региона входит узкая прибрежная зона и южный склон Главной гряды Крымских гор. Климат прибрежной зоны субсредиземноморский засушливый, на склонах климатические условия зависят от высоты (высотная поясность), но благодаря наветренной экспозиции южного склона климат здесь характеризуется большим количеством осадков.</w:t>
      </w:r>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Южный</w:t>
      </w:r>
      <w:proofErr w:type="gramEnd"/>
      <w:r w:rsidRPr="00E74790">
        <w:rPr>
          <w:rFonts w:ascii="Times New Roman" w:hAnsi="Times New Roman" w:cs="Times New Roman"/>
          <w:sz w:val="28"/>
          <w:szCs w:val="28"/>
        </w:rPr>
        <w:t xml:space="preserve"> микрорегион беден полезными ископаемыми. На территории микрорегиона располагаются следующие крупные месторождения: месторождение известняка мраморизованного - Гаспринское (в городском округе Ялта), плагиогранита и известняка - Шархинское (в городском округе Алушта; на данный момент осуществляется добыча плагиогранита) и несколько небольших водозаборов пресных подземных вод. Для водоснабжения Большой Алушты было создано Изобильненское водохранилище естественного стока.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В Южном микрорегионе проживает 188,7 тысячи человек (9,9% от всего населения Республики Крым в 2015 году; микрорегион отличается наибольшей плотностью населения - 213,7 чел./км</w:t>
      </w:r>
      <w:proofErr w:type="gramStart"/>
      <w:r w:rsidRPr="00E74790">
        <w:rPr>
          <w:rFonts w:ascii="Times New Roman" w:hAnsi="Times New Roman" w:cs="Times New Roman"/>
          <w:sz w:val="28"/>
          <w:szCs w:val="28"/>
          <w:vertAlign w:val="superscript"/>
        </w:rPr>
        <w:t>2</w:t>
      </w:r>
      <w:proofErr w:type="gramEnd"/>
      <w:r w:rsidRPr="00E74790">
        <w:rPr>
          <w:rFonts w:ascii="Times New Roman" w:hAnsi="Times New Roman" w:cs="Times New Roman"/>
          <w:sz w:val="28"/>
          <w:szCs w:val="28"/>
        </w:rPr>
        <w:t xml:space="preserve">). Уровень урбанизации составляет 60,9%. Естественная убыль населения в 2015 году составила минус 4,2о/оо (при среднереспубликанском уровне минус 2,7о/оо), микрорегион характеризуется наибольшей миграционной привлекательностью среди </w:t>
      </w:r>
      <w:proofErr w:type="gramStart"/>
      <w:r w:rsidRPr="00E74790">
        <w:rPr>
          <w:rFonts w:ascii="Times New Roman" w:hAnsi="Times New Roman" w:cs="Times New Roman"/>
          <w:sz w:val="28"/>
          <w:szCs w:val="28"/>
        </w:rPr>
        <w:t>экономических</w:t>
      </w:r>
      <w:proofErr w:type="gramEnd"/>
      <w:r w:rsidRPr="00E74790">
        <w:rPr>
          <w:rFonts w:ascii="Times New Roman" w:hAnsi="Times New Roman" w:cs="Times New Roman"/>
          <w:sz w:val="28"/>
          <w:szCs w:val="28"/>
        </w:rPr>
        <w:t xml:space="preserve"> микрорегионов Республики Крым - 24,1о/оо.</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30. </w:t>
      </w:r>
      <w:proofErr w:type="gramStart"/>
      <w:r w:rsidRPr="00E74790">
        <w:rPr>
          <w:rFonts w:ascii="Times New Roman" w:hAnsi="Times New Roman" w:cs="Times New Roman"/>
          <w:sz w:val="28"/>
          <w:szCs w:val="28"/>
        </w:rPr>
        <w:t>Регионообразующим центром является город Ялта (с численностью населения 78,4 тысячи человек), другими важными центрами опорного каркаса расселения являются города Алушта (29,6 тысячи человек) и Алупка (7,6 тысячи человек), поселки городского типа - Гаспра (10,4 тысячи человек), Гурзуф (9,0 тысячи человек), Массандра (7,3 тысячи человек), Партенит (6,2 тысячи человек), Кореиз (5,5 тысячи человек), Симеиз (2,7 тысячи человек), Форос (1,9 тысячи человек), села</w:t>
      </w:r>
      <w:proofErr w:type="gramEnd"/>
      <w:r w:rsidRPr="00E74790">
        <w:rPr>
          <w:rFonts w:ascii="Times New Roman" w:hAnsi="Times New Roman" w:cs="Times New Roman"/>
          <w:sz w:val="28"/>
          <w:szCs w:val="28"/>
        </w:rPr>
        <w:t xml:space="preserve"> - </w:t>
      </w:r>
      <w:proofErr w:type="gramStart"/>
      <w:r w:rsidRPr="00E74790">
        <w:rPr>
          <w:rFonts w:ascii="Times New Roman" w:hAnsi="Times New Roman" w:cs="Times New Roman"/>
          <w:sz w:val="28"/>
          <w:szCs w:val="28"/>
        </w:rPr>
        <w:t>Приветное</w:t>
      </w:r>
      <w:proofErr w:type="gramEnd"/>
      <w:r w:rsidRPr="00E74790">
        <w:rPr>
          <w:rFonts w:ascii="Times New Roman" w:hAnsi="Times New Roman" w:cs="Times New Roman"/>
          <w:sz w:val="28"/>
          <w:szCs w:val="28"/>
        </w:rPr>
        <w:t xml:space="preserve"> (1,9 тысячи человек), Малореченское (1,3 тысячи человек). Все вышеназванные поселения связаны друг с другом посредством Южнобережного шоссе, с помощью которого осуществляется выход на город Севастополь и городские округа Судак и Феодосия; с Симферополем транспортная связь осуществляется с помощью международной автодороги Симферополь - </w:t>
      </w:r>
      <w:r w:rsidRPr="00E74790">
        <w:rPr>
          <w:rFonts w:ascii="Times New Roman" w:hAnsi="Times New Roman" w:cs="Times New Roman"/>
          <w:sz w:val="28"/>
          <w:szCs w:val="28"/>
        </w:rPr>
        <w:lastRenderedPageBreak/>
        <w:t>Алушта.</w:t>
      </w:r>
    </w:p>
    <w:p w:rsidR="0053198C" w:rsidRPr="00E74790" w:rsidRDefault="0053198C">
      <w:pPr>
        <w:spacing w:after="1"/>
        <w:rPr>
          <w:rFonts w:ascii="Times New Roman" w:hAnsi="Times New Roman" w:cs="Times New Roman"/>
          <w:sz w:val="28"/>
          <w:szCs w:val="28"/>
        </w:rPr>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53198C" w:rsidRPr="00E74790">
        <w:trPr>
          <w:jc w:val="center"/>
        </w:trPr>
        <w:tc>
          <w:tcPr>
            <w:tcW w:w="10147" w:type="dxa"/>
            <w:tcBorders>
              <w:top w:val="nil"/>
              <w:left w:val="single" w:sz="24" w:space="0" w:color="CED3F1"/>
              <w:bottom w:val="nil"/>
              <w:right w:val="single" w:sz="24" w:space="0" w:color="F4F3F8"/>
            </w:tcBorders>
            <w:shd w:val="clear" w:color="auto" w:fill="F4F3F8"/>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КонсультантПлюс: примечание.</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В официальном тексте документа, видимо, допущена опечатка: после слова "друг" пропущен предлог "к".</w:t>
            </w:r>
          </w:p>
        </w:tc>
      </w:tr>
    </w:tbl>
    <w:p w:rsidR="0053198C" w:rsidRPr="00E74790" w:rsidRDefault="0053198C">
      <w:pPr>
        <w:pStyle w:val="ConsPlusNormal"/>
        <w:spacing w:before="260"/>
        <w:ind w:firstLine="540"/>
        <w:jc w:val="both"/>
        <w:rPr>
          <w:rFonts w:ascii="Times New Roman" w:hAnsi="Times New Roman" w:cs="Times New Roman"/>
          <w:sz w:val="28"/>
          <w:szCs w:val="28"/>
        </w:rPr>
      </w:pPr>
      <w:r w:rsidRPr="00E74790">
        <w:rPr>
          <w:rFonts w:ascii="Times New Roman" w:hAnsi="Times New Roman" w:cs="Times New Roman"/>
          <w:sz w:val="28"/>
          <w:szCs w:val="28"/>
        </w:rPr>
        <w:t>Плотное размещение населенных пунктов друг другу, наличие крупного города - Ялты и существование интенсивных маятниковых миграций между поселениями Южного микрорегиона способствовали к формированию Ялтинской городской агломерации.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2. </w:t>
      </w:r>
      <w:proofErr w:type="gramStart"/>
      <w:r w:rsidRPr="00E74790">
        <w:rPr>
          <w:rFonts w:ascii="Times New Roman" w:hAnsi="Times New Roman" w:cs="Times New Roman"/>
          <w:sz w:val="28"/>
          <w:szCs w:val="28"/>
        </w:rPr>
        <w:t>Южный</w:t>
      </w:r>
      <w:proofErr w:type="gramEnd"/>
      <w:r w:rsidRPr="00E74790">
        <w:rPr>
          <w:rFonts w:ascii="Times New Roman" w:hAnsi="Times New Roman" w:cs="Times New Roman"/>
          <w:sz w:val="28"/>
          <w:szCs w:val="28"/>
        </w:rPr>
        <w:t xml:space="preserve"> микрорегион специализируется на санаторно-курортном и туристическом, агропромышленном и транспортно-логистическом комплексах.</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В санаторно-курортном и туристическом комплексах выделяются санаторно-курортное лечение и лечебно-оздоровительный туризм (климатотерапия), пляжное, культурно-познавательное, спортивное и экстремальное, деловое, религиозное, винное направления.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Санаторно-курортный комплекс Южного микрорегиона является крупнейшим в Республике Крым и специализируется на профилактике и лечении болезней органов дыхания, неврологических, пульмонологических, кардиологических заболеваний, заболеваний опорно-двигательного аппарата. </w:t>
      </w:r>
      <w:proofErr w:type="gramStart"/>
      <w:r w:rsidRPr="00E74790">
        <w:rPr>
          <w:rFonts w:ascii="Times New Roman" w:hAnsi="Times New Roman" w:cs="Times New Roman"/>
          <w:sz w:val="28"/>
          <w:szCs w:val="28"/>
        </w:rPr>
        <w:t>Крупнейшими санаторно-курортными организациями являются ГУП РК "Санаторий "Мисхор", ООО "Санаторий Кирова", ООО "Санаторно-курортный оздоровительный комплекс "Ай-Даниль", ГУП РК "Дюльбер", ФГБУ "Санаторий "Зори России", ГМУ "Санаторий "Белоруссия", ГУП РК "Санаторий "Родина", "Клинический санаторий "Парус", ГБУ РК "Республиканский детский туберкулезный санаторий им. А.А. Боброва", ГУП РК "Санаторно-оздоровительный комплекс "Руссия", ФГБУ "Санаторий "Алуштинский", SPA отель "Море" (пансионат "Море"), курортный комплекс "GOLDEN", ФГБУ</w:t>
      </w:r>
      <w:proofErr w:type="gramEnd"/>
      <w:r w:rsidRPr="00E74790">
        <w:rPr>
          <w:rFonts w:ascii="Times New Roman" w:hAnsi="Times New Roman" w:cs="Times New Roman"/>
          <w:sz w:val="28"/>
          <w:szCs w:val="28"/>
        </w:rPr>
        <w:t xml:space="preserve"> "Международный детский центр "Артек", детский лагерь оздоровления и отдыха "Кипарис", детский спортивно-оздоровительный лагерь "Солнечный".</w:t>
      </w:r>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Южный</w:t>
      </w:r>
      <w:proofErr w:type="gramEnd"/>
      <w:r w:rsidRPr="00E74790">
        <w:rPr>
          <w:rFonts w:ascii="Times New Roman" w:hAnsi="Times New Roman" w:cs="Times New Roman"/>
          <w:sz w:val="28"/>
          <w:szCs w:val="28"/>
        </w:rPr>
        <w:t xml:space="preserve"> микрорегион богат объектами культурного наследия. Здесь располагаются дворцы ("Ласточкино гнездо", комплекс сооружений дворца князя Голицына, дворцовый комплекс "Дюльбер", Юсуповский дворцово-парковый усадебный комплекс, Ливадийский дворец, Дворец княгини Гагариной, Массандровский дворец, комплекс сооружений Воронцовского дворца), археологические комплексы ("Алустон", "Сторожевое укрепление Фуна", "Крепость Харакс"); культовые сооружения (церковь Феодора-Стратилата, Армянская церковь, собор Александра Невского, храм Иоанна Златоуста, Воскресенская церковь в пгт Форос), прочие архитектурные памятники и памятники истории, различные музеи.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lastRenderedPageBreak/>
        <w:t xml:space="preserve">Сочетание моря и гор способствуют активному развитию спортивного и экстремального видов туризма. Популярными местами для дайвинга являются акватории пгт Гурзуф и г. Алушта, для пешеходного туризма - гора Аю-Даг, ущелье Хапхал (где располагается водопад Джур-Джур), гора Демерджи и "Долина Привидений", урочище Сотера (в городском округе Алушта), большое количество пешеходных маршрутов проложено по территории Ялтинского </w:t>
      </w:r>
      <w:proofErr w:type="gramStart"/>
      <w:r w:rsidRPr="00E74790">
        <w:rPr>
          <w:rFonts w:ascii="Times New Roman" w:hAnsi="Times New Roman" w:cs="Times New Roman"/>
          <w:sz w:val="28"/>
          <w:szCs w:val="28"/>
        </w:rPr>
        <w:t>горно-лесного</w:t>
      </w:r>
      <w:proofErr w:type="gramEnd"/>
      <w:r w:rsidRPr="00E74790">
        <w:rPr>
          <w:rFonts w:ascii="Times New Roman" w:hAnsi="Times New Roman" w:cs="Times New Roman"/>
          <w:sz w:val="28"/>
          <w:szCs w:val="28"/>
        </w:rPr>
        <w:t xml:space="preserve"> природного заповедника, плато горы Ай-Петри. </w:t>
      </w:r>
      <w:proofErr w:type="gramStart"/>
      <w:r w:rsidRPr="00E74790">
        <w:rPr>
          <w:rFonts w:ascii="Times New Roman" w:hAnsi="Times New Roman" w:cs="Times New Roman"/>
          <w:sz w:val="28"/>
          <w:szCs w:val="28"/>
        </w:rPr>
        <w:t>Южный</w:t>
      </w:r>
      <w:proofErr w:type="gramEnd"/>
      <w:r w:rsidRPr="00E74790">
        <w:rPr>
          <w:rFonts w:ascii="Times New Roman" w:hAnsi="Times New Roman" w:cs="Times New Roman"/>
          <w:sz w:val="28"/>
          <w:szCs w:val="28"/>
        </w:rPr>
        <w:t xml:space="preserve"> микрорегион богат маршрутами для альпинизма и скалолазания. Наличие большого количества причалов способствует развитию яхтенного спорта.</w:t>
      </w:r>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В Южном микрорегионе развивается деловой туризм на базе ежегодных межрегиональных и международных выставок ("Красная нить", "СтройЭкспоКрым", "РосЭкспоКрым.</w:t>
      </w:r>
      <w:proofErr w:type="gramEnd"/>
      <w:r w:rsidRPr="00E74790">
        <w:rPr>
          <w:rFonts w:ascii="Times New Roman" w:hAnsi="Times New Roman" w:cs="Times New Roman"/>
          <w:sz w:val="28"/>
          <w:szCs w:val="28"/>
        </w:rPr>
        <w:t xml:space="preserve"> Импортозамещение", "Здоровье. </w:t>
      </w:r>
      <w:proofErr w:type="gramStart"/>
      <w:r w:rsidRPr="00E74790">
        <w:rPr>
          <w:rFonts w:ascii="Times New Roman" w:hAnsi="Times New Roman" w:cs="Times New Roman"/>
          <w:sz w:val="28"/>
          <w:szCs w:val="28"/>
        </w:rPr>
        <w:t>Крым" и прочие, основным местом проведения которых является гостиничный комплекс "Ялта-Интурист").</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Южный микрорегион является одним из крупнейших центров по виноделию, поэтому в микрорегионе развивается винный туризм.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Туристическая инфраструктура Южного микрорегиона в 2015 году была представлена 234 коллективными местами размещения на 50,2 тысячи койко-мест (35,4% и 41,9% соответственно от общереспубликанских показателей). На санаторно-курортные организации пришлось 47,1% койко-мест. В 2015 году Южный микрорегион посетило более 1,8 </w:t>
      </w:r>
      <w:proofErr w:type="gramStart"/>
      <w:r w:rsidRPr="00E74790">
        <w:rPr>
          <w:rFonts w:ascii="Times New Roman" w:hAnsi="Times New Roman" w:cs="Times New Roman"/>
          <w:sz w:val="28"/>
          <w:szCs w:val="28"/>
        </w:rPr>
        <w:t>млн</w:t>
      </w:r>
      <w:proofErr w:type="gramEnd"/>
      <w:r w:rsidRPr="00E74790">
        <w:rPr>
          <w:rFonts w:ascii="Times New Roman" w:hAnsi="Times New Roman" w:cs="Times New Roman"/>
          <w:sz w:val="28"/>
          <w:szCs w:val="28"/>
        </w:rPr>
        <w:t xml:space="preserve"> туристов (более 40% от всего количества туристов, посетивших Республику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3. Главными отраслями агропромышленного комплекса являются виноградарство и виноделие (на микрорегион приходится более 10% сбора винограда; крупнейшим производителем вина в Республике Крым является ФГУП "ПАО "Массандра", </w:t>
      </w:r>
      <w:proofErr w:type="gramStart"/>
      <w:r w:rsidRPr="00E74790">
        <w:rPr>
          <w:rFonts w:ascii="Times New Roman" w:hAnsi="Times New Roman" w:cs="Times New Roman"/>
          <w:sz w:val="28"/>
          <w:szCs w:val="28"/>
        </w:rPr>
        <w:t>головной</w:t>
      </w:r>
      <w:proofErr w:type="gramEnd"/>
      <w:r w:rsidRPr="00E74790">
        <w:rPr>
          <w:rFonts w:ascii="Times New Roman" w:hAnsi="Times New Roman" w:cs="Times New Roman"/>
          <w:sz w:val="28"/>
          <w:szCs w:val="28"/>
        </w:rPr>
        <w:t xml:space="preserve"> офис которого расположен в г. Ялте, филиалы "Алушта", "Малореченское", "Таврида", "Приветное" представлены в городском округе Алушта; производство коньяка - ООО "Маглив"), пищевая промышленность (филиал "Ялтинский хлебокомбинат" ГУП РК "Крымхлеб", производство молочной продукции - ООО "Бег", производство колбасных изделий - КТ "Ялтинский мясозавод"), производство эфиромасличной продукции (ОАО "Алуштинский эфиромасличный совхоз-завод").</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Уникальные природные условия (субсредиземноморский тип климата, высокое количество разнообразных природных ландшафтов) способствовали появлению и развитию в </w:t>
      </w:r>
      <w:proofErr w:type="gramStart"/>
      <w:r w:rsidRPr="00E74790">
        <w:rPr>
          <w:rFonts w:ascii="Times New Roman" w:hAnsi="Times New Roman" w:cs="Times New Roman"/>
          <w:sz w:val="28"/>
          <w:szCs w:val="28"/>
        </w:rPr>
        <w:t>Южном</w:t>
      </w:r>
      <w:proofErr w:type="gramEnd"/>
      <w:r w:rsidRPr="00E74790">
        <w:rPr>
          <w:rFonts w:ascii="Times New Roman" w:hAnsi="Times New Roman" w:cs="Times New Roman"/>
          <w:sz w:val="28"/>
          <w:szCs w:val="28"/>
        </w:rPr>
        <w:t xml:space="preserve"> микрорегионе научного комплекса. На данный момент в микрорегионе действуют следующие научные организации: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ФГБУН "Ордена Трудового Красного Знамени Никитский ботанический сад - Национальный научный центр РАН" - научный центр по вопросам плодоводства и ботаники;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ГБУЗ РК "Академический научно-исследовательский институт физических </w:t>
      </w:r>
      <w:r w:rsidRPr="00E74790">
        <w:rPr>
          <w:rFonts w:ascii="Times New Roman" w:hAnsi="Times New Roman" w:cs="Times New Roman"/>
          <w:sz w:val="28"/>
          <w:szCs w:val="28"/>
        </w:rPr>
        <w:lastRenderedPageBreak/>
        <w:t>методов лечения, медицинской климатологии и реабилитации им. И.М. Сеченова";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ФГБУН "Всероссийский национальный научно-исследовательский институт виноградарства и виноделия "Магарач" РАН;</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ФГБУН "Черноморский гидрофизический полигон РАН";</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Алуштинский филиал ФГАОУ ВО "КФУ им. В.И. Вернадского" - специализирующийся на проведении научных исследований и осуществлении разработок системы ведения лесного хозяйства (разработка методов лесовосстановления и лесоразведения, охраны и защиты леса);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Филиал Крымской астрофизической обсерватории в пгт Симеиз.</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4. Транспортно-логистический комплекс представлен Ялтинским торговым портом, специализирующимся на приеме круизных судов. В пгт Массандра действует перегрузочный комплекс, способный перерабатывать до 2 </w:t>
      </w:r>
      <w:proofErr w:type="gramStart"/>
      <w:r w:rsidRPr="00E74790">
        <w:rPr>
          <w:rFonts w:ascii="Times New Roman" w:hAnsi="Times New Roman" w:cs="Times New Roman"/>
          <w:sz w:val="28"/>
          <w:szCs w:val="28"/>
        </w:rPr>
        <w:t>млн</w:t>
      </w:r>
      <w:proofErr w:type="gramEnd"/>
      <w:r w:rsidRPr="00E74790">
        <w:rPr>
          <w:rFonts w:ascii="Times New Roman" w:hAnsi="Times New Roman" w:cs="Times New Roman"/>
          <w:sz w:val="28"/>
          <w:szCs w:val="28"/>
        </w:rPr>
        <w:t xml:space="preserve"> тонн грузов в год. Кроме автомобильной магистрали, г. Ялта и г. Алушта связаны с г. Симферополем с помощью троллейбусной линии.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Конкурентные преимущества.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Конкурентными преимуществами микрорегиона являются: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1) субсредиземноморский тип климата, </w:t>
      </w:r>
      <w:proofErr w:type="gramStart"/>
      <w:r w:rsidRPr="00E74790">
        <w:rPr>
          <w:rFonts w:ascii="Times New Roman" w:hAnsi="Times New Roman" w:cs="Times New Roman"/>
          <w:sz w:val="28"/>
          <w:szCs w:val="28"/>
        </w:rPr>
        <w:t>высокая</w:t>
      </w:r>
      <w:proofErr w:type="gramEnd"/>
      <w:r w:rsidRPr="00E74790">
        <w:rPr>
          <w:rFonts w:ascii="Times New Roman" w:hAnsi="Times New Roman" w:cs="Times New Roman"/>
          <w:sz w:val="28"/>
          <w:szCs w:val="28"/>
        </w:rPr>
        <w:t xml:space="preserve"> аттрактивность и разнообразие природных ландшафтов;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высокая насыщенность объектами культурного наследия и природными памятниками; санаторно-курортными организациями;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благоприятные природные условия для возделывания винограда и плодов (наличие соответствующих научных организаций);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ежегодное формирование дополнительного спроса на продукты питания и различные виды услуг со стороны туристов;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наличие торгового порта (в том числе причалов для принятия круизных судов).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6. Основные проблемы.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Основными проблемами микрорегиона являются: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дефицит свободных мощностей на электрических подстанциях 35 - 110 кВ;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сезонный характер туристической деятельности;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недостаток дошкольных образовательных учреждений;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4) высокий износ </w:t>
      </w:r>
      <w:proofErr w:type="gramStart"/>
      <w:r w:rsidRPr="00E74790">
        <w:rPr>
          <w:rFonts w:ascii="Times New Roman" w:hAnsi="Times New Roman" w:cs="Times New Roman"/>
          <w:sz w:val="28"/>
          <w:szCs w:val="28"/>
        </w:rPr>
        <w:t>жилищно-коммунальной</w:t>
      </w:r>
      <w:proofErr w:type="gramEnd"/>
      <w:r w:rsidRPr="00E74790">
        <w:rPr>
          <w:rFonts w:ascii="Times New Roman" w:hAnsi="Times New Roman" w:cs="Times New Roman"/>
          <w:sz w:val="28"/>
          <w:szCs w:val="28"/>
        </w:rPr>
        <w:t xml:space="preserve"> и транспортной инфраструктур (в </w:t>
      </w:r>
      <w:r w:rsidRPr="00E74790">
        <w:rPr>
          <w:rFonts w:ascii="Times New Roman" w:hAnsi="Times New Roman" w:cs="Times New Roman"/>
          <w:sz w:val="28"/>
          <w:szCs w:val="28"/>
        </w:rPr>
        <w:lastRenderedPageBreak/>
        <w:t>том числе портовой);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высокий износ канализационно-очистных сооружений в прибрежных поселениях;</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6) дефицит свободных площадей для строительства;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7) негазифицированность некоторых населенных пунктов;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8) недостаток свободных мощностей на существующих полигонах ТБО.</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7. Перспективные направления экономического развития.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Перспективными направлениями экономического развития Южного микрорегиона являются:</w:t>
      </w:r>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1) сохранение уникальных природных ландшафтов Южного берега Крыма, существенное снижение антропогенного воздействия и экологическое развитие;</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развитие существующих отраслей санаторно-курортного и туристического комплексов; усиление санаторно-курортной составляющей в результате охранения и развития Южного берега Крыма в качестве приморского климатического курорта; формирование курортного всесезонного центра федерального уровня; развитие высокотехнологических услуг и повышение качества оказания медицинских и санаторно-курортных услуг;</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повышение качества оказания медицинских и санаторно-курортных услуг, формирование всесезонного санаторно-курортного комплекса;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интенсификация сельскохозяйственных работ в существующих отраслях сельского хозяйства;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развитие высокотехнологического производства (биотехнологической продукции и пр.);</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6) развитие подотраслей креативной индустрии;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7) развитие производства, перерабатывающего сельскохозяйственную продукцию - виноград, плодоягодную продукцию, эфиромасличные культуры, молоко;</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8) развитие рыбохозяйственного комплекса (в т.ч. выращивание марикультуры);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9) развитие транспортно-логистического комплекса (развитие морского транспорта, улучшение качества существующих автомагистралей, развитие экологически чистого общественного транспорта, создание системы перехватывающих парковок на въездах в населенные пункты, развитие системы канатных дорог).</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lastRenderedPageBreak/>
        <w:t>8. Приоритетные реализующиеся и перспективные ключевые проекты.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Наиболее важными приоритетными и перспективными проектами являются проекты, направленные:</w:t>
      </w:r>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1) на развитие человеческого потенциала, - строительство и реконструкция Международного детского центра "Артек"; реконструкция стадиона "Авангард", который должен стать основным центром проведения крымских корпоративных игр; строительство многопрофильного республиканского медицинского центра при городской больнице N 1, г. Ялта; строительство Центра молодежного инновационного творчества; создание федерального центра по подготовке сборных России к Олимпийским играм;</w:t>
      </w:r>
      <w:proofErr w:type="gramEnd"/>
      <w:r w:rsidRPr="00E74790">
        <w:rPr>
          <w:rFonts w:ascii="Times New Roman" w:hAnsi="Times New Roman" w:cs="Times New Roman"/>
          <w:sz w:val="28"/>
          <w:szCs w:val="28"/>
        </w:rPr>
        <w:t xml:space="preserve"> строительство реабилитационной клиники для спортсменов;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2) на кластеризацию и диверсификацию местной экономики, - организация собственных либо вхождение предприятий </w:t>
      </w:r>
      <w:proofErr w:type="gramStart"/>
      <w:r w:rsidRPr="00E74790">
        <w:rPr>
          <w:rFonts w:ascii="Times New Roman" w:hAnsi="Times New Roman" w:cs="Times New Roman"/>
          <w:sz w:val="28"/>
          <w:szCs w:val="28"/>
        </w:rPr>
        <w:t>Южного</w:t>
      </w:r>
      <w:proofErr w:type="gramEnd"/>
      <w:r w:rsidRPr="00E74790">
        <w:rPr>
          <w:rFonts w:ascii="Times New Roman" w:hAnsi="Times New Roman" w:cs="Times New Roman"/>
          <w:sz w:val="28"/>
          <w:szCs w:val="28"/>
        </w:rPr>
        <w:t xml:space="preserve"> микрорегиона в медико-биологический, агропромышленный пищевой, туристско-рекреационный, кластер креативной индустрии;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на развитие санаторно-курортного и туристического комплексов, - модернизация существующих и строительство новых коллективных мест размещения; развитие парусного и экологического туризма;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4) на создание инфраструктуры для развития малого и среднего бизнеса, - создание индустриальных и агропромышленных парков и </w:t>
      </w:r>
      <w:proofErr w:type="gramStart"/>
      <w:r w:rsidRPr="00E74790">
        <w:rPr>
          <w:rFonts w:ascii="Times New Roman" w:hAnsi="Times New Roman" w:cs="Times New Roman"/>
          <w:sz w:val="28"/>
          <w:szCs w:val="28"/>
        </w:rPr>
        <w:t>бизнес-инкубаторов</w:t>
      </w:r>
      <w:proofErr w:type="gramEnd"/>
      <w:r w:rsidRPr="00E74790">
        <w:rPr>
          <w:rFonts w:ascii="Times New Roman" w:hAnsi="Times New Roman" w:cs="Times New Roman"/>
          <w:sz w:val="28"/>
          <w:szCs w:val="28"/>
        </w:rPr>
        <w:t>;</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на развитие агропромышленного комплекса, - увеличение площадей виноградников и производства вина на ФГУП "ПАО "Массандра"; разведение марикультуры;</w:t>
      </w:r>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6) на решение инфраструктурных ограничений, - строительство Центра специализированного обслуживания маломерных судов и водной техники; строительство генерирующих мощностей на базе 4 газопоршневых когенерационных установок общей мощностью 8 МВт; строительство магистрального газопровода Ялта - Форос - Севастополь; реконструкция Ялтинских КОС, Симеизских КОС, Гурзуфских КОС с реконструкцией глубоководных выпусков в море; реконструкция тоннельного водовода Южного берега Крыма;</w:t>
      </w:r>
      <w:proofErr w:type="gramEnd"/>
      <w:r w:rsidRPr="00E74790">
        <w:rPr>
          <w:rFonts w:ascii="Times New Roman" w:hAnsi="Times New Roman" w:cs="Times New Roman"/>
          <w:sz w:val="28"/>
          <w:szCs w:val="28"/>
        </w:rPr>
        <w:t xml:space="preserve"> строительство станции по сортировке твердых коммунальных отходов; создание яхтенного порта (марины).</w:t>
      </w:r>
    </w:p>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Title"/>
        <w:jc w:val="center"/>
        <w:outlineLvl w:val="2"/>
        <w:rPr>
          <w:rFonts w:ascii="Times New Roman" w:hAnsi="Times New Roman" w:cs="Times New Roman"/>
          <w:sz w:val="28"/>
          <w:szCs w:val="28"/>
        </w:rPr>
      </w:pPr>
      <w:r w:rsidRPr="00E74790">
        <w:rPr>
          <w:rFonts w:ascii="Times New Roman" w:hAnsi="Times New Roman" w:cs="Times New Roman"/>
          <w:sz w:val="28"/>
          <w:szCs w:val="28"/>
        </w:rPr>
        <w:t>Глава 5. ЮГО-ВОСТОЧНЫЙ ЭКОНОМИЧЕСКИЙ МИКРОРЕГИОН</w:t>
      </w:r>
    </w:p>
    <w:p w:rsidR="0053198C" w:rsidRPr="00E74790" w:rsidRDefault="0053198C">
      <w:pPr>
        <w:pStyle w:val="ConsPlusNormal"/>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1. Общая характеристика.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Юго-Восточный микрорегион </w:t>
      </w:r>
      <w:proofErr w:type="gramStart"/>
      <w:r w:rsidRPr="00E74790">
        <w:rPr>
          <w:rFonts w:ascii="Times New Roman" w:hAnsi="Times New Roman" w:cs="Times New Roman"/>
          <w:sz w:val="28"/>
          <w:szCs w:val="28"/>
        </w:rPr>
        <w:t>расположен</w:t>
      </w:r>
      <w:proofErr w:type="gramEnd"/>
      <w:r w:rsidRPr="00E74790">
        <w:rPr>
          <w:rFonts w:ascii="Times New Roman" w:hAnsi="Times New Roman" w:cs="Times New Roman"/>
          <w:sz w:val="28"/>
          <w:szCs w:val="28"/>
        </w:rPr>
        <w:t xml:space="preserve"> в юго-восточной части Крымского полуострова - между Черным морем на юге и Южным Сивашем на севере. Площадь </w:t>
      </w:r>
      <w:r w:rsidRPr="00E74790">
        <w:rPr>
          <w:rFonts w:ascii="Times New Roman" w:hAnsi="Times New Roman" w:cs="Times New Roman"/>
          <w:sz w:val="28"/>
          <w:szCs w:val="28"/>
        </w:rPr>
        <w:lastRenderedPageBreak/>
        <w:t>микрорегиона составляет 2098,5 км</w:t>
      </w:r>
      <w:proofErr w:type="gramStart"/>
      <w:r w:rsidRPr="00E74790">
        <w:rPr>
          <w:rFonts w:ascii="Times New Roman" w:hAnsi="Times New Roman" w:cs="Times New Roman"/>
          <w:sz w:val="28"/>
          <w:szCs w:val="28"/>
          <w:vertAlign w:val="superscript"/>
        </w:rPr>
        <w:t>2</w:t>
      </w:r>
      <w:proofErr w:type="gramEnd"/>
      <w:r w:rsidRPr="00E74790">
        <w:rPr>
          <w:rFonts w:ascii="Times New Roman" w:hAnsi="Times New Roman" w:cs="Times New Roman"/>
          <w:sz w:val="28"/>
          <w:szCs w:val="28"/>
        </w:rPr>
        <w:t xml:space="preserve"> (8,0% от общей площади Республики Крым). Горные ландшафты занимают всю территорию городского округа Судак, юго-западную часть городского округа Феодосия и южную часть Кировского района, равнинные степные ландшафты распространены на большей части Кировского района и севере городского округа Феодосия. Климатические условия Юго-Восточного микрорегиона являются очень засушливыми для ведения сельского хозяйства, требуется орошение и полив. Среди почвенных ресурсов коричневые щебневатые почвы распространены в южной предгорной части микрорегиона, черноземы южные - в Кировском районе, темно-каштановые и черноземные солонцеватые - вдоль Сиваша и Феодосийского залива.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Юго-Восточный микрорегион обладает выгодным транспортно-географическим положением по причине того, что в пределах данного микрорегиона сходятся важнейшие транспортные магистрали со всей Республики Крым </w:t>
      </w:r>
      <w:proofErr w:type="gramStart"/>
      <w:r w:rsidRPr="00E74790">
        <w:rPr>
          <w:rFonts w:ascii="Times New Roman" w:hAnsi="Times New Roman" w:cs="Times New Roman"/>
          <w:sz w:val="28"/>
          <w:szCs w:val="28"/>
        </w:rPr>
        <w:t>в направлении к</w:t>
      </w:r>
      <w:proofErr w:type="gramEnd"/>
      <w:r w:rsidRPr="00E74790">
        <w:rPr>
          <w:rFonts w:ascii="Times New Roman" w:hAnsi="Times New Roman" w:cs="Times New Roman"/>
          <w:sz w:val="28"/>
          <w:szCs w:val="28"/>
        </w:rPr>
        <w:t xml:space="preserve"> Керченской переправе. В г. Феодосии располагается второй по значимости морской порт Республики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Ресурсно-сырьевая база микрорегиона бедна запасами полезных ископаемых. В Юго-Восточном микрорегионе располагаются крупные месторождения пильного известняка (месторождения Восточно-Агармышское и Агармышское в Кировском районе), запасы минеральных вод (месторождение Грушевка в Кировском районе и Феодосийское в г. Феодосии), небольшие месторождения подземных пресных вод (в городском округе Судак и Кировском районе), лечебных грязей (месторождение Аджиголь в городском округе Феодосия).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Юго-Восточный микрорегион обладает благоприятными условиями для развития ветряной энергетики, так как среднегодовая скорость ветра вдоль побережья от мыса Меганом до границы с Восточным микрорегионом достигает 6 м/</w:t>
      </w:r>
      <w:proofErr w:type="gramStart"/>
      <w:r w:rsidRPr="00E74790">
        <w:rPr>
          <w:rFonts w:ascii="Times New Roman" w:hAnsi="Times New Roman" w:cs="Times New Roman"/>
          <w:sz w:val="28"/>
          <w:szCs w:val="28"/>
        </w:rPr>
        <w:t>с</w:t>
      </w:r>
      <w:proofErr w:type="gramEnd"/>
      <w:r w:rsidRPr="00E74790">
        <w:rPr>
          <w:rFonts w:ascii="Times New Roman" w:hAnsi="Times New Roman" w:cs="Times New Roman"/>
          <w:sz w:val="28"/>
          <w:szCs w:val="28"/>
        </w:rPr>
        <w:t xml:space="preserve"> и более. На данный момент этот потенциал практически не используется, действует только Судакская ВЭС.</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В Юго-Восточном микрорегионе проживает 184,6 тысячи человек (9,7% от всего населения Республики Крым в 2015 году; плотность населения - 88,0 чел./км</w:t>
      </w:r>
      <w:proofErr w:type="gramStart"/>
      <w:r w:rsidRPr="00E74790">
        <w:rPr>
          <w:rFonts w:ascii="Times New Roman" w:hAnsi="Times New Roman" w:cs="Times New Roman"/>
          <w:sz w:val="28"/>
          <w:szCs w:val="28"/>
          <w:vertAlign w:val="superscript"/>
        </w:rPr>
        <w:t>2</w:t>
      </w:r>
      <w:proofErr w:type="gramEnd"/>
      <w:r w:rsidRPr="00E74790">
        <w:rPr>
          <w:rFonts w:ascii="Times New Roman" w:hAnsi="Times New Roman" w:cs="Times New Roman"/>
          <w:sz w:val="28"/>
          <w:szCs w:val="28"/>
        </w:rPr>
        <w:t>). Уровень урбанизации составляет 51,2%. Естественная убыль населения в 2015 году составила минус 3,7о/оо (при среднереспубликанском уровне минус 2,7о/оо), миграционный прирост достиг 4,3о/оо.</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Регионообразующим центром Юго-Восточного микрорегиона является г. Феодосия (68,6 тысячи человек). </w:t>
      </w:r>
      <w:proofErr w:type="gramStart"/>
      <w:r w:rsidRPr="00E74790">
        <w:rPr>
          <w:rFonts w:ascii="Times New Roman" w:hAnsi="Times New Roman" w:cs="Times New Roman"/>
          <w:sz w:val="28"/>
          <w:szCs w:val="28"/>
        </w:rPr>
        <w:t>Опорный каркас расселения, кроме Феодосии, состоит из небольших городов - Судак (16,6 тысячи человек) и Старый Крым (9,4 тысячи человек), поселков городского типа - Приморский (12,6 тысячи человек), Кировское (7,0 тысячи человек), Щебетовка (3,4 тысячи человек), Коктебель (2,8 тысячи человек), Орджоникидзе (2,6 тысячи человек), сел - Владиславовка (3,4 тысячи человек), Морское (2,4 тысячи человек) и Грушевка (2,3 тысячи человек).</w:t>
      </w:r>
      <w:proofErr w:type="gramEnd"/>
      <w:r w:rsidRPr="00E74790">
        <w:rPr>
          <w:rFonts w:ascii="Times New Roman" w:hAnsi="Times New Roman" w:cs="Times New Roman"/>
          <w:sz w:val="28"/>
          <w:szCs w:val="28"/>
        </w:rPr>
        <w:t xml:space="preserve"> </w:t>
      </w:r>
      <w:proofErr w:type="gramStart"/>
      <w:r w:rsidRPr="00E74790">
        <w:rPr>
          <w:rFonts w:ascii="Times New Roman" w:hAnsi="Times New Roman" w:cs="Times New Roman"/>
          <w:sz w:val="28"/>
          <w:szCs w:val="28"/>
        </w:rPr>
        <w:t xml:space="preserve">Феодосия и пгт Кировское соединены полимагистралью (состоящей из </w:t>
      </w:r>
      <w:r w:rsidRPr="00E74790">
        <w:rPr>
          <w:rFonts w:ascii="Times New Roman" w:hAnsi="Times New Roman" w:cs="Times New Roman"/>
          <w:sz w:val="28"/>
          <w:szCs w:val="28"/>
        </w:rPr>
        <w:lastRenderedPageBreak/>
        <w:t>автомобильной и железнодорожной трасс) Феодосия - Джанкой, также Феодосия соединена региональными автодорогами с г. Судак и г. Старый Крым, г. Судак и пгт Кировское соединены с будущей автомагистралью Керчь - Симферополь ("Таврида").</w:t>
      </w:r>
      <w:proofErr w:type="gramEnd"/>
      <w:r w:rsidRPr="00E74790">
        <w:rPr>
          <w:rFonts w:ascii="Times New Roman" w:hAnsi="Times New Roman" w:cs="Times New Roman"/>
          <w:sz w:val="28"/>
          <w:szCs w:val="28"/>
        </w:rPr>
        <w:t xml:space="preserve"> </w:t>
      </w:r>
      <w:proofErr w:type="gramStart"/>
      <w:r w:rsidRPr="00E74790">
        <w:rPr>
          <w:rFonts w:ascii="Times New Roman" w:hAnsi="Times New Roman" w:cs="Times New Roman"/>
          <w:sz w:val="28"/>
          <w:szCs w:val="28"/>
        </w:rPr>
        <w:t>Таким образом, Юго-Восточный микрорегион имеет собственную "кольцевую" дорогу Феодосия - Владиславовка - Кировское - Первомайское - Старый Крым - Грушевка - Судак - Коктебель - Феодосия.</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2. Юго-Восточный микрорегион специализируется на санаторно-курортном и туристическом </w:t>
      </w:r>
      <w:proofErr w:type="gramStart"/>
      <w:r w:rsidRPr="00E74790">
        <w:rPr>
          <w:rFonts w:ascii="Times New Roman" w:hAnsi="Times New Roman" w:cs="Times New Roman"/>
          <w:sz w:val="28"/>
          <w:szCs w:val="28"/>
        </w:rPr>
        <w:t>комплексах</w:t>
      </w:r>
      <w:proofErr w:type="gramEnd"/>
      <w:r w:rsidRPr="00E74790">
        <w:rPr>
          <w:rFonts w:ascii="Times New Roman" w:hAnsi="Times New Roman" w:cs="Times New Roman"/>
          <w:sz w:val="28"/>
          <w:szCs w:val="28"/>
        </w:rPr>
        <w:t>, машиностроении, агропромышленном и транспортно-логистическом комплексах, производстве строительных материалов.</w:t>
      </w:r>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Санаторно-курортный и туристский комплексы представлены санаторно-курортным лечением и лечебно-оздоровительным туризмом (климатотерапией; второстепенное значение имеют грязелечение и бальнеотерапия), историко-познавательным, пляжным, спортивным (пешеходным, спортивным скалолазанием, альпинизмом, дайвингом и парапланеризмом, дельтапланеризмом и парашютным спортом), экстремальным, этнографическим, религиозным, винным, сельским зеленым видами туризма.</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Благоприятные природные условия, разработка месторождений с минеральными водами и лечебными грязями обусловили развитие санаторно-курортного лечения и лечебно-оздоровительного туризма (климатотерапии). Феодосия специализируется на лечении заболеваний желудочно-кишечного тракта, нервной системы, органов кровообращения, эндокринных заболеваний, г. Судак - лечении органов дыхания нетуберкулезного характера, </w:t>
      </w:r>
      <w:proofErr w:type="gramStart"/>
      <w:r w:rsidRPr="00E74790">
        <w:rPr>
          <w:rFonts w:ascii="Times New Roman" w:hAnsi="Times New Roman" w:cs="Times New Roman"/>
          <w:sz w:val="28"/>
          <w:szCs w:val="28"/>
        </w:rPr>
        <w:t>сердечно-сосудистой</w:t>
      </w:r>
      <w:proofErr w:type="gramEnd"/>
      <w:r w:rsidRPr="00E74790">
        <w:rPr>
          <w:rFonts w:ascii="Times New Roman" w:hAnsi="Times New Roman" w:cs="Times New Roman"/>
          <w:sz w:val="28"/>
          <w:szCs w:val="28"/>
        </w:rPr>
        <w:t xml:space="preserve"> и нервной систем, г. Старый Крым - лечении заболеваний верхних дыхательных путей. </w:t>
      </w:r>
      <w:proofErr w:type="gramStart"/>
      <w:r w:rsidRPr="00E74790">
        <w:rPr>
          <w:rFonts w:ascii="Times New Roman" w:hAnsi="Times New Roman" w:cs="Times New Roman"/>
          <w:sz w:val="28"/>
          <w:szCs w:val="28"/>
        </w:rPr>
        <w:t>Крупнейшими санаторно-курортными организациями являются АО "Туристическо-оздоровительный комплекс "Судак", Центр физкультурно-оздоровительной и специальной подготовки ОП ФАУ МО РФ "ЦСКА", АО "Пансионат "Звездный", ГУП РК "Крымская весна", ООО "Пансионат "Зенит", ФКУЗ Санаторий "Сокол", Феодосийский военный санаторий Министерства обороны РФ, ГП "Детский специальный (специализированный) санаторий "Волна", санаторий "Старый Крым".</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Базой для развития историко-познавательного и религиозного видов туризма является значительное количество объектов культурного наследия и природных достопримечательностей: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комплексы сооружений Судакской крепости, Кафской цитадели и внешних линий средневековых укреплений;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комплекс культовых сооружений и кварталы исторических зданий в восточном и южном </w:t>
      </w:r>
      <w:proofErr w:type="gramStart"/>
      <w:r w:rsidRPr="00E74790">
        <w:rPr>
          <w:rFonts w:ascii="Times New Roman" w:hAnsi="Times New Roman" w:cs="Times New Roman"/>
          <w:sz w:val="28"/>
          <w:szCs w:val="28"/>
        </w:rPr>
        <w:t>районах</w:t>
      </w:r>
      <w:proofErr w:type="gramEnd"/>
      <w:r w:rsidRPr="00E74790">
        <w:rPr>
          <w:rFonts w:ascii="Times New Roman" w:hAnsi="Times New Roman" w:cs="Times New Roman"/>
          <w:sz w:val="28"/>
          <w:szCs w:val="28"/>
        </w:rPr>
        <w:t xml:space="preserve"> г. Феодосии - Генуэзский мост (XIV века), церкви XIV века (Сергия, Георгия, Гавриила и Михаила), мечеть XVII века, археологический комплекс "Караул-Оба", дачи Стамболи и Милос;</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lastRenderedPageBreak/>
        <w:t>комплекс культовых сооружений в г. Старый Крым - мечеть XIV века, руины средневековой церкви (X - XII ст.), монастырь Сурб Хач (XI век), руины мечети Куршун-Джами (Свинцовая мечеть) XII века, руины мечети Бейбарса XIII века, руины караван-сарая (заезжего двора) второй половины XIV века, руины армянского монастыря Сурб-Стефанос XIV века;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комплекс культовых сооружений в городском округе Судак - Ильинская церковь (X - XI века), Церковь X века, башня </w:t>
      </w:r>
      <w:proofErr w:type="gramStart"/>
      <w:r w:rsidRPr="00E74790">
        <w:rPr>
          <w:rFonts w:ascii="Times New Roman" w:hAnsi="Times New Roman" w:cs="Times New Roman"/>
          <w:sz w:val="28"/>
          <w:szCs w:val="28"/>
        </w:rPr>
        <w:t>Чабан-Куле</w:t>
      </w:r>
      <w:proofErr w:type="gramEnd"/>
      <w:r w:rsidRPr="00E74790">
        <w:rPr>
          <w:rFonts w:ascii="Times New Roman" w:hAnsi="Times New Roman" w:cs="Times New Roman"/>
          <w:sz w:val="28"/>
          <w:szCs w:val="28"/>
        </w:rPr>
        <w:t xml:space="preserve"> (XIV - XV века);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разнообразные музеи - историко-культурный заповедник в г. Феодосии - "Киммерия М.А. Волошина" (включающий Дом-музей М. Волошина, литературно-мемориальный музей А. Грина, музей сестер Цветаевых), Национальная картинная галерея им. И.К. Айвазовского в г. Феодосии, Реставрационно-выставочный центр подводной археологии КРП "Черноморский центр подводных исследований", музей воздухоплавания;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многообразные природные достопримечательности: горно-вулканический массив Кара-Даг (в пределах которого действует ФГБУН "Карадагская научная станция им. Т.И. Вяземского - природный заповедник РАН"), государственный природный заказник "</w:t>
      </w:r>
      <w:proofErr w:type="gramStart"/>
      <w:r w:rsidRPr="00E74790">
        <w:rPr>
          <w:rFonts w:ascii="Times New Roman" w:hAnsi="Times New Roman" w:cs="Times New Roman"/>
          <w:sz w:val="28"/>
          <w:szCs w:val="28"/>
        </w:rPr>
        <w:t>Тепе-Оба</w:t>
      </w:r>
      <w:proofErr w:type="gramEnd"/>
      <w:r w:rsidRPr="00E74790">
        <w:rPr>
          <w:rFonts w:ascii="Times New Roman" w:hAnsi="Times New Roman" w:cs="Times New Roman"/>
          <w:sz w:val="28"/>
          <w:szCs w:val="28"/>
        </w:rPr>
        <w:t>", "Папая-Кая" и "Новый Свет", ландшафтно-рекреационный парк "Тихая бухта" и "Лисья бухта Эчки-Даг", памятники природы "Агармышский лес" и "мыс Меганом" и прочие.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Развитие этнографического туризма связано с функционированием этнографического центра болгар в пгт Коктебель и армянского центра "Сурб Хач" в г. Старый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В Юго-Восточном микрорегионе активно развивается спортивный и экстремальный туризм: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занятия дайвингом осуществляются около побережья г. Судак, пгт Коктебель, пгт Новый Свет;</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популярной территорией для пешеходного туризма является территория городского округа Судак (особенно территория, прилегающая к пгт Новый Свет);</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окрестности пгт Коктебель (гора Клементьева) и г. Феодосии являются центрами воздухоплавания (парапланеризма, дельтапланеризма, парашютного спорта), ежегодно здесь проводятся международные фестивали воздухоплавания ("Крымские авиационные игры" и "Воздушное братство");</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для развития виндсерфинга популярны акватории около мысов Меганом и Киик-Атлама;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пещеры яйлы Караби и Долгоруковской яйлы используются спелеотуристами;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известными местами для скалолазания являются гора Сокол и скала Сююрю-</w:t>
      </w:r>
      <w:r w:rsidRPr="00E74790">
        <w:rPr>
          <w:rFonts w:ascii="Times New Roman" w:hAnsi="Times New Roman" w:cs="Times New Roman"/>
          <w:sz w:val="28"/>
          <w:szCs w:val="28"/>
        </w:rPr>
        <w:lastRenderedPageBreak/>
        <w:t>Кая.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Широкое распространение виноградников и наличие нескольких крупных винодельческих предприятий способствуют развитию "винных туров".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Туристическая инфраструктура Юго-Восточного микрорегиона в 2015 году была представлена 117 коллективными местами размещения на 19,3 тысячи койко-мест (17,7% и 16,1% соответственно от общереспубликанских показателей). На санаторно-курортные организации пришлось 19,8% койко-мест. В течение 2015 года микрорегион посетило около 900 тысяч туристов (около 20% от всего количества отдохнувших в Республике Крым за 2015 год).</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Агропромышленный комплекс специализируется на виноградарстве и виноделии, плодоводстве, выращивании зерновых и зернобобовых, орехов и эфиромасличных культур. На Юго-Восточный микрорегион приходится 4,5% всех посевных площадей Республики Крым, при этом здесь собирается более 30% всего винограда Республики Крым. Крупными винодельческими компаниями Юго-Востока являются ООО "Крымский Винный Дом" (г. Феодосия), ООО "Коньячный дом "Коктебель" (пгт Щебетовка), ГУП РК "ЗШВ "Новый Свет" (пгт Новый Свет). Парфюмерные и косметические средства производятся в г. Судак (ООО НПФ "Царство Ароматов"), рыбопереработка представлена в г. Феодосия (ООО АНВ "Морепродукты", ООО "Крымские раки"). Производством хлеба и кондитерской продукции занят</w:t>
      </w:r>
      <w:proofErr w:type="gramStart"/>
      <w:r w:rsidRPr="00E74790">
        <w:rPr>
          <w:rFonts w:ascii="Times New Roman" w:hAnsi="Times New Roman" w:cs="Times New Roman"/>
          <w:sz w:val="28"/>
          <w:szCs w:val="28"/>
        </w:rPr>
        <w:t>ы ООО</w:t>
      </w:r>
      <w:proofErr w:type="gramEnd"/>
      <w:r w:rsidRPr="00E74790">
        <w:rPr>
          <w:rFonts w:ascii="Times New Roman" w:hAnsi="Times New Roman" w:cs="Times New Roman"/>
          <w:sz w:val="28"/>
          <w:szCs w:val="28"/>
        </w:rPr>
        <w:t xml:space="preserve"> "Алвас", филиал "Феодосийский ХК" ГУП РК "Крымхлеб", муки - АО "Феодосийское хлебоприемное предприятие".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Машиностроительный комплекс Юго-Восточного микрорегиона состоит из судостроения, приборостроения и предприятий, связанных с авиационной промышленностью, сконцентрированных в городском округе Феодосия, и представлен следующими предприятиями:</w:t>
      </w:r>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1) судостроения - ФГУП РК "Судостроительный завод "Море" (производство судов на подводных крыльях и на воздушной подушке различного назначения), ГУП РК "Феодосийский судомеханический завод" (осуществляющий ремонт и проведение стендовых испытаний судовых дизельных двигателей), ГУП РК "Стеклопластик" (производство судов (шлюпок и катеров) и оснастки из стекловолоконных материалов) и научной организацией ГУП РК "КТБ "Судокомпозит" (разработка и производство композиционных материалов для различного назначения</w:t>
      </w:r>
      <w:proofErr w:type="gramEnd"/>
      <w:r w:rsidRPr="00E74790">
        <w:rPr>
          <w:rFonts w:ascii="Times New Roman" w:hAnsi="Times New Roman" w:cs="Times New Roman"/>
          <w:sz w:val="28"/>
          <w:szCs w:val="28"/>
        </w:rPr>
        <w:t>);</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приборостроения - ГУП РК "Феодосийский оптический завод";</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авиационной промышленности - ГУП РК ЛИП "Взлет" и ГУП РК НИЦ "Вертолет" (специализирующихся на проведении летных испытаний опытных образцов бортового радиоэлектронного оборудования и вертолетной техники), ГУП РК "Научно-исследовательский институт аэроупругих систем" (разработка и создание парашютно-десантной техники).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lastRenderedPageBreak/>
        <w:t>Подготовка кадров среднего профессионального уровня для машиностроительного комплекса осуществляется в г. Феодосии и пгт Приморском - ГБПОУ "Феодосийский политехнический техникум" и ГБПОУ "Приморский промышленный техникум".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Производство строительных материалов представлено производством бетона, железобетонных изделий, строительных изделий из обожженной глины (АО "Стройдеталь" и АО "Феодосийский завод стройматериалов+").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6. </w:t>
      </w:r>
      <w:proofErr w:type="gramStart"/>
      <w:r w:rsidRPr="00E74790">
        <w:rPr>
          <w:rFonts w:ascii="Times New Roman" w:hAnsi="Times New Roman" w:cs="Times New Roman"/>
          <w:sz w:val="28"/>
          <w:szCs w:val="28"/>
        </w:rPr>
        <w:t>Транспортно-логистический комплекс представлен крупным транспортным узлом в г. Феодосия, в котором пересекаются основные автомобильные магистрали Республики Крым - Керчь - Феодосия - Симферополь, Ялта - Алушта - Судак - Феодосия, Керчь - Феодосия - Джанкой, до которого существует ответвление от железнодорожной магистрали Керчь - Джанкой.</w:t>
      </w:r>
      <w:proofErr w:type="gramEnd"/>
      <w:r w:rsidRPr="00E74790">
        <w:rPr>
          <w:rFonts w:ascii="Times New Roman" w:hAnsi="Times New Roman" w:cs="Times New Roman"/>
          <w:sz w:val="28"/>
          <w:szCs w:val="28"/>
        </w:rPr>
        <w:t xml:space="preserve"> В состав комплекса входит один из четырех портов Республики Крым - Феодосийский торговый порт (филиал ГУП "Крымские морские порты"). Феодосийский порт специализируется на нефтеналивных грузах и переработке контейнеров. Мощность порта составляет около 11,5 </w:t>
      </w:r>
      <w:proofErr w:type="gramStart"/>
      <w:r w:rsidRPr="00E74790">
        <w:rPr>
          <w:rFonts w:ascii="Times New Roman" w:hAnsi="Times New Roman" w:cs="Times New Roman"/>
          <w:sz w:val="28"/>
          <w:szCs w:val="28"/>
        </w:rPr>
        <w:t>млн</w:t>
      </w:r>
      <w:proofErr w:type="gramEnd"/>
      <w:r w:rsidRPr="00E74790">
        <w:rPr>
          <w:rFonts w:ascii="Times New Roman" w:hAnsi="Times New Roman" w:cs="Times New Roman"/>
          <w:sz w:val="28"/>
          <w:szCs w:val="28"/>
        </w:rPr>
        <w:t xml:space="preserve"> тонн, но пока данные мощности используются частично. В будущем с открытием Керченского мостового перехода и расширением внешнеэкономических отношений со странами ШОС, с другими странами Азии, Латинской Америки и Африки значение порта должно возрасти (по переработке зерновых, нефтеналивных грузов и контейнеров).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7. Внутрирегиональные различия в специализации следующие: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городской округ Феодосия специализируется на машиностроении, транспортно-логистическом, санаторно-курортном и туристическом и агропромышленном комплексах, производстве строительных материалов;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2) городской округ Судак - </w:t>
      </w:r>
      <w:proofErr w:type="gramStart"/>
      <w:r w:rsidRPr="00E74790">
        <w:rPr>
          <w:rFonts w:ascii="Times New Roman" w:hAnsi="Times New Roman" w:cs="Times New Roman"/>
          <w:sz w:val="28"/>
          <w:szCs w:val="28"/>
        </w:rPr>
        <w:t>санаторно-курортном</w:t>
      </w:r>
      <w:proofErr w:type="gramEnd"/>
      <w:r w:rsidRPr="00E74790">
        <w:rPr>
          <w:rFonts w:ascii="Times New Roman" w:hAnsi="Times New Roman" w:cs="Times New Roman"/>
          <w:sz w:val="28"/>
          <w:szCs w:val="28"/>
        </w:rPr>
        <w:t xml:space="preserve"> и туристическом и агропромышленном комплексах;</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3) Кировский район - </w:t>
      </w:r>
      <w:proofErr w:type="gramStart"/>
      <w:r w:rsidRPr="00E74790">
        <w:rPr>
          <w:rFonts w:ascii="Times New Roman" w:hAnsi="Times New Roman" w:cs="Times New Roman"/>
          <w:sz w:val="28"/>
          <w:szCs w:val="28"/>
        </w:rPr>
        <w:t>агропромышленном</w:t>
      </w:r>
      <w:proofErr w:type="gramEnd"/>
      <w:r w:rsidRPr="00E74790">
        <w:rPr>
          <w:rFonts w:ascii="Times New Roman" w:hAnsi="Times New Roman" w:cs="Times New Roman"/>
          <w:sz w:val="28"/>
          <w:szCs w:val="28"/>
        </w:rPr>
        <w:t>, транспортно-логистическом и санаторно-курортном и туристическом комплексах.</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8. Конкурентные преимущества.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Конкурентными преимуществами микрорегиона являются: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выгодное транспортно-географическое положение: наличие морского порта в г. Феодосия и пересечение в г. Феодосия основных транспортных магистралей;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наличие благоприятных природных условий и значительного количества объектов культурного значения, стимулирующих развитие санаторно-курортного и туристического комплексов;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3) наличие благоприятных природных условий для развития </w:t>
      </w:r>
      <w:r w:rsidRPr="00E74790">
        <w:rPr>
          <w:rFonts w:ascii="Times New Roman" w:hAnsi="Times New Roman" w:cs="Times New Roman"/>
          <w:sz w:val="28"/>
          <w:szCs w:val="28"/>
        </w:rPr>
        <w:lastRenderedPageBreak/>
        <w:t>агропромышленного комплекса (в том числе для возделывания винограда и виноделия);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наличие производственных мощностей в судостроении, приборостроении и авиационной промышленности.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9. Основные проблемы.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Основными проблемами микрорегиона являются: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острый дефицит водных ресурсов для питьевых, хозяйственно-бытовых, производственных и сельскохозяйственных нужд, орошения;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дефицит свободных мощностей на электрических подстанциях 35 - 110 кВ;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сезонный характер туристической деятельности;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недостаток дошкольных образовательных учреждений;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5) высокий износ </w:t>
      </w:r>
      <w:proofErr w:type="gramStart"/>
      <w:r w:rsidRPr="00E74790">
        <w:rPr>
          <w:rFonts w:ascii="Times New Roman" w:hAnsi="Times New Roman" w:cs="Times New Roman"/>
          <w:sz w:val="28"/>
          <w:szCs w:val="28"/>
        </w:rPr>
        <w:t>жилищно-коммунальной</w:t>
      </w:r>
      <w:proofErr w:type="gramEnd"/>
      <w:r w:rsidRPr="00E74790">
        <w:rPr>
          <w:rFonts w:ascii="Times New Roman" w:hAnsi="Times New Roman" w:cs="Times New Roman"/>
          <w:sz w:val="28"/>
          <w:szCs w:val="28"/>
        </w:rPr>
        <w:t xml:space="preserve"> и транспортной инфраструктур (в том числе портовой);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6) высокий износ канализационно-очистных сооружений в прибрежных поселениях;</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7) аварийное состояние некоторых объектов культурного наследия (в том числе главного выставочного зала картинной галереи им. И.К. Айвазовского);</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8) недостаточный уровень благоустройства территорий компактного проживания депортированных граждан;</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9) негазифицированность некоторых населенных пунктов;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10) недостаток свободных мощностей на существующих полигонах ТБО.</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10. Перспективные направления экономического развития.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Перспективными направлениями экономического развития Юго-Восточного микрорегиона являются: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развитие существующих отраслей санаторно-курортного и туристического комплексов, развитие яхтенного туризма; усиление санаторно-курортной составляющей в результате повышения качества оказания медицинских и санаторно-курортных услуг;</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интенсификация сельскохозяйственных работ в существующих отраслях сельского хозяйства;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3) развитие производства, перерабатывающего сельскохозяйственную продукцию - виноград, плодоягодную и овощную продукцию, зерно, </w:t>
      </w:r>
      <w:r w:rsidRPr="00E74790">
        <w:rPr>
          <w:rFonts w:ascii="Times New Roman" w:hAnsi="Times New Roman" w:cs="Times New Roman"/>
          <w:sz w:val="28"/>
          <w:szCs w:val="28"/>
        </w:rPr>
        <w:lastRenderedPageBreak/>
        <w:t>эфиромасличные культуры, молоко, мясо;</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развитие рыбохозяйственного комплекса (в т.ч. выращивание марикультуры);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развитие сельскохозяйственного и транспортного машиностроения (создание сборочных производств, производств новых видов судов);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6) развитие высокотехнологического производства (производство электроники, приборов, медицинской техники, биотехнологической продукции, композиционных материалов и прочих);</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7) развитие транспортно-логистического комплекса (создание транспортно-логистических центров, развитие морского транспорта, улучшение качества и увеличение пропускной способности автомагистралей);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8) развитие возобновляемой (ветряной, солнечной, би</w:t>
      </w:r>
      <w:proofErr w:type="gramStart"/>
      <w:r w:rsidRPr="00E74790">
        <w:rPr>
          <w:rFonts w:ascii="Times New Roman" w:hAnsi="Times New Roman" w:cs="Times New Roman"/>
          <w:sz w:val="28"/>
          <w:szCs w:val="28"/>
        </w:rPr>
        <w:t>о-</w:t>
      </w:r>
      <w:proofErr w:type="gramEnd"/>
      <w:r w:rsidRPr="00E74790">
        <w:rPr>
          <w:rFonts w:ascii="Times New Roman" w:hAnsi="Times New Roman" w:cs="Times New Roman"/>
          <w:sz w:val="28"/>
          <w:szCs w:val="28"/>
        </w:rPr>
        <w:t>) энергетики;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9) развитие производства строительных материалов (бетона, стальных конструкций, кровельных и отделочных материалов);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10) развитие подотраслей креативной индустрии;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11) развитие добывающей промышленности (строительных материалов);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12) развитие легкой промышленности (кожевенно-обувного, швейного производств);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13) развитие оптовой торговли;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14) развитие отраслей, производящих потребительские товары (мебель, бытовые товары);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15) экологизация промышленного производства.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11. Приоритетные реализующиеся и перспективные ключевые проекты.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Наиболее важными приоритетными и перспективными проектами являются проекты, направленные: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на развитие человеческого потенциала, - строительство Центра молодежного инновационного творчества;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на кластеризацию и диверсификацию местной экономики, - создание собственных, вхождение предприятий Юго-Восточного микрорегиона в медико-биологический, агропромышленный пищевой, туристско-рекреационный (создание кластера в пгт Коктебель), судостроительный, кластер креативной индустрии;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3) на развитие санаторно-курортного и туристического комплексов, - создание туристической инфраструктуры для развития экологического туризма, спортивного </w:t>
      </w:r>
      <w:r w:rsidRPr="00E74790">
        <w:rPr>
          <w:rFonts w:ascii="Times New Roman" w:hAnsi="Times New Roman" w:cs="Times New Roman"/>
          <w:sz w:val="28"/>
          <w:szCs w:val="28"/>
        </w:rPr>
        <w:lastRenderedPageBreak/>
        <w:t>туризма, альпинизма и скалолазания, дайвинга, воздушных видов туризма (парапланеризма, дельтапланеризма, парашютного спорта), в том числе создание нескольких автокемпингов; развитие парусного туризма; развитие парусного туризма на базе яхтенного порта;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4) на создание инфраструктуры для развития малого и среднего бизнеса, - создание индустриальных и агропромышленных парков и </w:t>
      </w:r>
      <w:proofErr w:type="gramStart"/>
      <w:r w:rsidRPr="00E74790">
        <w:rPr>
          <w:rFonts w:ascii="Times New Roman" w:hAnsi="Times New Roman" w:cs="Times New Roman"/>
          <w:sz w:val="28"/>
          <w:szCs w:val="28"/>
        </w:rPr>
        <w:t>бизнес-инкубаторов</w:t>
      </w:r>
      <w:proofErr w:type="gramEnd"/>
      <w:r w:rsidRPr="00E74790">
        <w:rPr>
          <w:rFonts w:ascii="Times New Roman" w:hAnsi="Times New Roman" w:cs="Times New Roman"/>
          <w:sz w:val="28"/>
          <w:szCs w:val="28"/>
        </w:rPr>
        <w:t>;</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на развитие агропромышленного комплекса, - увеличение площадей виноградников и увеличение производства вина; разведение марикультуры; закладка садов грецкого ореха, переработка грецкого ореха на промышленной основе; строительство складской инфраструктуры для хранения плодовых культур, зерна, молока;</w:t>
      </w:r>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6) на решение инфраструктурных ограничений, - строительство транспортно-логистического центра, строительство автомобильного обхода г. Феодосия, строительство трассы "Таврида" и реконструкция трассы Феодосия - Судак - Алушта - Ялта - Севастополь; строительство новых ветроустановок, создание яхтенного порта (марины); строительство подстанции 220 кВ "Владиславовка" с заходами воздушных линий электропередачи 220 кВ для подключения в сеть солнечной электростанции "Владиславовка" (с. Владиславовка);</w:t>
      </w:r>
      <w:proofErr w:type="gramEnd"/>
      <w:r w:rsidRPr="00E74790">
        <w:rPr>
          <w:rFonts w:ascii="Times New Roman" w:hAnsi="Times New Roman" w:cs="Times New Roman"/>
          <w:sz w:val="28"/>
          <w:szCs w:val="28"/>
        </w:rPr>
        <w:t xml:space="preserve"> строительство мусороперерабатывающего завода.</w:t>
      </w:r>
    </w:p>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Title"/>
        <w:jc w:val="center"/>
        <w:outlineLvl w:val="2"/>
        <w:rPr>
          <w:rFonts w:ascii="Times New Roman" w:hAnsi="Times New Roman" w:cs="Times New Roman"/>
          <w:sz w:val="28"/>
          <w:szCs w:val="28"/>
        </w:rPr>
      </w:pPr>
      <w:r w:rsidRPr="00E74790">
        <w:rPr>
          <w:rFonts w:ascii="Times New Roman" w:hAnsi="Times New Roman" w:cs="Times New Roman"/>
          <w:sz w:val="28"/>
          <w:szCs w:val="28"/>
        </w:rPr>
        <w:t>Глава 7. ВОСТОЧНЫЙ ЭКОНОМИЧЕСКИЙ МИКРОРЕГИОН</w:t>
      </w:r>
    </w:p>
    <w:p w:rsidR="0053198C" w:rsidRPr="00E74790" w:rsidRDefault="0053198C">
      <w:pPr>
        <w:pStyle w:val="ConsPlusNormal"/>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1. Общая характеристика.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Восточный микрорегион занимает территорию Керченского полуострова, располагается в пределах Керченской холмисто-грядовой степи, занимая площадь 3026,2 км</w:t>
      </w:r>
      <w:proofErr w:type="gramStart"/>
      <w:r w:rsidRPr="00E74790">
        <w:rPr>
          <w:rFonts w:ascii="Times New Roman" w:hAnsi="Times New Roman" w:cs="Times New Roman"/>
          <w:sz w:val="28"/>
          <w:szCs w:val="28"/>
          <w:vertAlign w:val="superscript"/>
        </w:rPr>
        <w:t>2</w:t>
      </w:r>
      <w:proofErr w:type="gramEnd"/>
      <w:r w:rsidRPr="00E74790">
        <w:rPr>
          <w:rFonts w:ascii="Times New Roman" w:hAnsi="Times New Roman" w:cs="Times New Roman"/>
          <w:sz w:val="28"/>
          <w:szCs w:val="28"/>
        </w:rPr>
        <w:t xml:space="preserve"> (11,6% от площади всей Республики Крым). Климатические условия осложняют ведение сельского хозяйства на территории Восточного микрорегиона: климат здесь очень засушливый, среди почв широко распространены черноземы солонцеватые, солонцы каштановые и солончаки.</w:t>
      </w:r>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Восточный</w:t>
      </w:r>
      <w:proofErr w:type="gramEnd"/>
      <w:r w:rsidRPr="00E74790">
        <w:rPr>
          <w:rFonts w:ascii="Times New Roman" w:hAnsi="Times New Roman" w:cs="Times New Roman"/>
          <w:sz w:val="28"/>
          <w:szCs w:val="28"/>
        </w:rPr>
        <w:t xml:space="preserve"> микрорегион обладает выгодным экономико-географическим положение. Город Керчь в современных условиях является "Воротами" Республики Крым на материковую часть России. На данный момент сообщение через Керченский пролив, разделяющий Крымский полуостров от остальной части России, осуществляется с помощью Керченской паромной переправы. С 2018 года транспортно-географическое положение Восточного микрорегиона и города Керчь улучшится благодаря вводу в строй </w:t>
      </w:r>
      <w:proofErr w:type="gramStart"/>
      <w:r w:rsidRPr="00E74790">
        <w:rPr>
          <w:rFonts w:ascii="Times New Roman" w:hAnsi="Times New Roman" w:cs="Times New Roman"/>
          <w:sz w:val="28"/>
          <w:szCs w:val="28"/>
        </w:rPr>
        <w:t>Керченской</w:t>
      </w:r>
      <w:proofErr w:type="gramEnd"/>
      <w:r w:rsidRPr="00E74790">
        <w:rPr>
          <w:rFonts w:ascii="Times New Roman" w:hAnsi="Times New Roman" w:cs="Times New Roman"/>
          <w:sz w:val="28"/>
          <w:szCs w:val="28"/>
        </w:rPr>
        <w:t xml:space="preserve"> мостового перехода. Важнейшей составляющей транспортно-логистического комплекса города Керчь является крупнейший в Республике Крым портовый комплекс.</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Ресурсно-сырьевой потенциал представлен запасами горючих полезных </w:t>
      </w:r>
      <w:r w:rsidRPr="00E74790">
        <w:rPr>
          <w:rFonts w:ascii="Times New Roman" w:hAnsi="Times New Roman" w:cs="Times New Roman"/>
          <w:sz w:val="28"/>
          <w:szCs w:val="28"/>
        </w:rPr>
        <w:lastRenderedPageBreak/>
        <w:t>ископаемых (газовых месторождений - Север</w:t>
      </w:r>
      <w:proofErr w:type="gramStart"/>
      <w:r w:rsidRPr="00E74790">
        <w:rPr>
          <w:rFonts w:ascii="Times New Roman" w:hAnsi="Times New Roman" w:cs="Times New Roman"/>
          <w:sz w:val="28"/>
          <w:szCs w:val="28"/>
        </w:rPr>
        <w:t>о-</w:t>
      </w:r>
      <w:proofErr w:type="gramEnd"/>
      <w:r w:rsidRPr="00E74790">
        <w:rPr>
          <w:rFonts w:ascii="Times New Roman" w:hAnsi="Times New Roman" w:cs="Times New Roman"/>
          <w:sz w:val="28"/>
          <w:szCs w:val="28"/>
        </w:rPr>
        <w:t xml:space="preserve"> и Восточно-Казантипского, Северо-Керченского и Северо-Булганакского, Алексеевского, Придорожного, Поворотного, нефтяных - Акташского, Семеновского, Владиславовского, Приозерного, Субботинского, структур Лычагина и Абиха), сырья для металлургического производства - флюсовых известняков (Краснопартизанского, Восточно- и Южно-Багеровского месторождений) и железных руд (Керченского железорудного бассейна), фосфористых железных руд (запасы которых концентрируются на трех месторождениях Керченского железорудного бассейна), гипса (Элькеджи-Элинского), керамзитовых глин и кирпично-черепичного сырья. Запасы лечебных грязей концентрируются в пределах прибрежных озер - Чокракского, Тобечикского, Узунларского, Кояшского. Разведано несколько участков минеральных вод в северо-восточной части Керченского полуострова. </w:t>
      </w:r>
      <w:proofErr w:type="gramStart"/>
      <w:r w:rsidRPr="00E74790">
        <w:rPr>
          <w:rFonts w:ascii="Times New Roman" w:hAnsi="Times New Roman" w:cs="Times New Roman"/>
          <w:sz w:val="28"/>
          <w:szCs w:val="28"/>
        </w:rPr>
        <w:t>Восточный</w:t>
      </w:r>
      <w:proofErr w:type="gramEnd"/>
      <w:r w:rsidRPr="00E74790">
        <w:rPr>
          <w:rFonts w:ascii="Times New Roman" w:hAnsi="Times New Roman" w:cs="Times New Roman"/>
          <w:sz w:val="28"/>
          <w:szCs w:val="28"/>
        </w:rPr>
        <w:t xml:space="preserve"> микрорегион обладает значительным потенциалом для развития ветряной электроэнергетики, так как здесь наблюдаются ветры с наиболее сильными скоростями и длительные периоды с сохраняющейся ветряной погодой.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В Восточном микрорегионе проживает 209,1 тысячи человек (11,0% от общего населения Республики Крым; плотность населения - 69,1 чел./км</w:t>
      </w:r>
      <w:proofErr w:type="gramStart"/>
      <w:r w:rsidRPr="00E74790">
        <w:rPr>
          <w:rFonts w:ascii="Times New Roman" w:hAnsi="Times New Roman" w:cs="Times New Roman"/>
          <w:sz w:val="28"/>
          <w:szCs w:val="28"/>
          <w:vertAlign w:val="superscript"/>
        </w:rPr>
        <w:t>2</w:t>
      </w:r>
      <w:proofErr w:type="gramEnd"/>
      <w:r w:rsidRPr="00E74790">
        <w:rPr>
          <w:rFonts w:ascii="Times New Roman" w:hAnsi="Times New Roman" w:cs="Times New Roman"/>
          <w:sz w:val="28"/>
          <w:szCs w:val="28"/>
        </w:rPr>
        <w:t>), из которых 71,1% микрорегиона проживает в городском округе Керчь. Уровень урбанизации Восточного микрорегиона среди микрорегионов Республики Крым наибольший - 76,2%. В Восточном микрорегионе в 2015 году наблюдалась наибольшая естественная убыль населения минус 6,0о/оо (среднереспубликанский показатель минус 2,7о/оо), миграционный прирост в 2015 году составил 9,0</w:t>
      </w:r>
      <w:proofErr w:type="gramStart"/>
      <w:r w:rsidRPr="00E74790">
        <w:rPr>
          <w:rFonts w:ascii="Times New Roman" w:hAnsi="Times New Roman" w:cs="Times New Roman"/>
          <w:sz w:val="28"/>
          <w:szCs w:val="28"/>
        </w:rPr>
        <w:t>о</w:t>
      </w:r>
      <w:proofErr w:type="gramEnd"/>
      <w:r w:rsidRPr="00E74790">
        <w:rPr>
          <w:rFonts w:ascii="Times New Roman" w:hAnsi="Times New Roman" w:cs="Times New Roman"/>
          <w:sz w:val="28"/>
          <w:szCs w:val="28"/>
        </w:rPr>
        <w:t>/оо.</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2. Регионообразующим центром Восточного микрорегиона выступает г. Керчь (с численностью населения 148,9 тысячи человек). </w:t>
      </w:r>
      <w:proofErr w:type="gramStart"/>
      <w:r w:rsidRPr="00E74790">
        <w:rPr>
          <w:rFonts w:ascii="Times New Roman" w:hAnsi="Times New Roman" w:cs="Times New Roman"/>
          <w:sz w:val="28"/>
          <w:szCs w:val="28"/>
        </w:rPr>
        <w:t>Опорный каркас расселения состоит из г. Керчь, г. Щелкино (10,6 тысячи человек), поселков городского типа - Ленино (7,7 тысячи человек) и Багерово (4,3 тысячи человек), полимагистрали (состоящей из автомобильной и железнодорожной трасс) Керчь - Феодосия.</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3. </w:t>
      </w:r>
      <w:proofErr w:type="gramStart"/>
      <w:r w:rsidRPr="00E74790">
        <w:rPr>
          <w:rFonts w:ascii="Times New Roman" w:hAnsi="Times New Roman" w:cs="Times New Roman"/>
          <w:sz w:val="28"/>
          <w:szCs w:val="28"/>
        </w:rPr>
        <w:t>Восточный микрорегион специализируется на судостроении и производстве металлических изделий, агропромышленном (в том числе рыбохозяйственном), транспортно-логистическом, санаторно-курортном и туристическом, топливно-энергетическом комплексах.</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Судостроительный комплекс сконцентрирован в городе Керчь и представлен ООО "Судостроительный завод "Залив" (строительство танкеров, пассажирских и рыболовецких судов, военных кораблей, судоремонт; </w:t>
      </w:r>
      <w:proofErr w:type="gramStart"/>
      <w:r w:rsidRPr="00E74790">
        <w:rPr>
          <w:rFonts w:ascii="Times New Roman" w:hAnsi="Times New Roman" w:cs="Times New Roman"/>
          <w:sz w:val="28"/>
          <w:szCs w:val="28"/>
        </w:rPr>
        <w:t xml:space="preserve">в советские годы предприятие производило танкеры, нефтяные платформы, контейнеровозы, на предприятии на воду было спущено первое в мире ледокольно-транспортное судно с атомной энергетической установкой - лихтеровоз-контейнеровоз "Севморпуть"), ООО "КМВ "Фрегат" (сооружение буксиров, судоремонт), ООО "Краншип" (строительство буксиров, барж, плавкранов и плавперегружателей, судоремонт), ООО "Фирма "Трал" (судоремонт), ООО "Судоремонтные инновации и технологии" (в прошлом </w:t>
      </w:r>
      <w:r w:rsidRPr="00E74790">
        <w:rPr>
          <w:rFonts w:ascii="Times New Roman" w:hAnsi="Times New Roman" w:cs="Times New Roman"/>
          <w:sz w:val="28"/>
          <w:szCs w:val="28"/>
        </w:rPr>
        <w:lastRenderedPageBreak/>
        <w:t>Керченский судоремонтный завод).</w:t>
      </w:r>
      <w:proofErr w:type="gramEnd"/>
      <w:r w:rsidRPr="00E74790">
        <w:rPr>
          <w:rFonts w:ascii="Times New Roman" w:hAnsi="Times New Roman" w:cs="Times New Roman"/>
          <w:sz w:val="28"/>
          <w:szCs w:val="28"/>
        </w:rPr>
        <w:t xml:space="preserve"> Кадры для судостроительной отрасли в городе Керчь готовит ФГБОУ </w:t>
      </w:r>
      <w:proofErr w:type="gramStart"/>
      <w:r w:rsidRPr="00E74790">
        <w:rPr>
          <w:rFonts w:ascii="Times New Roman" w:hAnsi="Times New Roman" w:cs="Times New Roman"/>
          <w:sz w:val="28"/>
          <w:szCs w:val="28"/>
        </w:rPr>
        <w:t>ВО</w:t>
      </w:r>
      <w:proofErr w:type="gramEnd"/>
      <w:r w:rsidRPr="00E74790">
        <w:rPr>
          <w:rFonts w:ascii="Times New Roman" w:hAnsi="Times New Roman" w:cs="Times New Roman"/>
          <w:sz w:val="28"/>
          <w:szCs w:val="28"/>
        </w:rPr>
        <w:t xml:space="preserve"> "Керченский государственный морской технологический университет", ГБПОУ РК "Керченский политехнический колледж" и ГБПОУ РК "Керченский технологический техникум".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Наличие в микрорегионе запасов железных руд (табачных и коричневых) и флюсовых известняков определило функционирование в течение всего XX века в г. Керчь комплекса по выплавке чугуна (до 1940 года на территории г. Керчь действовал металлургический комбинат; в конце 1930-х годов выплавлялось до 500 тысяч тонн) и металлообработке. Особенностью железных руд Керченского бассейна является их комплексность - в рудах содержится фосфор. В начале 1990-х годов добыча железной руды была прекращена из-за нерентабельности выделения фосфора из железной руды. На данный момент на территории Керченского металлургического комбината действуют филиал ООО "Керченский стрелочный завод" и филиал ООО "Керченский металлургический комплекс" (производящий эмальпосуду, декалькоманию). Создание эффективных технологий выделения фосфора из железной руды позволит восстановить добычу фосфоритных железных руд.</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5. </w:t>
      </w:r>
      <w:proofErr w:type="gramStart"/>
      <w:r w:rsidRPr="00E74790">
        <w:rPr>
          <w:rFonts w:ascii="Times New Roman" w:hAnsi="Times New Roman" w:cs="Times New Roman"/>
          <w:sz w:val="28"/>
          <w:szCs w:val="28"/>
        </w:rPr>
        <w:t>Топливно-энергетический комплекс Восточного микрорегиона представлен добычей газа и нефти, производством электроэнергии.</w:t>
      </w:r>
      <w:proofErr w:type="gramEnd"/>
      <w:r w:rsidRPr="00E74790">
        <w:rPr>
          <w:rFonts w:ascii="Times New Roman" w:hAnsi="Times New Roman" w:cs="Times New Roman"/>
          <w:sz w:val="28"/>
          <w:szCs w:val="28"/>
        </w:rPr>
        <w:t xml:space="preserve"> Перспективным месторождением для газодобычи является Поворотное газоконденсатное месторождение (запасы оцениваются от 2 до 3,5 </w:t>
      </w:r>
      <w:proofErr w:type="gramStart"/>
      <w:r w:rsidRPr="00E74790">
        <w:rPr>
          <w:rFonts w:ascii="Times New Roman" w:hAnsi="Times New Roman" w:cs="Times New Roman"/>
          <w:sz w:val="28"/>
          <w:szCs w:val="28"/>
        </w:rPr>
        <w:t>млрд</w:t>
      </w:r>
      <w:proofErr w:type="gramEnd"/>
      <w:r w:rsidRPr="00E74790">
        <w:rPr>
          <w:rFonts w:ascii="Times New Roman" w:hAnsi="Times New Roman" w:cs="Times New Roman"/>
          <w:sz w:val="28"/>
          <w:szCs w:val="28"/>
        </w:rPr>
        <w:t xml:space="preserve"> м</w:t>
      </w:r>
      <w:r w:rsidRPr="00E74790">
        <w:rPr>
          <w:rFonts w:ascii="Times New Roman" w:hAnsi="Times New Roman" w:cs="Times New Roman"/>
          <w:sz w:val="28"/>
          <w:szCs w:val="28"/>
          <w:vertAlign w:val="superscript"/>
        </w:rPr>
        <w:t>3</w:t>
      </w:r>
      <w:r w:rsidRPr="00E74790">
        <w:rPr>
          <w:rFonts w:ascii="Times New Roman" w:hAnsi="Times New Roman" w:cs="Times New Roman"/>
          <w:sz w:val="28"/>
          <w:szCs w:val="28"/>
        </w:rPr>
        <w:t xml:space="preserve"> газа), расположенное в 36 км восточнее пгт Ленино; перспективным для нефтедобычи - Прикерченский участок, шельф Черного моря (выявлено около 10 объектов с ресурсами более 100 млн т у. т). Электроэнергия в Восточном микрорегионе вырабатывается на Камыш-Бурунской ТЭЦ (мощностью 30 МВт) и ветряных электростанциях - Восточно-Крымской, Пресноводненской и Останинской (мощностью 25 МВт, является крупнейшей ветряной электростанцией в России).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6. В агропромышленном комплексе Восточного микрорегиона выделяются два направления: рыбохозяйственный комплекс и производство и переработка сельскохозяйственного сырья. </w:t>
      </w:r>
      <w:proofErr w:type="gramStart"/>
      <w:r w:rsidRPr="00E74790">
        <w:rPr>
          <w:rFonts w:ascii="Times New Roman" w:hAnsi="Times New Roman" w:cs="Times New Roman"/>
          <w:sz w:val="28"/>
          <w:szCs w:val="28"/>
        </w:rPr>
        <w:t>Выловом рыбы занимаются рыбоколхоз "им. 1 Мая", рыбодобывающие предприятия ООО "Путина", ООО "ПКРП "Белая Русь" и АО "Керченский рыбокомбинат", на переработке и консервировании специализируются НПП "Во СТО КРАТ", ООО "Пролив", ООО "Консервный комбинат "Арктика" (расположенные в Ленинском районе).</w:t>
      </w:r>
      <w:proofErr w:type="gramEnd"/>
      <w:r w:rsidRPr="00E74790">
        <w:rPr>
          <w:rFonts w:ascii="Times New Roman" w:hAnsi="Times New Roman" w:cs="Times New Roman"/>
          <w:sz w:val="28"/>
          <w:szCs w:val="28"/>
        </w:rPr>
        <w:t xml:space="preserve"> Научное и опытно-конструкторское обеспечение рыбохозяйственной деятельности в </w:t>
      </w:r>
      <w:proofErr w:type="gramStart"/>
      <w:r w:rsidRPr="00E74790">
        <w:rPr>
          <w:rFonts w:ascii="Times New Roman" w:hAnsi="Times New Roman" w:cs="Times New Roman"/>
          <w:sz w:val="28"/>
          <w:szCs w:val="28"/>
        </w:rPr>
        <w:t>Восточном</w:t>
      </w:r>
      <w:proofErr w:type="gramEnd"/>
      <w:r w:rsidRPr="00E74790">
        <w:rPr>
          <w:rFonts w:ascii="Times New Roman" w:hAnsi="Times New Roman" w:cs="Times New Roman"/>
          <w:sz w:val="28"/>
          <w:szCs w:val="28"/>
        </w:rPr>
        <w:t xml:space="preserve"> микрорегионе и Республике Крым осуществляет ФГБУН "Южный научно-исследовательский институт морского рыбного хозяйства и океанографии".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Важными отраслями сельского хозяйства в </w:t>
      </w:r>
      <w:proofErr w:type="gramStart"/>
      <w:r w:rsidRPr="00E74790">
        <w:rPr>
          <w:rFonts w:ascii="Times New Roman" w:hAnsi="Times New Roman" w:cs="Times New Roman"/>
          <w:sz w:val="28"/>
          <w:szCs w:val="28"/>
        </w:rPr>
        <w:t>Восточном</w:t>
      </w:r>
      <w:proofErr w:type="gramEnd"/>
      <w:r w:rsidRPr="00E74790">
        <w:rPr>
          <w:rFonts w:ascii="Times New Roman" w:hAnsi="Times New Roman" w:cs="Times New Roman"/>
          <w:sz w:val="28"/>
          <w:szCs w:val="28"/>
        </w:rPr>
        <w:t xml:space="preserve"> микрорегионе являются выращивание зерновых и зернобобовых и подсолнечника (около 10% от общереспубликанского сбора), эфиромасличных культур, разведение крупного </w:t>
      </w:r>
      <w:r w:rsidRPr="00E74790">
        <w:rPr>
          <w:rFonts w:ascii="Times New Roman" w:hAnsi="Times New Roman" w:cs="Times New Roman"/>
          <w:sz w:val="28"/>
          <w:szCs w:val="28"/>
        </w:rPr>
        <w:lastRenderedPageBreak/>
        <w:t>рогатого скота, свиноводство и овцеводство. Микрорегион является крупным производителем молока (около 15%). Среди крупнейших предприятий пищевой промышленности необходимо выделить филиал "Керченский хлебокомбинат" ГУП РК "Крымхлеб", ООО "Алеф-Виналь-Крым" (производство коньяка).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7. В городе Керчь также представлено предприятие легкой промышленности - ООО "Керченская швейная фабрика".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8. Санаторно-курортный и туристский комплексы представлены несколькими направлениями: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1) культурно-познавательным и археологическим туризмом; </w:t>
      </w:r>
      <w:proofErr w:type="gramStart"/>
      <w:r w:rsidRPr="00E74790">
        <w:rPr>
          <w:rFonts w:ascii="Times New Roman" w:hAnsi="Times New Roman" w:cs="Times New Roman"/>
          <w:sz w:val="28"/>
          <w:szCs w:val="28"/>
        </w:rPr>
        <w:t>основанием для развития данного направления является значительное количество объектов культурного наследия археологического и исторического характера - здесь располагается 1501 курган скифского периода и 19 античных городищ (в том числе объектов культурного наследия федерального значения - археологические комплексы древних городов Нимфей, Пантикапей, Тиритака, Мирмекий и Парфений в г. Керчь, Илурат и Киммерик в Ленинском районе), церковь Иоанна Предтечи VIII века, древнерусское городище Корчев</w:t>
      </w:r>
      <w:proofErr w:type="gramEnd"/>
      <w:r w:rsidRPr="00E74790">
        <w:rPr>
          <w:rFonts w:ascii="Times New Roman" w:hAnsi="Times New Roman" w:cs="Times New Roman"/>
          <w:sz w:val="28"/>
          <w:szCs w:val="28"/>
        </w:rPr>
        <w:t>, средневековая крепость Арабат, крепость Ени-Кале и комплекс сооружений Керченской крепости;</w:t>
      </w:r>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2) военно-патриотическим направлением - в годы Великой Отечественной войны в микрорегионе г. Керчи (получивший звание "Город-герой") происходили ожесточенные бои между советскими и германскими войсками (оборона Аджимушкайских каменоломен в 1942 году и Керченско-Эльтигенская десантная операция в 1943 год), в память о которых установлены мемориальные комплексы "Героям Аджимушкая" и "Героям Эльтигенского десанта";</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пляжным туризмом;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санаторно-курортным лечением и лечебно-оздоровительным туризмом (климатотерапией и грязелечением), ориентированным на использование лечебных грязей озера Чокракское и морского побережья Азовского и Черного морей; крупнейшими санаторно-курортными организациями являются пансионат с лечением "Крымское Приазовье", санаторий "Москва -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5) этнографическим туризмом (Новониколаевский народный этнографический музей </w:t>
      </w:r>
      <w:proofErr w:type="gramStart"/>
      <w:r w:rsidRPr="00E74790">
        <w:rPr>
          <w:rFonts w:ascii="Times New Roman" w:hAnsi="Times New Roman" w:cs="Times New Roman"/>
          <w:sz w:val="28"/>
          <w:szCs w:val="28"/>
        </w:rPr>
        <w:t>в</w:t>
      </w:r>
      <w:proofErr w:type="gramEnd"/>
      <w:r w:rsidRPr="00E74790">
        <w:rPr>
          <w:rFonts w:ascii="Times New Roman" w:hAnsi="Times New Roman" w:cs="Times New Roman"/>
          <w:sz w:val="28"/>
          <w:szCs w:val="28"/>
        </w:rPr>
        <w:t xml:space="preserve"> </w:t>
      </w:r>
      <w:proofErr w:type="gramStart"/>
      <w:r w:rsidRPr="00E74790">
        <w:rPr>
          <w:rFonts w:ascii="Times New Roman" w:hAnsi="Times New Roman" w:cs="Times New Roman"/>
          <w:sz w:val="28"/>
          <w:szCs w:val="28"/>
        </w:rPr>
        <w:t>с</w:t>
      </w:r>
      <w:proofErr w:type="gramEnd"/>
      <w:r w:rsidRPr="00E74790">
        <w:rPr>
          <w:rFonts w:ascii="Times New Roman" w:hAnsi="Times New Roman" w:cs="Times New Roman"/>
          <w:sz w:val="28"/>
          <w:szCs w:val="28"/>
        </w:rPr>
        <w:t>. Новониколаевка, этнографический музей "Быт Керчи");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6) спортивным и экстремальным туризмом (дайвинг у побережья Казантипа, пешеходные маршруты, в том числе по полуострову Казантип);</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7) экологическим туризмом (Казантипский и Опукский заповедники, Караларский природный парк, памятники природы - прибрежные аквальные комплексы у мыса Чауда, Карангат, Хрони, у Арабатской стрелки, ландшафтно-рекреационный парк "Такиль");</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lastRenderedPageBreak/>
        <w:t>8) сельским зеленым туризмом.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В </w:t>
      </w:r>
      <w:proofErr w:type="gramStart"/>
      <w:r w:rsidRPr="00E74790">
        <w:rPr>
          <w:rFonts w:ascii="Times New Roman" w:hAnsi="Times New Roman" w:cs="Times New Roman"/>
          <w:sz w:val="28"/>
          <w:szCs w:val="28"/>
        </w:rPr>
        <w:t>Восточном</w:t>
      </w:r>
      <w:proofErr w:type="gramEnd"/>
      <w:r w:rsidRPr="00E74790">
        <w:rPr>
          <w:rFonts w:ascii="Times New Roman" w:hAnsi="Times New Roman" w:cs="Times New Roman"/>
          <w:sz w:val="28"/>
          <w:szCs w:val="28"/>
        </w:rPr>
        <w:t xml:space="preserve"> микрорегионе расположено 67 коллективных мест размещения (от всего количества по Республике Крым) на 7923 койко-места (10% и 6,6% соответственно от общереспубликанских показателей). На санаторно-курортные организации приходится 12,9% всех койко-мест, большая часть которых располагается в г. Керчи. В 2015 году </w:t>
      </w:r>
      <w:proofErr w:type="gramStart"/>
      <w:r w:rsidRPr="00E74790">
        <w:rPr>
          <w:rFonts w:ascii="Times New Roman" w:hAnsi="Times New Roman" w:cs="Times New Roman"/>
          <w:sz w:val="28"/>
          <w:szCs w:val="28"/>
        </w:rPr>
        <w:t>Восточный</w:t>
      </w:r>
      <w:proofErr w:type="gramEnd"/>
      <w:r w:rsidRPr="00E74790">
        <w:rPr>
          <w:rFonts w:ascii="Times New Roman" w:hAnsi="Times New Roman" w:cs="Times New Roman"/>
          <w:sz w:val="28"/>
          <w:szCs w:val="28"/>
        </w:rPr>
        <w:t xml:space="preserve"> микрорегион посетило около 780 тысяч туристов (17% от общереспубликанского турпотока - столько же, сколько Западный микрорегион).</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9. Восточный микрорегион, после вхождения Крымского полуострова в состав Российской Федерации, приобрел статус "сухопутных" ворот, так как посредством Керченской паромной переправы осуществляется основная связь полуострова с материковой частью России.</w:t>
      </w:r>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В Восточном микрорегионе действует один из крупнейших транспортно-логистических узлов Республики Крым, значение которого в будущем усилится в результате ввода в действие Керченского мостового перехода.</w:t>
      </w:r>
      <w:proofErr w:type="gramEnd"/>
      <w:r w:rsidRPr="00E74790">
        <w:rPr>
          <w:rFonts w:ascii="Times New Roman" w:hAnsi="Times New Roman" w:cs="Times New Roman"/>
          <w:sz w:val="28"/>
          <w:szCs w:val="28"/>
        </w:rPr>
        <w:t xml:space="preserve"> В г. Керчи функционируют торговый и рыбный порты, Керченская паромная переправа. В 2015 году грузооборот Керченского портового комплекса составил 7,8 </w:t>
      </w:r>
      <w:proofErr w:type="gramStart"/>
      <w:r w:rsidRPr="00E74790">
        <w:rPr>
          <w:rFonts w:ascii="Times New Roman" w:hAnsi="Times New Roman" w:cs="Times New Roman"/>
          <w:sz w:val="28"/>
          <w:szCs w:val="28"/>
        </w:rPr>
        <w:t>млн</w:t>
      </w:r>
      <w:proofErr w:type="gramEnd"/>
      <w:r w:rsidRPr="00E74790">
        <w:rPr>
          <w:rFonts w:ascii="Times New Roman" w:hAnsi="Times New Roman" w:cs="Times New Roman"/>
          <w:sz w:val="28"/>
          <w:szCs w:val="28"/>
        </w:rPr>
        <w:t xml:space="preserve"> тонн. </w:t>
      </w:r>
      <w:proofErr w:type="gramStart"/>
      <w:r w:rsidRPr="00E74790">
        <w:rPr>
          <w:rFonts w:ascii="Times New Roman" w:hAnsi="Times New Roman" w:cs="Times New Roman"/>
          <w:sz w:val="28"/>
          <w:szCs w:val="28"/>
        </w:rPr>
        <w:t>Главными маршрутами перевозок являются Кавказ - Крым (легковые автомобили, вагоны), Кавказ - Керчь (грузовые автомобили), Новороссийск - Керчь (грузовые автомобили), Темрюк - Керчь (грузовые автомобили).</w:t>
      </w:r>
      <w:proofErr w:type="gramEnd"/>
      <w:r w:rsidRPr="00E74790">
        <w:rPr>
          <w:rFonts w:ascii="Times New Roman" w:hAnsi="Times New Roman" w:cs="Times New Roman"/>
          <w:sz w:val="28"/>
          <w:szCs w:val="28"/>
        </w:rPr>
        <w:t xml:space="preserve"> Оператор Керченской паромной переправы ООО "Морская дирекция" за 2015 год перевез 4,6 </w:t>
      </w:r>
      <w:proofErr w:type="gramStart"/>
      <w:r w:rsidRPr="00E74790">
        <w:rPr>
          <w:rFonts w:ascii="Times New Roman" w:hAnsi="Times New Roman" w:cs="Times New Roman"/>
          <w:sz w:val="28"/>
          <w:szCs w:val="28"/>
        </w:rPr>
        <w:t>млн</w:t>
      </w:r>
      <w:proofErr w:type="gramEnd"/>
      <w:r w:rsidRPr="00E74790">
        <w:rPr>
          <w:rFonts w:ascii="Times New Roman" w:hAnsi="Times New Roman" w:cs="Times New Roman"/>
          <w:sz w:val="28"/>
          <w:szCs w:val="28"/>
        </w:rPr>
        <w:t xml:space="preserve"> человек. С советского времени и до 2008 года под г. Керчь (с. Войково) действовал аэропорт, на данный момент аэропорт не функционирует.</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10. Современные внутрирегиональные различия в специализации следующие: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городской округ Керчь специализируется на судостроении и производстве металлических изделий, производстве электроэнергии, рыбохозяйственном комплексе и переработке сельскохозяйственного сырья, транспортно-логистическом, санаторно-курортном и туристическом комплексах;</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Ленинский район специализируется на топливно-энергетическом комплексе, рыбохозяйственном комплексе и переработке сельскохозяйственного сырья, транспортно-логистическом, санаторно-курортном и туристическом комплексах.</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11. Конкурентные преимущества.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Конкурентными преимуществами микрорегиона являются: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один из трех судостроительных центров России на Черном море;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выгодное транспортно-географическое положение - "Сухопутные ворота" Крымского полуострова;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lastRenderedPageBreak/>
        <w:t>3) наличие развитого портового комплекса - функционирование ФГУП РК "КМП" "Керченский торговый порт", ФГУП РК "КМП" "Керченский рыбный порт", ФГУП РК "КМП" "Керченская паромная переправа";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наличие запасов нефтегазовых ресурсов, ресурсов для металлургического производства, фосфористых железных руд;</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значительное количество объектов культурного наследия археологического и исторического характера, значительные запасы лечебных грязей, наличие запасов минеральных вод;</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6) благоприятные природные условия для развития ветряной энергетики.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12. Проблемы.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Основными проблемами развития микрорегиона являются: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острый дефицит водных ресурсов для питьевых, хозяйственно-бытовых, производственных и сельскохозяйственных нужд, орошения;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сезонный характер туристической деятельности;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недостаток дошкольных образовательных учреждений;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4) высокий износ </w:t>
      </w:r>
      <w:proofErr w:type="gramStart"/>
      <w:r w:rsidRPr="00E74790">
        <w:rPr>
          <w:rFonts w:ascii="Times New Roman" w:hAnsi="Times New Roman" w:cs="Times New Roman"/>
          <w:sz w:val="28"/>
          <w:szCs w:val="28"/>
        </w:rPr>
        <w:t>жилищно-коммунальной</w:t>
      </w:r>
      <w:proofErr w:type="gramEnd"/>
      <w:r w:rsidRPr="00E74790">
        <w:rPr>
          <w:rFonts w:ascii="Times New Roman" w:hAnsi="Times New Roman" w:cs="Times New Roman"/>
          <w:sz w:val="28"/>
          <w:szCs w:val="28"/>
        </w:rPr>
        <w:t xml:space="preserve"> и транспортной инфраструктур (в том числе портовой);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негазифицированность некоторых населенных пунктов;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6) недостаток свободных мощностей на существующих полигонах ТБО;</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7) низкий уровень переработки сельскохозяйственного сырья;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8) недостаточный уровень реализации санаторно-курортного и туристического потенциала Восточного микрорегиона; низкий уровень использования лечебных грязей в санаторно-курортных целях.</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13. Перспективные направления экономического развития.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Перспективными направлениями экономического развития Восточного микрорегиона являются:</w:t>
      </w:r>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1) развитие существующих отраслей санаторно-курортного и туристического комплексов, развитие яхтенного туризма; усиление санаторно-курортной составляющей в результате разработки месторождений лечебных грязей (Тобечикское, Узунларское, Кояшское, Булганакское) и минеральных вод (Керченское месторождение, Горностаевский, Тарханский участки, Чистопольское, Марьинское, Баксинское проявления и прочие), повышения качества оказания медицинских и санаторно-курортных услуг;</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lastRenderedPageBreak/>
        <w:t>2) развитие сельскохозяйственного и транспортного машиностроения (создание сборочных производств, производство новых видов судов);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развитие высокотехнологического производства (производство электроники, приборов, медицинской техники, биотехнологической продукции, композиционных материалов и прочих);</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интенсификация сельскохозяйственных работ в существующих отраслях сельского хозяйства (в т.ч. развитие систем мелиорации, капельного орошения);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развитие производств, перерабатывающих сельскохозяйственную продукцию - зерно, виноград, плодоягодную и овощную продукцию, масличные и эфиромасличные культуры, молоко, мясо;</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6) развитие рыбохозяйственного комплекса (в т.ч. выращивание марикультуры);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7) развитие транспортно-логистического комплекса (создание транспортно-логистических центров, развитие морского транспорта, улучшение качества и увеличение пропускной способности автомагистралей);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8) развитие добывающей промышленности (увеличение добычи углеводородов на шельфе, строительных материалов; организация добычи железной руды и фосфоросодержащей железной руды);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9) развитие химической промышленности (газохимии, производства неорганических удобрений);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10) развитие традиционной и возобновляемой (ветряной, солнечной, геотермальной, би</w:t>
      </w:r>
      <w:proofErr w:type="gramStart"/>
      <w:r w:rsidRPr="00E74790">
        <w:rPr>
          <w:rFonts w:ascii="Times New Roman" w:hAnsi="Times New Roman" w:cs="Times New Roman"/>
          <w:sz w:val="28"/>
          <w:szCs w:val="28"/>
        </w:rPr>
        <w:t>о-</w:t>
      </w:r>
      <w:proofErr w:type="gramEnd"/>
      <w:r w:rsidRPr="00E74790">
        <w:rPr>
          <w:rFonts w:ascii="Times New Roman" w:hAnsi="Times New Roman" w:cs="Times New Roman"/>
          <w:sz w:val="28"/>
          <w:szCs w:val="28"/>
        </w:rPr>
        <w:t>) энергетики;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11) развитие производства строительных материалов (цемента, бетона, стальных конструкций, искусственных обжиговых материалов (кирпича и черепицы), строительного стекла, кровельных и отделочных материалов);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12) развитие легкой промышленности (кожевенно-обувного, швейного производств);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13) развитие подотраслей креативной индустрии;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14) развитие оптовой торговли;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15) развитие отраслей, производящих потребительские товары (мебель, бытовые товары);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экологизация промышленного производства.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14. Приоритетные реализующиеся и перспективные ключевые проекты.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Наиболее важными приоритетными и перспективными проектами являются </w:t>
      </w:r>
      <w:r w:rsidRPr="00E74790">
        <w:rPr>
          <w:rFonts w:ascii="Times New Roman" w:hAnsi="Times New Roman" w:cs="Times New Roman"/>
          <w:sz w:val="28"/>
          <w:szCs w:val="28"/>
        </w:rPr>
        <w:lastRenderedPageBreak/>
        <w:t>проекты, направленные: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на развитие человеческого потенциала, - строительство Центра молодежного инновационного творчества;</w:t>
      </w:r>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2) на кластеризацию и диверсификацию местной экономики, - создание собственных и вхождение предприятий Восточного микрорегиона в медико-биологический, агропромышленный пищевой, туристско-рекреационный (создание кластера "Чокракский"), кластер креативной индустрии; организация производства танкеров, сухогрузов, судов для нефтегазового сектора; обустройство Поворотного газоконденсатного месторождения;</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3) на создание инфраструктуры для развития малого и среднего бизнеса, - создание индустриальных и агропромышленных парков и </w:t>
      </w:r>
      <w:proofErr w:type="gramStart"/>
      <w:r w:rsidRPr="00E74790">
        <w:rPr>
          <w:rFonts w:ascii="Times New Roman" w:hAnsi="Times New Roman" w:cs="Times New Roman"/>
          <w:sz w:val="28"/>
          <w:szCs w:val="28"/>
        </w:rPr>
        <w:t>бизнес-инкубаторов</w:t>
      </w:r>
      <w:proofErr w:type="gramEnd"/>
      <w:r w:rsidRPr="00E74790">
        <w:rPr>
          <w:rFonts w:ascii="Times New Roman" w:hAnsi="Times New Roman" w:cs="Times New Roman"/>
          <w:sz w:val="28"/>
          <w:szCs w:val="28"/>
        </w:rPr>
        <w:t>;</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на развитие санаторно-курортного и туристического комплексов, - строительство новых туристических и санаторно-курортных центров; развитие яхтенного туризма на базе яхтенного порта (марины); создание туристической инфраструктуры для развития экологического туризма (создание сети автокемпингов);</w:t>
      </w:r>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5) на развитие агропромышленного комплекса, - расширение мощностей по виноделию, увеличение выращивания марикультуры, развитие рыбопереработки, создание рыбоприемного пункта в г. Керчь и строительство завода по производству рыбопосадочного материала; строительство животноводческих комплексов; увеличение площадей, занятых масличными и зерновыми культурами, виноградом, овощей в закрытом грунте; строительство складской инфраструктуры для хранения зерна, овощей и молока;</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6) на решение инфраструктурных ограничений, - модернизация портовой инфраструктуры, развитие авиации общего назначения в туристических целях, строительство автомагистрали "Таврида" и Керченского мостового перехода, создание транспортно-логистического центра, реконструкция ТЭЦ, развитие ветряной энергетики, строительство мусороперерабатывающего завода; строительство яхтенного порта.</w:t>
      </w:r>
    </w:p>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Title"/>
        <w:jc w:val="center"/>
        <w:outlineLvl w:val="2"/>
        <w:rPr>
          <w:rFonts w:ascii="Times New Roman" w:hAnsi="Times New Roman" w:cs="Times New Roman"/>
          <w:sz w:val="28"/>
          <w:szCs w:val="28"/>
        </w:rPr>
      </w:pPr>
      <w:r w:rsidRPr="00E74790">
        <w:rPr>
          <w:rFonts w:ascii="Times New Roman" w:hAnsi="Times New Roman" w:cs="Times New Roman"/>
          <w:sz w:val="28"/>
          <w:szCs w:val="28"/>
        </w:rPr>
        <w:t>Глава 8. СЕВЕРО-ВОСТОЧНЫЙ ЭКОНОМИЧЕСКИЙ МИКРОРЕГИОН</w:t>
      </w:r>
    </w:p>
    <w:p w:rsidR="0053198C" w:rsidRPr="00E74790" w:rsidRDefault="0053198C">
      <w:pPr>
        <w:pStyle w:val="ConsPlusNormal"/>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1. Общая характеристика.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Северо-Восточный микрорегион занимает северо-восточную часть Крымского полуострова, располагаясь на территории площадью 6750,5 км</w:t>
      </w:r>
      <w:proofErr w:type="gramStart"/>
      <w:r w:rsidRPr="00E74790">
        <w:rPr>
          <w:rFonts w:ascii="Times New Roman" w:hAnsi="Times New Roman" w:cs="Times New Roman"/>
          <w:sz w:val="28"/>
          <w:szCs w:val="28"/>
          <w:vertAlign w:val="superscript"/>
        </w:rPr>
        <w:t>2</w:t>
      </w:r>
      <w:proofErr w:type="gramEnd"/>
      <w:r w:rsidRPr="00E74790">
        <w:rPr>
          <w:rFonts w:ascii="Times New Roman" w:hAnsi="Times New Roman" w:cs="Times New Roman"/>
          <w:sz w:val="28"/>
          <w:szCs w:val="28"/>
        </w:rPr>
        <w:t xml:space="preserve"> (25,9% всей от площади Республики Крым). Три из четырех муниципальных района имеют выход к мелководному соленому заливу Азовского моря - Сивашу, в пределах которого расположены уникальные водно-болотные угодья международного значения.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lastRenderedPageBreak/>
        <w:t xml:space="preserve">В пределах Северо-Восточного микрорегиона в физико-географическом отношении выделяется две зоны: большая часть Джанкойского района и половина Нижнегорского района, прибрежные территории Советского района располагаются в пределах Северо-Крымской низменной степи, </w:t>
      </w:r>
      <w:proofErr w:type="gramStart"/>
      <w:r w:rsidRPr="00E74790">
        <w:rPr>
          <w:rFonts w:ascii="Times New Roman" w:hAnsi="Times New Roman" w:cs="Times New Roman"/>
          <w:sz w:val="28"/>
          <w:szCs w:val="28"/>
        </w:rPr>
        <w:t>Красногвардейский</w:t>
      </w:r>
      <w:proofErr w:type="gramEnd"/>
      <w:r w:rsidRPr="00E74790">
        <w:rPr>
          <w:rFonts w:ascii="Times New Roman" w:hAnsi="Times New Roman" w:cs="Times New Roman"/>
          <w:sz w:val="28"/>
          <w:szCs w:val="28"/>
        </w:rPr>
        <w:t xml:space="preserve"> и значительные части Нижнегорского, Советского районов лежат в пределах Центрально-Крымской равнинной степи.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Большую часть территории Северо-Восточного микрорегиона занимают степные ландшафты на южных черноземах, в пределах Северо-Крымской низменной степи преобладают плодородные темно-каштановые почвы, однако в прибрежной зоне ведение сельского хозяйства затруднено вследствие распространения солонцов и солонцеватых каштановых почв. Климатические условия в пределах всего Северо-Восточного микрорегиона засушливые, поэтому для ведения эффективного сельского хозяйства требуется орошение посевных площадей.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Ресурсно-сырьевой потенциал представлен запасами следующих полезных ископаемых:</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газа (Джанкойское газовое);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сырья для производства строительных материалов пильного известняка (Григорьевское месторождение) и известняка (Кремневское месторождение) в Красногвардейском районе;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пресной воды - водозаборами Джанкойский-1 и 2, Просторненский (Джанкойский район), Нежинский и Новогригорьевский (в Нижнегорском районе);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4) термической воды - запасы концентрируются в пределах двух площадок: </w:t>
      </w:r>
      <w:proofErr w:type="gramStart"/>
      <w:r w:rsidRPr="00E74790">
        <w:rPr>
          <w:rFonts w:ascii="Times New Roman" w:hAnsi="Times New Roman" w:cs="Times New Roman"/>
          <w:sz w:val="28"/>
          <w:szCs w:val="28"/>
        </w:rPr>
        <w:t>Октябрьской</w:t>
      </w:r>
      <w:proofErr w:type="gramEnd"/>
      <w:r w:rsidRPr="00E74790">
        <w:rPr>
          <w:rFonts w:ascii="Times New Roman" w:hAnsi="Times New Roman" w:cs="Times New Roman"/>
          <w:sz w:val="28"/>
          <w:szCs w:val="28"/>
        </w:rPr>
        <w:t xml:space="preserve"> (территория Красногвардейского района) и Северо-Сивашской (север Джанкойского района). Потенциальные запасы оцениваются в количестве 40 тыс. м</w:t>
      </w:r>
      <w:r w:rsidRPr="00E74790">
        <w:rPr>
          <w:rFonts w:ascii="Times New Roman" w:hAnsi="Times New Roman" w:cs="Times New Roman"/>
          <w:sz w:val="28"/>
          <w:szCs w:val="28"/>
          <w:vertAlign w:val="superscript"/>
        </w:rPr>
        <w:t>3</w:t>
      </w:r>
      <w:r w:rsidRPr="00E74790">
        <w:rPr>
          <w:rFonts w:ascii="Times New Roman" w:hAnsi="Times New Roman" w:cs="Times New Roman"/>
          <w:sz w:val="28"/>
          <w:szCs w:val="28"/>
        </w:rPr>
        <w:t>/сут. (с теплоэнергетическим потенциалом 1200 Гкал/сут.). Температура воды варьируется в пределах 50 - 90 °C. Воды Северо-Сивашской площадки содержат промышленные концентрации йода (до 30 мг/дм</w:t>
      </w:r>
      <w:r w:rsidRPr="00E74790">
        <w:rPr>
          <w:rFonts w:ascii="Times New Roman" w:hAnsi="Times New Roman" w:cs="Times New Roman"/>
          <w:sz w:val="28"/>
          <w:szCs w:val="28"/>
          <w:vertAlign w:val="superscript"/>
        </w:rPr>
        <w:t>3</w:t>
      </w:r>
      <w:r w:rsidRPr="00E74790">
        <w:rPr>
          <w:rFonts w:ascii="Times New Roman" w:hAnsi="Times New Roman" w:cs="Times New Roman"/>
          <w:sz w:val="28"/>
          <w:szCs w:val="28"/>
        </w:rPr>
        <w:t>).</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Северо-Восточный микрорегион обладает благоприятными условиями для развития ветряной энергетики, так как вдоль Сивашского побережья среднегодовая скорость ветра достигает более 5 м/</w:t>
      </w:r>
      <w:proofErr w:type="gramStart"/>
      <w:r w:rsidRPr="00E74790">
        <w:rPr>
          <w:rFonts w:ascii="Times New Roman" w:hAnsi="Times New Roman" w:cs="Times New Roman"/>
          <w:sz w:val="28"/>
          <w:szCs w:val="28"/>
        </w:rPr>
        <w:t>с</w:t>
      </w:r>
      <w:proofErr w:type="gramEnd"/>
      <w:r w:rsidRPr="00E74790">
        <w:rPr>
          <w:rFonts w:ascii="Times New Roman" w:hAnsi="Times New Roman" w:cs="Times New Roman"/>
          <w:sz w:val="28"/>
          <w:szCs w:val="28"/>
        </w:rPr>
        <w:t>.</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В Северо-Восточном микрорегионе проживает 268,0 тысячи человек (14,1% от всего населения Республики Крым; микрорегион обладает наименьшей плотностью населения среди микрорегионов Республики Крым - 39,7 чел./м</w:t>
      </w:r>
      <w:proofErr w:type="gramStart"/>
      <w:r w:rsidRPr="00E74790">
        <w:rPr>
          <w:rFonts w:ascii="Times New Roman" w:hAnsi="Times New Roman" w:cs="Times New Roman"/>
          <w:sz w:val="28"/>
          <w:szCs w:val="28"/>
          <w:vertAlign w:val="superscript"/>
        </w:rPr>
        <w:t>2</w:t>
      </w:r>
      <w:proofErr w:type="gramEnd"/>
      <w:r w:rsidRPr="00E74790">
        <w:rPr>
          <w:rFonts w:ascii="Times New Roman" w:hAnsi="Times New Roman" w:cs="Times New Roman"/>
          <w:sz w:val="28"/>
          <w:szCs w:val="28"/>
        </w:rPr>
        <w:t>). Данный микрорегион является наименее урбанизированным - доля городского населения составляется всего 14,5%. Естественная убыль населения в 2015 году составила минус 2,5о/оо (что лучше среднереспубликанского показателя в минус 2,7о/оо), миграционный прирост достиг 5,0о/оо.</w:t>
      </w:r>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lastRenderedPageBreak/>
        <w:t>Регионообразующим центром микрорегиона выступает г. Джанкой (с численностью населения 38,9 тысячи человек), в котором пересекаются две основные полимагистрали (состоящие из автомобильной и железной дорог) Севастополь - Симферополь - Джанкой и Керчь - Феодосия - Джанкой - Красноперекопск, которые организуют систему расселения микрорегиона.</w:t>
      </w:r>
      <w:proofErr w:type="gramEnd"/>
      <w:r w:rsidRPr="00E74790">
        <w:rPr>
          <w:rFonts w:ascii="Times New Roman" w:hAnsi="Times New Roman" w:cs="Times New Roman"/>
          <w:sz w:val="28"/>
          <w:szCs w:val="28"/>
        </w:rPr>
        <w:t xml:space="preserve"> Другими центрами опорного каркаса являются поселки городского типа - </w:t>
      </w:r>
      <w:proofErr w:type="gramStart"/>
      <w:r w:rsidRPr="00E74790">
        <w:rPr>
          <w:rFonts w:ascii="Times New Roman" w:hAnsi="Times New Roman" w:cs="Times New Roman"/>
          <w:sz w:val="28"/>
          <w:szCs w:val="28"/>
        </w:rPr>
        <w:t>Красногвардейское</w:t>
      </w:r>
      <w:proofErr w:type="gramEnd"/>
      <w:r w:rsidRPr="00E74790">
        <w:rPr>
          <w:rFonts w:ascii="Times New Roman" w:hAnsi="Times New Roman" w:cs="Times New Roman"/>
          <w:sz w:val="28"/>
          <w:szCs w:val="28"/>
        </w:rPr>
        <w:t xml:space="preserve"> (11,1 тысячи человек), Октябрьское (10,4 тысячи человек), Советский (10,4 тысячи человек), Нижнегорский (8,7 тысячи человек), Азовское (3,6 тысячи человек). Кроме полимагистралей в Северо-Восточном микрорегионе необходимо отметить территориальные автодороги Красногвардейск - Нижнегорский и Нижнегорский - Белогорск.</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2. Северо-Восточный микрорегион специализируется на </w:t>
      </w:r>
      <w:proofErr w:type="gramStart"/>
      <w:r w:rsidRPr="00E74790">
        <w:rPr>
          <w:rFonts w:ascii="Times New Roman" w:hAnsi="Times New Roman" w:cs="Times New Roman"/>
          <w:sz w:val="28"/>
          <w:szCs w:val="28"/>
        </w:rPr>
        <w:t>агропромышленном</w:t>
      </w:r>
      <w:proofErr w:type="gramEnd"/>
      <w:r w:rsidRPr="00E74790">
        <w:rPr>
          <w:rFonts w:ascii="Times New Roman" w:hAnsi="Times New Roman" w:cs="Times New Roman"/>
          <w:sz w:val="28"/>
          <w:szCs w:val="28"/>
        </w:rPr>
        <w:t xml:space="preserve"> и транспортно-логистическом комплексах, добывающей промышленности.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3. Агропромышленный комплекс Северо-Восточного микрорегиона дифференцирован. </w:t>
      </w:r>
      <w:proofErr w:type="gramStart"/>
      <w:r w:rsidRPr="00E74790">
        <w:rPr>
          <w:rFonts w:ascii="Times New Roman" w:hAnsi="Times New Roman" w:cs="Times New Roman"/>
          <w:sz w:val="28"/>
          <w:szCs w:val="28"/>
        </w:rPr>
        <w:t>В микрорегионе выращивают зерновые и зернобобовые культуры, подсолнечник, овощи, плодоягодные и эфиромасличные культуры, виноград, разводят крупный рогатый скот, птицу, свиней, овец, производятся мясные, молочные продукты, алкогольные и безалкогольные напитки, шерсть.</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В пределах Северо-Восточного микрорегиона располагается 40% всех посевных площадей Республики Крым, но при этом здесь проживает только 24,5% всех сельских жителей. В Северо-Восточном микрорегионе производится около 60% мяса, здесь собирается 50% республиканских урожаев подсолнечника, плодов и ягод, 35% зерновых и овощей, 30% молока и яиц. В Северо-Восточном микрорегионе функционируют следующие крупные предприятия пищевой промышленности:</w:t>
      </w:r>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1) в переработке мяса - АО "Дружба Народов Нова" (производство мяса птицы), ООО "Дружба Народов" (производство колбасных и мясных изделий), ООО "Долина" в Красногвардейском районе, ООО "Азовчане" и ООО "Бекон" в Джанкойском районе;</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в переработке молока - ООО "Новатор" (в Джанкойском районе), ООО "Крымский молочник" (в Красногвардейском районе);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в производстве муки, зернохранении и хлебопечении - Джанкойский элеватор, структурное подразделение Джанкойский хлебокомбинат ГУП РК "Крымхлеб" (в Джанкойском районе), ООО "Элеватор Октябрьское", ООО "Красногвардейский элеватор";</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в сфере производства алкогольных напитков - ООО "Октябрьский коньячный завод" (в Красногвардейском районе);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5) прочие направления - производство питьевой воды (ООО "КрымЭколайф" в </w:t>
      </w:r>
      <w:r w:rsidRPr="00E74790">
        <w:rPr>
          <w:rFonts w:ascii="Times New Roman" w:hAnsi="Times New Roman" w:cs="Times New Roman"/>
          <w:sz w:val="28"/>
          <w:szCs w:val="28"/>
        </w:rPr>
        <w:lastRenderedPageBreak/>
        <w:t>Нижнегорском районе), производство соков и консервирование фруктов (ООО "Нижнегорский консервный завод"), производство комбикормов (несколько небольших предприятий в Красногвардейском районе).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Подготовка кадров для агропромышленного комплекса осуществляется в пределах самого Северо-Восточного микрорегиона: ГБПОУ РК "Джанкойский профессиональный техникум", ГБПОУ РК "Красногвардейский агропромышленный техникум", три техникума в Советском районе - ГБПОУ РК "Чапаевский агротехнологический техникум", ГБПОУ РК "Прудовский аграрный техникум" и филиал ФГАОУ ВО "КФУ им. В.И. Вернадского" "Техникум гидромелиорации и механизации сельского хозяйства".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Добыча сырья для производства строительных материалов осуществляется в Красногвардейском районе (ООО "Красногвардейский завод строительных материалов"), газодобыча - в Джанкойском районе.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Развитие транспортно-логистического комплекса обусловлено прохождением по территории Северо-Восточного микрорегиона крупных авт</w:t>
      </w:r>
      <w:proofErr w:type="gramStart"/>
      <w:r w:rsidRPr="00E74790">
        <w:rPr>
          <w:rFonts w:ascii="Times New Roman" w:hAnsi="Times New Roman" w:cs="Times New Roman"/>
          <w:sz w:val="28"/>
          <w:szCs w:val="28"/>
        </w:rPr>
        <w:t>о-</w:t>
      </w:r>
      <w:proofErr w:type="gramEnd"/>
      <w:r w:rsidRPr="00E74790">
        <w:rPr>
          <w:rFonts w:ascii="Times New Roman" w:hAnsi="Times New Roman" w:cs="Times New Roman"/>
          <w:sz w:val="28"/>
          <w:szCs w:val="28"/>
        </w:rPr>
        <w:t xml:space="preserve"> и железнодорожных магистралей. Крупными транспортными узлами в микрорегионе являются город Джанкой и село Владиславовка.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6. </w:t>
      </w:r>
      <w:proofErr w:type="gramStart"/>
      <w:r w:rsidRPr="00E74790">
        <w:rPr>
          <w:rFonts w:ascii="Times New Roman" w:hAnsi="Times New Roman" w:cs="Times New Roman"/>
          <w:sz w:val="28"/>
          <w:szCs w:val="28"/>
        </w:rPr>
        <w:t>Санаторно-курортный и туристский комплексы на данный момент развиты недостаточно.</w:t>
      </w:r>
      <w:proofErr w:type="gramEnd"/>
      <w:r w:rsidRPr="00E74790">
        <w:rPr>
          <w:rFonts w:ascii="Times New Roman" w:hAnsi="Times New Roman" w:cs="Times New Roman"/>
          <w:sz w:val="28"/>
          <w:szCs w:val="28"/>
        </w:rPr>
        <w:t xml:space="preserve"> Однако Северо-Восточный микрорегион имеет большой потенциал для развития санаторно-курортного и туристического комплексов (главным образом санаторно-курортного лечения и лечебно-оздоровительного туризма, экологического (в том числе орнитологического &lt;1&gt;) и сельского зеленого видов туризма), чему способствует наличие следующих ресурсов: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&lt;1&gt; Орнитологический туризм - вид экологического туризма, заключающегося в наблюдении за птицами в диких условиях.</w:t>
      </w:r>
    </w:p>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1) выход Джанкойского, Нижнегорского и Советского муниципальных районов к заливу Сиваш:</w:t>
      </w:r>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2) в пределах которого располагаются уникальные водно-болотные угодья международного значения (включен в Перечень Рамсарских водно-болотных угодий), являющиеся одним из крупных пунктов гнездовья птиц и остановок птиц во время миграций,</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3) в пределах </w:t>
      </w:r>
      <w:proofErr w:type="gramStart"/>
      <w:r w:rsidRPr="00E74790">
        <w:rPr>
          <w:rFonts w:ascii="Times New Roman" w:hAnsi="Times New Roman" w:cs="Times New Roman"/>
          <w:sz w:val="28"/>
          <w:szCs w:val="28"/>
        </w:rPr>
        <w:t>которого</w:t>
      </w:r>
      <w:proofErr w:type="gramEnd"/>
      <w:r w:rsidRPr="00E74790">
        <w:rPr>
          <w:rFonts w:ascii="Times New Roman" w:hAnsi="Times New Roman" w:cs="Times New Roman"/>
          <w:sz w:val="28"/>
          <w:szCs w:val="28"/>
        </w:rPr>
        <w:t xml:space="preserve"> находятся запасы лечебных грязей;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4) наличие значительных запасов термальных вод в пределах </w:t>
      </w:r>
      <w:proofErr w:type="gramStart"/>
      <w:r w:rsidRPr="00E74790">
        <w:rPr>
          <w:rFonts w:ascii="Times New Roman" w:hAnsi="Times New Roman" w:cs="Times New Roman"/>
          <w:sz w:val="28"/>
          <w:szCs w:val="28"/>
        </w:rPr>
        <w:t>Красногвардейского</w:t>
      </w:r>
      <w:proofErr w:type="gramEnd"/>
      <w:r w:rsidRPr="00E74790">
        <w:rPr>
          <w:rFonts w:ascii="Times New Roman" w:hAnsi="Times New Roman" w:cs="Times New Roman"/>
          <w:sz w:val="28"/>
          <w:szCs w:val="28"/>
        </w:rPr>
        <w:t xml:space="preserve"> и Джанкойского районов;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5) отсутствие крупных промышленных объектов, благоприятная экологическая </w:t>
      </w:r>
      <w:r w:rsidRPr="00E74790">
        <w:rPr>
          <w:rFonts w:ascii="Times New Roman" w:hAnsi="Times New Roman" w:cs="Times New Roman"/>
          <w:sz w:val="28"/>
          <w:szCs w:val="28"/>
        </w:rPr>
        <w:lastRenderedPageBreak/>
        <w:t>ситуация;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6) наличие некоторых объектов культурного значения в Нижнегорском (комплекс усадьбы Шатилова середины XIX века, Введенский замок второй половины XIX века) и Красногвардейском (этнический эстонский дом в с. Краснодарка, чешский костел в </w:t>
      </w:r>
      <w:proofErr w:type="gramStart"/>
      <w:r w:rsidRPr="00E74790">
        <w:rPr>
          <w:rFonts w:ascii="Times New Roman" w:hAnsi="Times New Roman" w:cs="Times New Roman"/>
          <w:sz w:val="28"/>
          <w:szCs w:val="28"/>
        </w:rPr>
        <w:t>с</w:t>
      </w:r>
      <w:proofErr w:type="gramEnd"/>
      <w:r w:rsidRPr="00E74790">
        <w:rPr>
          <w:rFonts w:ascii="Times New Roman" w:hAnsi="Times New Roman" w:cs="Times New Roman"/>
          <w:sz w:val="28"/>
          <w:szCs w:val="28"/>
        </w:rPr>
        <w:t>. Александровка) районах;</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7) функционирование центра крымских чехов в </w:t>
      </w:r>
      <w:proofErr w:type="gramStart"/>
      <w:r w:rsidRPr="00E74790">
        <w:rPr>
          <w:rFonts w:ascii="Times New Roman" w:hAnsi="Times New Roman" w:cs="Times New Roman"/>
          <w:sz w:val="28"/>
          <w:szCs w:val="28"/>
        </w:rPr>
        <w:t>с</w:t>
      </w:r>
      <w:proofErr w:type="gramEnd"/>
      <w:r w:rsidRPr="00E74790">
        <w:rPr>
          <w:rFonts w:ascii="Times New Roman" w:hAnsi="Times New Roman" w:cs="Times New Roman"/>
          <w:sz w:val="28"/>
          <w:szCs w:val="28"/>
        </w:rPr>
        <w:t>. Богема в Джанкойском районе.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Наличие запасов геотермальных вод позволяет в будущем использовать данный ресурс для развития геотермальной энергетики и овощеводства закрытого грунта. На данный момент в с. Медведевское (в Джанкойском районе) имеются геотермальные скважины, которые используются государственным опытным хозяйством "Джанкойский интродукционно-карантинный питомник Никитского ботанического сада" для выращивания саженцев роз.</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7. Внутрирегиональные различия в специализации следующие: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1) Джанкойский и Красногвардейский районы - крупнейшие агропромышленные центры Степного района и одни из крупнейших в Республике Крым, специализирующиеся на </w:t>
      </w:r>
      <w:proofErr w:type="gramStart"/>
      <w:r w:rsidRPr="00E74790">
        <w:rPr>
          <w:rFonts w:ascii="Times New Roman" w:hAnsi="Times New Roman" w:cs="Times New Roman"/>
          <w:sz w:val="28"/>
          <w:szCs w:val="28"/>
        </w:rPr>
        <w:t>агропромышленном</w:t>
      </w:r>
      <w:proofErr w:type="gramEnd"/>
      <w:r w:rsidRPr="00E74790">
        <w:rPr>
          <w:rFonts w:ascii="Times New Roman" w:hAnsi="Times New Roman" w:cs="Times New Roman"/>
          <w:sz w:val="28"/>
          <w:szCs w:val="28"/>
        </w:rPr>
        <w:t xml:space="preserve"> и транспортно-логистическом комплексах, добывающей промышленности;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2) Нижнегорский и Советский районы специализируются на </w:t>
      </w:r>
      <w:proofErr w:type="gramStart"/>
      <w:r w:rsidRPr="00E74790">
        <w:rPr>
          <w:rFonts w:ascii="Times New Roman" w:hAnsi="Times New Roman" w:cs="Times New Roman"/>
          <w:sz w:val="28"/>
          <w:szCs w:val="28"/>
        </w:rPr>
        <w:t>агропромышленном</w:t>
      </w:r>
      <w:proofErr w:type="gramEnd"/>
      <w:r w:rsidRPr="00E74790">
        <w:rPr>
          <w:rFonts w:ascii="Times New Roman" w:hAnsi="Times New Roman" w:cs="Times New Roman"/>
          <w:sz w:val="28"/>
          <w:szCs w:val="28"/>
        </w:rPr>
        <w:t xml:space="preserve"> и транспортно-логистическом комплексах.</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8. Конкурентные преимущества.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Конкурентными преимуществами микрорегиона являются: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наличие благоприятных агроклиматических условий для ведения сельского хозяйства;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наличие уникальных водно-болотных угодий залива Сиваш;</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наличие значительных запасов термальных и пресных вод;</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прохождение по территории Северо-Восточного микрорегиона крупных автомобильных и железных дорог;</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наличие благоприятных природных условий для развития возобновляемой энергетики.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9. Основные проблемы.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Основными проблемами микрорегиона являются: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1) острый дефицит водных ресурсов для питьевых, хозяйственно-бытовых, </w:t>
      </w:r>
      <w:r w:rsidRPr="00E74790">
        <w:rPr>
          <w:rFonts w:ascii="Times New Roman" w:hAnsi="Times New Roman" w:cs="Times New Roman"/>
          <w:sz w:val="28"/>
          <w:szCs w:val="28"/>
        </w:rPr>
        <w:lastRenderedPageBreak/>
        <w:t>производственных и сельскохозяйственных нужд, орошения;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недостаток дошкольных образовательных учреждений;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низкий уровень переработки сельскохозяйственного сырья;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высокий моральный и физический износ основных фондов агропромышленных предприятий;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низкий уровень газификации сельской местности;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6) высокий износ жилищно-коммунальной и транспортной инфраструктур;</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7) недостаток свободных мощностей на существующих полигонах ТБО;</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8) недостаточный уровень реализации санаторно-курортного и туристического потенциала;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9) неразграниченность Северо-Сивашского месторождения промышленных йодных вод, расположенного на границе Республики Крым и Украины.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10. Перспективные направления экономического развития.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Перспективными направлениями экономического развития Северо-Восточного микрорегиона являются: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интенсификация сельскохозяйственных работ в существующих отраслях сельского хозяйства;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развитие производств, перерабатывающих сельскохозяйственную продукцию - зерно, виноград, плодоягодную и овощную продукцию, масличные и эфиромасличные культуры, молоко, мясо;</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развитие сельскохозяйственного машиностроения (создание сборочного производства);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развитие высокотехнологического производства (производство биотехнологической и фармацевтической продукции и прочих);</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развитие отраслей санаторно-курортного и туристического комплексов - санаторно-курортного лечения и лечебно-оздоровительного туризма (климатотерапии, бальнеотерапии, грязелечения), экологического (в том числе орнитологического) и сельского зеленого видов туризма;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6) развитие транспортно-логистического комплекса (создание транспортно-логистических центров, улучшение качества и увеличение пропускной способности автомагистралей);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7) развитие добывающей промышленности (увеличение добычи строительных </w:t>
      </w:r>
      <w:r w:rsidRPr="00E74790">
        <w:rPr>
          <w:rFonts w:ascii="Times New Roman" w:hAnsi="Times New Roman" w:cs="Times New Roman"/>
          <w:sz w:val="28"/>
          <w:szCs w:val="28"/>
        </w:rPr>
        <w:lastRenderedPageBreak/>
        <w:t>материалов и природного газа; организация добычи йодобромных минеральных вод);</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8) развитие производства строительных материалов (бетона, стальных конструкций, искусственных обжиговых материалов (кирпича и черепицы), кровельных и отделочных материалов);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9) развитие возобновляемой (ветряной, солнечной, геотермальной, би</w:t>
      </w:r>
      <w:proofErr w:type="gramStart"/>
      <w:r w:rsidRPr="00E74790">
        <w:rPr>
          <w:rFonts w:ascii="Times New Roman" w:hAnsi="Times New Roman" w:cs="Times New Roman"/>
          <w:sz w:val="28"/>
          <w:szCs w:val="28"/>
        </w:rPr>
        <w:t>о-</w:t>
      </w:r>
      <w:proofErr w:type="gramEnd"/>
      <w:r w:rsidRPr="00E74790">
        <w:rPr>
          <w:rFonts w:ascii="Times New Roman" w:hAnsi="Times New Roman" w:cs="Times New Roman"/>
          <w:sz w:val="28"/>
          <w:szCs w:val="28"/>
        </w:rPr>
        <w:t>) энергетики;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10) развитие легкой промышленности (кожевенно-обувного, швейного производств);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11) развитие отраслей, производящих потребительские товары (мебель, бытовые товары).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11. Приоритетные реализующиеся и перспективные ключевые проекты.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Наиболее важными приоритетными и перспективными проектами являются проекты, направленные: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на развитие человеческого потенциала, - строительство Центра молодежного инновационного творчества;</w:t>
      </w:r>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2) на кластеризацию и диверсификацию местной экономики, - организация собственных либо вхождение предприятий Северо-Восточного микрорегиона в медико-биологический, агропромышленный пищевой, туристско-рекреационный кластеры; строительство предприятий по производству машин и оборудования для сельского хозяйства; комплексное использование термальных йодсодержащих источников Северо-Сивашского месторождения;</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3) на создание инфраструктуры для развития малого и среднего бизнеса, - создание индустриальных и агропромышленных парков и </w:t>
      </w:r>
      <w:proofErr w:type="gramStart"/>
      <w:r w:rsidRPr="00E74790">
        <w:rPr>
          <w:rFonts w:ascii="Times New Roman" w:hAnsi="Times New Roman" w:cs="Times New Roman"/>
          <w:sz w:val="28"/>
          <w:szCs w:val="28"/>
        </w:rPr>
        <w:t>бизнес-инкубаторов</w:t>
      </w:r>
      <w:proofErr w:type="gramEnd"/>
      <w:r w:rsidRPr="00E74790">
        <w:rPr>
          <w:rFonts w:ascii="Times New Roman" w:hAnsi="Times New Roman" w:cs="Times New Roman"/>
          <w:sz w:val="28"/>
          <w:szCs w:val="28"/>
        </w:rPr>
        <w:t>;</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на развитие санаторно-курортного и туристского комплексов, - строительство новых туристских и санаторно-курортных центров и кластеров на берегу Сиваша (в т.ч. кластера "Крым - Азов - Ривьера" вместе с яхтенным портом); создание туристской инфраструктуры для развития экологического туризма (создание сети автокемпингов);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5) на развитие агропромышленного комплекса, - расширение мощностей по виноделию, строительство животноводческих комплексов, увеличение площадей, занятых масличными, плодовыми и зерновыми культурами, виноградом, овощами; создание новых предприятий и расширение существующих мощностей по переработке сельскохозяйственного сырья; строительство складской инфраструктуры для хранения зерна, фруктов, овощей и молока; строительство маслоэкстракционного производства, семеноводческого хозяйства, комбикормовых </w:t>
      </w:r>
      <w:r w:rsidRPr="00E74790">
        <w:rPr>
          <w:rFonts w:ascii="Times New Roman" w:hAnsi="Times New Roman" w:cs="Times New Roman"/>
          <w:sz w:val="28"/>
          <w:szCs w:val="28"/>
        </w:rPr>
        <w:lastRenderedPageBreak/>
        <w:t>заводов;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6) на решение инфраструктурных ограничений, - создание транспортно-логистического центра, строительство мусороперерабатывающего завода, строительство генерирующих мощностей на базе газопоршневых установок общей мощностью 24 МВт в городе Джанкое, развитие альтернативной энергетики.</w:t>
      </w:r>
    </w:p>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Title"/>
        <w:jc w:val="center"/>
        <w:outlineLvl w:val="2"/>
        <w:rPr>
          <w:rFonts w:ascii="Times New Roman" w:hAnsi="Times New Roman" w:cs="Times New Roman"/>
          <w:sz w:val="28"/>
          <w:szCs w:val="28"/>
        </w:rPr>
      </w:pPr>
      <w:r w:rsidRPr="00E74790">
        <w:rPr>
          <w:rFonts w:ascii="Times New Roman" w:hAnsi="Times New Roman" w:cs="Times New Roman"/>
          <w:sz w:val="28"/>
          <w:szCs w:val="28"/>
        </w:rPr>
        <w:t>Глава 9. СЕВЕРНЫЙ ЭКОНОМИЧЕСКИЙ МИКРОРЕГИОН</w:t>
      </w:r>
    </w:p>
    <w:p w:rsidR="0053198C" w:rsidRPr="00E74790" w:rsidRDefault="0053198C">
      <w:pPr>
        <w:pStyle w:val="ConsPlusNormal"/>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1. Общая характеристика.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Северный микрорегион располагается на крайнем севере Крымского полуострова в пределах Северо-Крымской низменной степи на площади в 2890,2 км</w:t>
      </w:r>
      <w:proofErr w:type="gramStart"/>
      <w:r w:rsidRPr="00E74790">
        <w:rPr>
          <w:rFonts w:ascii="Times New Roman" w:hAnsi="Times New Roman" w:cs="Times New Roman"/>
          <w:sz w:val="28"/>
          <w:szCs w:val="28"/>
          <w:vertAlign w:val="superscript"/>
        </w:rPr>
        <w:t>2</w:t>
      </w:r>
      <w:proofErr w:type="gramEnd"/>
      <w:r w:rsidRPr="00E74790">
        <w:rPr>
          <w:rFonts w:ascii="Times New Roman" w:hAnsi="Times New Roman" w:cs="Times New Roman"/>
          <w:sz w:val="28"/>
          <w:szCs w:val="28"/>
        </w:rPr>
        <w:t xml:space="preserve"> (11,1% от площади Республики Крым). На севере </w:t>
      </w:r>
      <w:proofErr w:type="gramStart"/>
      <w:r w:rsidRPr="00E74790">
        <w:rPr>
          <w:rFonts w:ascii="Times New Roman" w:hAnsi="Times New Roman" w:cs="Times New Roman"/>
          <w:sz w:val="28"/>
          <w:szCs w:val="28"/>
        </w:rPr>
        <w:t>Северный</w:t>
      </w:r>
      <w:proofErr w:type="gramEnd"/>
      <w:r w:rsidRPr="00E74790">
        <w:rPr>
          <w:rFonts w:ascii="Times New Roman" w:hAnsi="Times New Roman" w:cs="Times New Roman"/>
          <w:sz w:val="28"/>
          <w:szCs w:val="28"/>
        </w:rPr>
        <w:t xml:space="preserve"> микрорегион граничит с Украиной, сухопутная граница проходит по Перекопскому перешейку. Микрорегион имеет выход к Черному морю, выход к Азовскому морю затруднен по причине мелководья залива Сиваш (наибольшие глубины которого не превышают 3 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Очень засушливый тип климата и распространение солонцеватых почв и солонцов осложняют ведение сельского хозяйства.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Ресурсно-сырьевой потенциал представлен месторождениями лечебных грязей, горно-химического сырья, газового конденсата, сырья для производства строительных материалов, запасов термальных вод. Запасы соли и брома учтены в Сивашском месторождении, магния - в Сивашском месторождении и озере Старом. Запасы лечебных грязей сосредоточены в пределах залива Сиваш и горько-соленых озер микрорегиона. В Первомайском районе располагаются запасы природного газа (Татьяновское газоконденсатное месторождение), пильного известняка (Новоселовское месторождение), на юге муниципального района располагаются значительные запасы термальных вод.</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Северный микрорегион обладает благоприятными условиями для развития ветряной энергетики, так как вдоль черноморского побережья среднегодовая скорость ветра достигает 6 м/</w:t>
      </w:r>
      <w:proofErr w:type="gramStart"/>
      <w:r w:rsidRPr="00E74790">
        <w:rPr>
          <w:rFonts w:ascii="Times New Roman" w:hAnsi="Times New Roman" w:cs="Times New Roman"/>
          <w:sz w:val="28"/>
          <w:szCs w:val="28"/>
        </w:rPr>
        <w:t>с</w:t>
      </w:r>
      <w:proofErr w:type="gramEnd"/>
      <w:r w:rsidRPr="00E74790">
        <w:rPr>
          <w:rFonts w:ascii="Times New Roman" w:hAnsi="Times New Roman" w:cs="Times New Roman"/>
          <w:sz w:val="28"/>
          <w:szCs w:val="28"/>
        </w:rPr>
        <w:t xml:space="preserve"> и более.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В Северном микрорегионе проживает 108,1 тысячи человек (5,7% от всего населения Республики Крым в 2015 году; плотность населения - 39,7 чел./км</w:t>
      </w:r>
      <w:proofErr w:type="gramStart"/>
      <w:r w:rsidRPr="00E74790">
        <w:rPr>
          <w:rFonts w:ascii="Times New Roman" w:hAnsi="Times New Roman" w:cs="Times New Roman"/>
          <w:sz w:val="28"/>
          <w:szCs w:val="28"/>
          <w:vertAlign w:val="superscript"/>
        </w:rPr>
        <w:t>2</w:t>
      </w:r>
      <w:proofErr w:type="gramEnd"/>
      <w:r w:rsidRPr="00E74790">
        <w:rPr>
          <w:rFonts w:ascii="Times New Roman" w:hAnsi="Times New Roman" w:cs="Times New Roman"/>
          <w:sz w:val="28"/>
          <w:szCs w:val="28"/>
        </w:rPr>
        <w:t xml:space="preserve">). </w:t>
      </w:r>
      <w:proofErr w:type="gramStart"/>
      <w:r w:rsidRPr="00E74790">
        <w:rPr>
          <w:rFonts w:ascii="Times New Roman" w:hAnsi="Times New Roman" w:cs="Times New Roman"/>
          <w:sz w:val="28"/>
          <w:szCs w:val="28"/>
        </w:rPr>
        <w:t>Уровень урбанизации составляет 44,6%. В Северном микрорегионе, как и во всех микрорегионах, наблюдается естественная убыль населения (в 2015 году показатель составил минус 2,2о/оо, при среднереспубликанском уровне минус 2,7о/оо), в то же время в отличие от всех микрорегионов в Северном микрорегионе происходит миграционная убыль населения (в 2015 году показатель составил минус 3,4о/оо).</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Регионообразующим центром Восточного микрорегиона является город Красноперекопск (с численностью населения 26,1 тысячи человек). Опорный каркас </w:t>
      </w:r>
      <w:r w:rsidRPr="00E74790">
        <w:rPr>
          <w:rFonts w:ascii="Times New Roman" w:hAnsi="Times New Roman" w:cs="Times New Roman"/>
          <w:sz w:val="28"/>
          <w:szCs w:val="28"/>
        </w:rPr>
        <w:lastRenderedPageBreak/>
        <w:t xml:space="preserve">расселения, кроме города Красноперекопска, представлен городом Армянском (каждый более 20 тысяч человек) и поселком городского типа </w:t>
      </w:r>
      <w:proofErr w:type="gramStart"/>
      <w:r w:rsidRPr="00E74790">
        <w:rPr>
          <w:rFonts w:ascii="Times New Roman" w:hAnsi="Times New Roman" w:cs="Times New Roman"/>
          <w:sz w:val="28"/>
          <w:szCs w:val="28"/>
        </w:rPr>
        <w:t>Первомайское</w:t>
      </w:r>
      <w:proofErr w:type="gramEnd"/>
      <w:r w:rsidRPr="00E74790">
        <w:rPr>
          <w:rFonts w:ascii="Times New Roman" w:hAnsi="Times New Roman" w:cs="Times New Roman"/>
          <w:sz w:val="28"/>
          <w:szCs w:val="28"/>
        </w:rPr>
        <w:t xml:space="preserve"> (8,5 тысячи человек). Города между собой соединены полимагистралью (автомобильной и железнодорожной трассами) Армянск - Красноперекопск - Джанкой, пгт </w:t>
      </w:r>
      <w:proofErr w:type="gramStart"/>
      <w:r w:rsidRPr="00E74790">
        <w:rPr>
          <w:rFonts w:ascii="Times New Roman" w:hAnsi="Times New Roman" w:cs="Times New Roman"/>
          <w:sz w:val="28"/>
          <w:szCs w:val="28"/>
        </w:rPr>
        <w:t>Первомайское</w:t>
      </w:r>
      <w:proofErr w:type="gramEnd"/>
      <w:r w:rsidRPr="00E74790">
        <w:rPr>
          <w:rFonts w:ascii="Times New Roman" w:hAnsi="Times New Roman" w:cs="Times New Roman"/>
          <w:sz w:val="28"/>
          <w:szCs w:val="28"/>
        </w:rPr>
        <w:t xml:space="preserve"> и г. Красноперекопск соединены национальной автодорогой Красноперекопск - Первомайск - Симферополь.</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Важнейшими отраслями специализации микрорегиона являются агропромышленный комплекс и химическая промышленность. Химические предприятия и переработка сельскохозяйственного сырья концентрируются в г. Армянске и г. Красноперекопске.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В городе Армянске располагается крупнейший на территории Восточной Европы производитель диоксида титана - Армянский филиал ООО "Титановые инвестиции", которое в том числе производит минеральные удобрения (аммофос) и серную кислоту (до середины 1990-х годов в городе действовал Сивашский анилинокрасочный завод, производящий красители, средства защиты растений и бытовую химию). В г. Красноперекопске действуют ПАО "Крымский содовый завод" и АО "Бром". Другими отраслями городов являются легкая промышленность (в г. Армянске) и машиностроение (в г. Красноперекопске - филиал ООО "</w:t>
      </w:r>
      <w:proofErr w:type="gramStart"/>
      <w:r w:rsidRPr="00E74790">
        <w:rPr>
          <w:rFonts w:ascii="Times New Roman" w:hAnsi="Times New Roman" w:cs="Times New Roman"/>
          <w:sz w:val="28"/>
          <w:szCs w:val="28"/>
        </w:rPr>
        <w:t>Ю</w:t>
      </w:r>
      <w:proofErr w:type="gramEnd"/>
      <w:r w:rsidRPr="00E74790">
        <w:rPr>
          <w:rFonts w:ascii="Times New Roman" w:hAnsi="Times New Roman" w:cs="Times New Roman"/>
          <w:sz w:val="28"/>
          <w:szCs w:val="28"/>
        </w:rPr>
        <w:t xml:space="preserve"> БИ СИ Кул-Б" - "Завод холодильного оборудования"). По причине высокой концентрации в микрорегионе предприятий неорганической химии микрорегион выделяется высоким уровнем загрязнения атмосферного воздуха и водных объектов. Города Армянск и Красноперекопск в 2014 и 2015 годах входили в список городов России с высоким уровнем загрязнения атмосферного воздуха, ежегодно составляемого ФГУБ "Главная геофизическая обсерватория имени А.И. Воейкова".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3. </w:t>
      </w:r>
      <w:proofErr w:type="gramStart"/>
      <w:r w:rsidRPr="00E74790">
        <w:rPr>
          <w:rFonts w:ascii="Times New Roman" w:hAnsi="Times New Roman" w:cs="Times New Roman"/>
          <w:sz w:val="28"/>
          <w:szCs w:val="28"/>
        </w:rPr>
        <w:t>В</w:t>
      </w:r>
      <w:proofErr w:type="gramEnd"/>
      <w:r w:rsidRPr="00E74790">
        <w:rPr>
          <w:rFonts w:ascii="Times New Roman" w:hAnsi="Times New Roman" w:cs="Times New Roman"/>
          <w:sz w:val="28"/>
          <w:szCs w:val="28"/>
        </w:rPr>
        <w:t xml:space="preserve"> </w:t>
      </w:r>
      <w:proofErr w:type="gramStart"/>
      <w:r w:rsidRPr="00E74790">
        <w:rPr>
          <w:rFonts w:ascii="Times New Roman" w:hAnsi="Times New Roman" w:cs="Times New Roman"/>
          <w:sz w:val="28"/>
          <w:szCs w:val="28"/>
        </w:rPr>
        <w:t>Северном</w:t>
      </w:r>
      <w:proofErr w:type="gramEnd"/>
      <w:r w:rsidRPr="00E74790">
        <w:rPr>
          <w:rFonts w:ascii="Times New Roman" w:hAnsi="Times New Roman" w:cs="Times New Roman"/>
          <w:sz w:val="28"/>
          <w:szCs w:val="28"/>
        </w:rPr>
        <w:t xml:space="preserve"> микрорегионе концентрируется 12,9% посевных площадей. Агропромышленный комплекс микрорегиона специализируется на выращивании зерновых и зернобобовых культур, подсолнечника, меньшую роль в микрорегионе занимает выращивание овощей, плодово-ягодных культур, эфиромасличных культур, крупного рогатого скота, свиноводства, овцеводства. Сектор по переработке сельскохозяйственного сырья развит недостаточно и представлен предприятиями по производству безалкогольных напитков и столовой воды (ООО "Магри-К") и производству хлеба и мучных кондитерских изделий.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Санаторно-курортный и туристский комплексы развиты слабо по причине низкой освоенности лечебно-оздоровительных ресурсов, удаленности микрорегиона от г. Симферополя, высокой конкуренции других микрорегионов Республики Крым и отсутствия маркетинговой политики. На данный момент в микрорегионе отсутствуют объекты культурного значения федерального значения, санатории, пансионаты, профилактории и базы отдыха. По состоянию на 1 января 2016 года в микрорегионе действовало 3 гостиницы.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Перспективными направлениями развития санаторно-курортного и </w:t>
      </w:r>
      <w:r w:rsidRPr="00E74790">
        <w:rPr>
          <w:rFonts w:ascii="Times New Roman" w:hAnsi="Times New Roman" w:cs="Times New Roman"/>
          <w:sz w:val="28"/>
          <w:szCs w:val="28"/>
        </w:rPr>
        <w:lastRenderedPageBreak/>
        <w:t>туристического комплексов являются санаторно-курортное лечение и лечебно-оздоровительный туризм, благодаря наличию крупных запасов термальный вод на юге Первомайского района; экологического туризма, вследствие наличия водно-болотных угодий в пределах Каркинитского залива и залива Сиваш; зеленого сельского туризма.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Развитие транспортно-логистического комплекса на современном этапе ограничено по причине действия транспортной блокады со стороны Украины.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6. </w:t>
      </w:r>
      <w:proofErr w:type="gramStart"/>
      <w:r w:rsidRPr="00E74790">
        <w:rPr>
          <w:rFonts w:ascii="Times New Roman" w:hAnsi="Times New Roman" w:cs="Times New Roman"/>
          <w:sz w:val="28"/>
          <w:szCs w:val="28"/>
        </w:rPr>
        <w:t>В</w:t>
      </w:r>
      <w:proofErr w:type="gramEnd"/>
      <w:r w:rsidRPr="00E74790">
        <w:rPr>
          <w:rFonts w:ascii="Times New Roman" w:hAnsi="Times New Roman" w:cs="Times New Roman"/>
          <w:sz w:val="28"/>
          <w:szCs w:val="28"/>
        </w:rPr>
        <w:t xml:space="preserve"> </w:t>
      </w:r>
      <w:proofErr w:type="gramStart"/>
      <w:r w:rsidRPr="00E74790">
        <w:rPr>
          <w:rFonts w:ascii="Times New Roman" w:hAnsi="Times New Roman" w:cs="Times New Roman"/>
          <w:sz w:val="28"/>
          <w:szCs w:val="28"/>
        </w:rPr>
        <w:t>Северном</w:t>
      </w:r>
      <w:proofErr w:type="gramEnd"/>
      <w:r w:rsidRPr="00E74790">
        <w:rPr>
          <w:rFonts w:ascii="Times New Roman" w:hAnsi="Times New Roman" w:cs="Times New Roman"/>
          <w:sz w:val="28"/>
          <w:szCs w:val="28"/>
        </w:rPr>
        <w:t xml:space="preserve"> микрорегионе действуют несколько средних и высших профессиональных образовательных учреждений, обеспечивающих кадрами химическую отрасль: ГБПОУ РК "Армянский колледж химической промышленности", Институт педагогического образования и менеджмента (филиал) ФГАОУ ВО "КФО имени В.И. Вернадского" в г. Армянске, филиал ФГБОУ ВПО "Воронежский государственный университет инженерных технологий" в г. Красноперекопске.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7. Внутрирегиональные различия в специализации следующие: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городские округа Армянск и Краснопереко</w:t>
      </w:r>
      <w:proofErr w:type="gramStart"/>
      <w:r w:rsidRPr="00E74790">
        <w:rPr>
          <w:rFonts w:ascii="Times New Roman" w:hAnsi="Times New Roman" w:cs="Times New Roman"/>
          <w:sz w:val="28"/>
          <w:szCs w:val="28"/>
        </w:rPr>
        <w:t>пск сп</w:t>
      </w:r>
      <w:proofErr w:type="gramEnd"/>
      <w:r w:rsidRPr="00E74790">
        <w:rPr>
          <w:rFonts w:ascii="Times New Roman" w:hAnsi="Times New Roman" w:cs="Times New Roman"/>
          <w:sz w:val="28"/>
          <w:szCs w:val="28"/>
        </w:rPr>
        <w:t>ециализируются на химической промышленности и переработке сельскохозяйственного сырья;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2) Красноперекопский и </w:t>
      </w:r>
      <w:proofErr w:type="gramStart"/>
      <w:r w:rsidRPr="00E74790">
        <w:rPr>
          <w:rFonts w:ascii="Times New Roman" w:hAnsi="Times New Roman" w:cs="Times New Roman"/>
          <w:sz w:val="28"/>
          <w:szCs w:val="28"/>
        </w:rPr>
        <w:t>Первомайский</w:t>
      </w:r>
      <w:proofErr w:type="gramEnd"/>
      <w:r w:rsidRPr="00E74790">
        <w:rPr>
          <w:rFonts w:ascii="Times New Roman" w:hAnsi="Times New Roman" w:cs="Times New Roman"/>
          <w:sz w:val="28"/>
          <w:szCs w:val="28"/>
        </w:rPr>
        <w:t xml:space="preserve"> районы - на сельском хозяйстве и частичной переработке сельскохозяйственного сырья.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8. Конкурентные преимущества.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Конкурентными преимуществами микрорегиона являются: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наличие достаточных запасов горно-химического сырья для развития существующих отраслей химической промышленности и расширения производимой номенклатуры продукции;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наличие запасов лечебных грязей и уникальных водно-болотных угодий Сиваша;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наличие образовательной инфраструктуры для подготовки инженерных кадров, в том числе для химической отрасли;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хорошая связанность микрорегиона с другими районами.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9. Основные проблемы.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Основными проблемами микрорегиона являются: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острый дефицит водных ресурсов для устойчивого развития промышленного комплекса, а также сельского хозяйства Северного микрорегиона;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2) сухопутная граница с Украиной - увеличение вероятности совершения </w:t>
      </w:r>
      <w:r w:rsidRPr="00E74790">
        <w:rPr>
          <w:rFonts w:ascii="Times New Roman" w:hAnsi="Times New Roman" w:cs="Times New Roman"/>
          <w:sz w:val="28"/>
          <w:szCs w:val="28"/>
        </w:rPr>
        <w:lastRenderedPageBreak/>
        <w:t>диверсии со стороны Украины на стратегически важных промышленных объектах Республики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зависимость Армянского филиал</w:t>
      </w:r>
      <w:proofErr w:type="gramStart"/>
      <w:r w:rsidRPr="00E74790">
        <w:rPr>
          <w:rFonts w:ascii="Times New Roman" w:hAnsi="Times New Roman" w:cs="Times New Roman"/>
          <w:sz w:val="28"/>
          <w:szCs w:val="28"/>
        </w:rPr>
        <w:t>а ООО</w:t>
      </w:r>
      <w:proofErr w:type="gramEnd"/>
      <w:r w:rsidRPr="00E74790">
        <w:rPr>
          <w:rFonts w:ascii="Times New Roman" w:hAnsi="Times New Roman" w:cs="Times New Roman"/>
          <w:sz w:val="28"/>
          <w:szCs w:val="28"/>
        </w:rPr>
        <w:t xml:space="preserve"> "Титановые инвестиции" от поставок сырья из Украины;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монопрофильность городов;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депопуляция и миграционный отток населения;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6) значительный износ фондов на промышленных предприятиях;</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7) высокий уровень загрязнения воздуха и водных объектов;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8) высокий уровень износа жилищно-коммунальной и транспортной инфраструктур;</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9) недостаток свободных мощностей на действующих полигонах ТБО.</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10. Перспективные направления экономического развития.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Перспективными направлениями экономического развития Северного микрорегиона являются: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 экологизация промышленного производства;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развитие химической промышленности (производство лакокрасочной продукции, хлористого кальция и прочих);</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развитие сельскохозяйственного машиностроения (создание сборочного производства);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развитие высокотехнологического производства (биотехнологической и фармацевтической продукции и прочих);</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интенсификация сельскохозяйственных работ в существующих отраслях сельского хозяйства;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6) развитие производства, перерабатывающего сельскохозяйственную продукцию - зерно, плодоягодную и овощную продукцию, масличные и эфиромасличные культуры, молоко, мясо;</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7) развитие отраслей санаторно-курортного и туристического комплексов - санаторно-курортного лечения и лечебно-оздоровительного туризма (грязелечения и бальнеотерапии), экологического туризма (в т.ч. орнитологического туризма), зеленого сельского видов туризма;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8) развитие возобновляемой (ветряной, солнечной, би</w:t>
      </w:r>
      <w:proofErr w:type="gramStart"/>
      <w:r w:rsidRPr="00E74790">
        <w:rPr>
          <w:rFonts w:ascii="Times New Roman" w:hAnsi="Times New Roman" w:cs="Times New Roman"/>
          <w:sz w:val="28"/>
          <w:szCs w:val="28"/>
        </w:rPr>
        <w:t>о-</w:t>
      </w:r>
      <w:proofErr w:type="gramEnd"/>
      <w:r w:rsidRPr="00E74790">
        <w:rPr>
          <w:rFonts w:ascii="Times New Roman" w:hAnsi="Times New Roman" w:cs="Times New Roman"/>
          <w:sz w:val="28"/>
          <w:szCs w:val="28"/>
        </w:rPr>
        <w:t>) энергетики;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9) развитие легкой промышленности (кожевенно-обувного, швейного </w:t>
      </w:r>
      <w:r w:rsidRPr="00E74790">
        <w:rPr>
          <w:rFonts w:ascii="Times New Roman" w:hAnsi="Times New Roman" w:cs="Times New Roman"/>
          <w:sz w:val="28"/>
          <w:szCs w:val="28"/>
        </w:rPr>
        <w:lastRenderedPageBreak/>
        <w:t>производств);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10) развитие производства строительных материалов (бетона, стальных конструкций, кровельных и отделочных материалов);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11) развитие отраслей, производящих потребительские товары (мебель, бытовые товары);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12) развитие транспортно-логистического комплекса (улучшение качества и увеличение пропускной способности автомагистралей).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11. Приоритетные реализующиеся и перспективные ключевые проекты.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Наиболее важными приоритетными и перспективными проектами являются проекты, направленные:</w:t>
      </w:r>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1) на развитие человеческого потенциала, - строительство Центра молодежного инновационного творчества;</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2) на кластеризацию и диверсификацию местной экономики, - организация собственных либо вхождение предприятий Северного микрорегиона в медико-биологический, агропромышленный пищевой, туристско-рекреационный кластеры; строительство машиностроительных предприятий; проведение реконструкции на предприятиях химической отрасли с целью резкого снижения объемов выбросов и стоков загрязняющих веществ; строительство завода по производству лакокрасочной продукции;</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3) на создание инфраструктуры для развития малого и среднего бизнеса, - создание индустриальных и агропромышленных парков и </w:t>
      </w:r>
      <w:proofErr w:type="gramStart"/>
      <w:r w:rsidRPr="00E74790">
        <w:rPr>
          <w:rFonts w:ascii="Times New Roman" w:hAnsi="Times New Roman" w:cs="Times New Roman"/>
          <w:sz w:val="28"/>
          <w:szCs w:val="28"/>
        </w:rPr>
        <w:t>бизнес-инкубаторов</w:t>
      </w:r>
      <w:proofErr w:type="gramEnd"/>
      <w:r w:rsidRPr="00E74790">
        <w:rPr>
          <w:rFonts w:ascii="Times New Roman" w:hAnsi="Times New Roman" w:cs="Times New Roman"/>
          <w:sz w:val="28"/>
          <w:szCs w:val="28"/>
        </w:rPr>
        <w:t>;</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на развитие санаторно-курортного и туристического комплексов, - изучение запасов гидроминеральных ресурсов (лечебных грязей, термальных вод), ребрендинг территории;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на развитие агропромышленного комплекса, - расширение площадей, занятых зерновыми, масличными культурами; строительство комплексов по производству овощей закрытого грунта; создание мощностей по переработке сельскохозяйственного сырья; строительство мясных и молочно-мясных ферм; строительство маслоэкстракционного завода; строительство складской инфраструктуры для хранения овощей, зерна, молока;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6) на решение инфраструктурных ограничений, - строительство опреснительной станции, создание транспортно-логистического центра, строительство мусороперерабатывающего завода, развитие альтернативной энергетики.</w:t>
      </w:r>
    </w:p>
    <w:p w:rsidR="0053198C" w:rsidRPr="00E74790" w:rsidRDefault="0053198C">
      <w:pPr>
        <w:pStyle w:val="ConsPlusNormal"/>
        <w:jc w:val="both"/>
        <w:rPr>
          <w:rFonts w:ascii="Times New Roman" w:hAnsi="Times New Roman" w:cs="Times New Roman"/>
          <w:sz w:val="28"/>
          <w:szCs w:val="28"/>
        </w:rPr>
      </w:pPr>
    </w:p>
    <w:p w:rsidR="0053198C" w:rsidRPr="00E74790" w:rsidRDefault="0053198C">
      <w:pPr>
        <w:pStyle w:val="ConsPlusNormal"/>
        <w:jc w:val="both"/>
        <w:rPr>
          <w:rFonts w:ascii="Times New Roman" w:hAnsi="Times New Roman" w:cs="Times New Roman"/>
          <w:sz w:val="28"/>
          <w:szCs w:val="28"/>
        </w:rPr>
      </w:pPr>
    </w:p>
    <w:p w:rsidR="0053198C" w:rsidRPr="00E74790" w:rsidRDefault="0053198C">
      <w:pPr>
        <w:pStyle w:val="ConsPlusNormal"/>
        <w:jc w:val="both"/>
        <w:rPr>
          <w:rFonts w:ascii="Times New Roman" w:hAnsi="Times New Roman" w:cs="Times New Roman"/>
          <w:sz w:val="28"/>
          <w:szCs w:val="28"/>
        </w:rPr>
      </w:pPr>
    </w:p>
    <w:p w:rsidR="0053198C" w:rsidRPr="00E74790" w:rsidRDefault="0053198C">
      <w:pPr>
        <w:pStyle w:val="ConsPlusNormal"/>
        <w:jc w:val="both"/>
        <w:rPr>
          <w:rFonts w:ascii="Times New Roman" w:hAnsi="Times New Roman" w:cs="Times New Roman"/>
          <w:sz w:val="28"/>
          <w:szCs w:val="28"/>
        </w:rPr>
      </w:pPr>
    </w:p>
    <w:p w:rsidR="0053198C" w:rsidRPr="00E74790" w:rsidRDefault="0053198C">
      <w:pPr>
        <w:pStyle w:val="ConsPlusNormal"/>
        <w:jc w:val="right"/>
        <w:rPr>
          <w:rFonts w:ascii="Times New Roman" w:hAnsi="Times New Roman" w:cs="Times New Roman"/>
          <w:sz w:val="28"/>
          <w:szCs w:val="28"/>
        </w:rPr>
      </w:pPr>
    </w:p>
    <w:p w:rsidR="0053198C" w:rsidRPr="00E74790" w:rsidRDefault="0053198C">
      <w:pPr>
        <w:pStyle w:val="ConsPlusNormal"/>
        <w:jc w:val="right"/>
        <w:outlineLvl w:val="1"/>
        <w:rPr>
          <w:rFonts w:ascii="Times New Roman" w:hAnsi="Times New Roman" w:cs="Times New Roman"/>
          <w:sz w:val="28"/>
          <w:szCs w:val="28"/>
        </w:rPr>
      </w:pPr>
      <w:r w:rsidRPr="00E74790">
        <w:rPr>
          <w:rFonts w:ascii="Times New Roman" w:hAnsi="Times New Roman" w:cs="Times New Roman"/>
          <w:sz w:val="28"/>
          <w:szCs w:val="28"/>
        </w:rPr>
        <w:t>Приложение 9</w:t>
      </w:r>
    </w:p>
    <w:p w:rsidR="0053198C" w:rsidRPr="00E74790" w:rsidRDefault="0053198C">
      <w:pPr>
        <w:pStyle w:val="ConsPlusNormal"/>
        <w:jc w:val="right"/>
        <w:rPr>
          <w:rFonts w:ascii="Times New Roman" w:hAnsi="Times New Roman" w:cs="Times New Roman"/>
          <w:sz w:val="28"/>
          <w:szCs w:val="28"/>
        </w:rPr>
      </w:pPr>
      <w:r w:rsidRPr="00E74790">
        <w:rPr>
          <w:rFonts w:ascii="Times New Roman" w:hAnsi="Times New Roman" w:cs="Times New Roman"/>
          <w:sz w:val="28"/>
          <w:szCs w:val="28"/>
        </w:rPr>
        <w:t>к Стратегии</w:t>
      </w:r>
    </w:p>
    <w:p w:rsidR="0053198C" w:rsidRPr="00E74790" w:rsidRDefault="0053198C">
      <w:pPr>
        <w:pStyle w:val="ConsPlusNormal"/>
        <w:jc w:val="right"/>
        <w:rPr>
          <w:rFonts w:ascii="Times New Roman" w:hAnsi="Times New Roman" w:cs="Times New Roman"/>
          <w:sz w:val="28"/>
          <w:szCs w:val="28"/>
        </w:rPr>
      </w:pPr>
      <w:r w:rsidRPr="00E74790">
        <w:rPr>
          <w:rFonts w:ascii="Times New Roman" w:hAnsi="Times New Roman" w:cs="Times New Roman"/>
          <w:sz w:val="28"/>
          <w:szCs w:val="28"/>
        </w:rPr>
        <w:t>социально-экономического развития</w:t>
      </w:r>
    </w:p>
    <w:p w:rsidR="0053198C" w:rsidRPr="00E74790" w:rsidRDefault="0053198C">
      <w:pPr>
        <w:pStyle w:val="ConsPlusNormal"/>
        <w:jc w:val="right"/>
        <w:rPr>
          <w:rFonts w:ascii="Times New Roman" w:hAnsi="Times New Roman" w:cs="Times New Roman"/>
          <w:sz w:val="28"/>
          <w:szCs w:val="28"/>
        </w:rPr>
      </w:pPr>
      <w:r w:rsidRPr="00E74790">
        <w:rPr>
          <w:rFonts w:ascii="Times New Roman" w:hAnsi="Times New Roman" w:cs="Times New Roman"/>
          <w:sz w:val="28"/>
          <w:szCs w:val="28"/>
        </w:rPr>
        <w:t>Республики Крым до 2030 года</w:t>
      </w:r>
    </w:p>
    <w:p w:rsidR="0053198C" w:rsidRPr="00E74790" w:rsidRDefault="0053198C">
      <w:pPr>
        <w:pStyle w:val="ConsPlusNormal"/>
        <w:jc w:val="center"/>
        <w:rPr>
          <w:rFonts w:ascii="Times New Roman" w:hAnsi="Times New Roman" w:cs="Times New Roman"/>
          <w:sz w:val="28"/>
          <w:szCs w:val="28"/>
        </w:rPr>
      </w:pPr>
    </w:p>
    <w:p w:rsidR="0053198C" w:rsidRPr="00E74790" w:rsidRDefault="0053198C">
      <w:pPr>
        <w:pStyle w:val="ConsPlusTitle"/>
        <w:jc w:val="center"/>
        <w:rPr>
          <w:rFonts w:ascii="Times New Roman" w:hAnsi="Times New Roman" w:cs="Times New Roman"/>
          <w:sz w:val="28"/>
          <w:szCs w:val="28"/>
        </w:rPr>
      </w:pPr>
      <w:bookmarkStart w:id="68" w:name="P7126"/>
      <w:bookmarkEnd w:id="68"/>
      <w:r w:rsidRPr="00E74790">
        <w:rPr>
          <w:rFonts w:ascii="Times New Roman" w:hAnsi="Times New Roman" w:cs="Times New Roman"/>
          <w:sz w:val="28"/>
          <w:szCs w:val="28"/>
        </w:rPr>
        <w:t>ПРИОРИТЕТНАЯ И ПЕРСПЕКТИВНАЯ СПЕЦИАЛИЗАЦИЯ</w:t>
      </w:r>
    </w:p>
    <w:p w:rsidR="0053198C" w:rsidRPr="00E74790" w:rsidRDefault="0053198C">
      <w:pPr>
        <w:pStyle w:val="ConsPlusTitle"/>
        <w:jc w:val="center"/>
        <w:rPr>
          <w:rFonts w:ascii="Times New Roman" w:hAnsi="Times New Roman" w:cs="Times New Roman"/>
          <w:sz w:val="28"/>
          <w:szCs w:val="28"/>
        </w:rPr>
      </w:pPr>
      <w:r w:rsidRPr="00E74790">
        <w:rPr>
          <w:rFonts w:ascii="Times New Roman" w:hAnsi="Times New Roman" w:cs="Times New Roman"/>
          <w:sz w:val="28"/>
          <w:szCs w:val="28"/>
        </w:rPr>
        <w:t>МУНИЦИПАЛЬНЫХ ОБРАЗОВАНИЙ</w:t>
      </w:r>
    </w:p>
    <w:p w:rsidR="0053198C" w:rsidRPr="00E74790" w:rsidRDefault="0053198C">
      <w:pPr>
        <w:pStyle w:val="ConsPlusNormal"/>
        <w:jc w:val="both"/>
        <w:rPr>
          <w:rFonts w:ascii="Times New Roman" w:hAnsi="Times New Roman" w:cs="Times New Roman"/>
          <w:sz w:val="28"/>
          <w:szCs w:val="28"/>
        </w:rPr>
      </w:pPr>
    </w:p>
    <w:p w:rsidR="0053198C" w:rsidRPr="00E74790" w:rsidRDefault="0053198C">
      <w:pPr>
        <w:rPr>
          <w:rFonts w:ascii="Times New Roman" w:hAnsi="Times New Roman" w:cs="Times New Roman"/>
          <w:sz w:val="28"/>
          <w:szCs w:val="28"/>
        </w:rPr>
        <w:sectPr w:rsidR="0053198C" w:rsidRPr="00E74790">
          <w:pgSz w:w="11906" w:h="16838"/>
          <w:pgMar w:top="1440" w:right="566" w:bottom="1440" w:left="1133"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7"/>
        <w:gridCol w:w="2777"/>
        <w:gridCol w:w="3061"/>
        <w:gridCol w:w="4535"/>
      </w:tblGrid>
      <w:tr w:rsidR="0053198C" w:rsidRPr="00E74790">
        <w:tc>
          <w:tcPr>
            <w:tcW w:w="209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lastRenderedPageBreak/>
              <w:t>Муниципальные образования</w:t>
            </w:r>
          </w:p>
        </w:tc>
        <w:tc>
          <w:tcPr>
            <w:tcW w:w="277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Промышленность</w:t>
            </w:r>
          </w:p>
        </w:tc>
        <w:tc>
          <w:tcPr>
            <w:tcW w:w="306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Санаторно-курортный и туристский комплексы</w:t>
            </w:r>
          </w:p>
        </w:tc>
        <w:tc>
          <w:tcPr>
            <w:tcW w:w="4535"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АПК</w:t>
            </w:r>
          </w:p>
        </w:tc>
      </w:tr>
      <w:tr w:rsidR="0053198C" w:rsidRPr="00E74790">
        <w:tc>
          <w:tcPr>
            <w:tcW w:w="209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w:t>
            </w:r>
          </w:p>
        </w:tc>
        <w:tc>
          <w:tcPr>
            <w:tcW w:w="277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w:t>
            </w:r>
          </w:p>
        </w:tc>
        <w:tc>
          <w:tcPr>
            <w:tcW w:w="3061"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w:t>
            </w:r>
          </w:p>
        </w:tc>
        <w:tc>
          <w:tcPr>
            <w:tcW w:w="4535"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w:t>
            </w:r>
          </w:p>
        </w:tc>
      </w:tr>
      <w:tr w:rsidR="0053198C" w:rsidRPr="00E74790">
        <w:tc>
          <w:tcPr>
            <w:tcW w:w="12470" w:type="dxa"/>
            <w:gridSpan w:val="4"/>
          </w:tcPr>
          <w:p w:rsidR="0053198C" w:rsidRPr="00E74790" w:rsidRDefault="0053198C">
            <w:pPr>
              <w:pStyle w:val="ConsPlusNormal"/>
              <w:jc w:val="center"/>
              <w:outlineLvl w:val="2"/>
              <w:rPr>
                <w:rFonts w:ascii="Times New Roman" w:hAnsi="Times New Roman" w:cs="Times New Roman"/>
                <w:sz w:val="28"/>
                <w:szCs w:val="28"/>
              </w:rPr>
            </w:pPr>
            <w:r w:rsidRPr="00E74790">
              <w:rPr>
                <w:rFonts w:ascii="Times New Roman" w:hAnsi="Times New Roman" w:cs="Times New Roman"/>
                <w:sz w:val="28"/>
                <w:szCs w:val="28"/>
              </w:rPr>
              <w:t>ГОРОДСКИЕ ОКРУГА</w:t>
            </w:r>
          </w:p>
        </w:tc>
      </w:tr>
      <w:tr w:rsidR="0053198C" w:rsidRPr="00E74790">
        <w:tc>
          <w:tcPr>
            <w:tcW w:w="209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Алушта</w:t>
            </w:r>
          </w:p>
        </w:tc>
        <w:tc>
          <w:tcPr>
            <w:tcW w:w="277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Добыча и производство стройматериалов и изделий</w:t>
            </w:r>
          </w:p>
        </w:tc>
        <w:tc>
          <w:tcPr>
            <w:tcW w:w="3061" w:type="dxa"/>
          </w:tcPr>
          <w:p w:rsidR="0053198C" w:rsidRPr="00E74790" w:rsidRDefault="0053198C">
            <w:pPr>
              <w:pStyle w:val="ConsPlusNormal"/>
              <w:jc w:val="both"/>
              <w:rPr>
                <w:rFonts w:ascii="Times New Roman" w:hAnsi="Times New Roman" w:cs="Times New Roman"/>
                <w:sz w:val="28"/>
                <w:szCs w:val="28"/>
              </w:rPr>
            </w:pPr>
            <w:proofErr w:type="gramStart"/>
            <w:r w:rsidRPr="00E74790">
              <w:rPr>
                <w:rFonts w:ascii="Times New Roman" w:hAnsi="Times New Roman" w:cs="Times New Roman"/>
                <w:sz w:val="28"/>
                <w:szCs w:val="28"/>
              </w:rPr>
              <w:t>Санаторно-курортное лечение и лечебно-оздоровительный туризм, культурно-познавательный, деловой, винный, пляжный, яхтенный, спортивный (водный), экологический, сельский зеленый, этнографический туризм, спелеотуризм</w:t>
            </w:r>
            <w:proofErr w:type="gramEnd"/>
          </w:p>
        </w:tc>
        <w:tc>
          <w:tcPr>
            <w:tcW w:w="453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Виноградарство и виноделие, выращивание и переработка эфиромасличных культур, производство парфюмерных и косметических средств, разведение марикультуры</w:t>
            </w:r>
          </w:p>
        </w:tc>
      </w:tr>
      <w:tr w:rsidR="0053198C" w:rsidRPr="00E74790">
        <w:tc>
          <w:tcPr>
            <w:tcW w:w="209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Армянск</w:t>
            </w:r>
          </w:p>
        </w:tc>
        <w:tc>
          <w:tcPr>
            <w:tcW w:w="277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Машиностроение, химическая промышленность (производство диоксида титана, минеральных удобрений, лакокрасочной продукции), швейная промышленность</w:t>
            </w:r>
          </w:p>
        </w:tc>
        <w:tc>
          <w:tcPr>
            <w:tcW w:w="3061"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Культурно-познавательный, спортивный, этнографический туризм</w:t>
            </w:r>
          </w:p>
        </w:tc>
        <w:tc>
          <w:tcPr>
            <w:tcW w:w="453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Переработка зерна, хлебопечение, кондитерское производство, зерновое хозяйство, выращивание масличных культур, розлив воды</w:t>
            </w:r>
          </w:p>
        </w:tc>
      </w:tr>
      <w:tr w:rsidR="0053198C" w:rsidRPr="00E74790">
        <w:tc>
          <w:tcPr>
            <w:tcW w:w="209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Джанкой</w:t>
            </w:r>
          </w:p>
        </w:tc>
        <w:tc>
          <w:tcPr>
            <w:tcW w:w="277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Машиностроение, </w:t>
            </w:r>
            <w:r w:rsidRPr="00E74790">
              <w:rPr>
                <w:rFonts w:ascii="Times New Roman" w:hAnsi="Times New Roman" w:cs="Times New Roman"/>
                <w:sz w:val="28"/>
                <w:szCs w:val="28"/>
              </w:rPr>
              <w:lastRenderedPageBreak/>
              <w:t>производство стройматериалов и изделий</w:t>
            </w:r>
          </w:p>
        </w:tc>
        <w:tc>
          <w:tcPr>
            <w:tcW w:w="3061"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Винный туризм</w:t>
            </w:r>
          </w:p>
        </w:tc>
        <w:tc>
          <w:tcPr>
            <w:tcW w:w="453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Переработка зерна, хлебопечение, </w:t>
            </w:r>
            <w:r w:rsidRPr="00E74790">
              <w:rPr>
                <w:rFonts w:ascii="Times New Roman" w:hAnsi="Times New Roman" w:cs="Times New Roman"/>
                <w:sz w:val="28"/>
                <w:szCs w:val="28"/>
              </w:rPr>
              <w:lastRenderedPageBreak/>
              <w:t>кондитерское производство, переработка мяса и молока, масличных и плодово-ягодных культур, овощей, виноделие</w:t>
            </w:r>
          </w:p>
        </w:tc>
      </w:tr>
      <w:tr w:rsidR="0053198C" w:rsidRPr="00E74790">
        <w:tc>
          <w:tcPr>
            <w:tcW w:w="209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Евпатория</w:t>
            </w:r>
          </w:p>
        </w:tc>
        <w:tc>
          <w:tcPr>
            <w:tcW w:w="277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Машиностроение, производство медицинской техники, фармацевтика, производство стройматериалов, легкая промышленность (в том числе обувная)</w:t>
            </w:r>
          </w:p>
        </w:tc>
        <w:tc>
          <w:tcPr>
            <w:tcW w:w="3061" w:type="dxa"/>
          </w:tcPr>
          <w:p w:rsidR="0053198C" w:rsidRPr="00E74790" w:rsidRDefault="0053198C">
            <w:pPr>
              <w:pStyle w:val="ConsPlusNormal"/>
              <w:jc w:val="both"/>
              <w:rPr>
                <w:rFonts w:ascii="Times New Roman" w:hAnsi="Times New Roman" w:cs="Times New Roman"/>
                <w:sz w:val="28"/>
                <w:szCs w:val="28"/>
              </w:rPr>
            </w:pPr>
            <w:proofErr w:type="gramStart"/>
            <w:r w:rsidRPr="00E74790">
              <w:rPr>
                <w:rFonts w:ascii="Times New Roman" w:hAnsi="Times New Roman" w:cs="Times New Roman"/>
                <w:sz w:val="28"/>
                <w:szCs w:val="28"/>
              </w:rPr>
              <w:t>Санаторно-курортное лечение и лечебно-оздоровительный туризм, детский, пляжный, культурно-познавательный, спортивный, этнографический, винный, яхтенный туризм, развитие малой авиации в туристических целях</w:t>
            </w:r>
            <w:proofErr w:type="gramEnd"/>
          </w:p>
        </w:tc>
        <w:tc>
          <w:tcPr>
            <w:tcW w:w="453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Переработка зерна, хлебопечение, кондитерское производство, переработка рыбы, виноделие</w:t>
            </w:r>
          </w:p>
        </w:tc>
      </w:tr>
      <w:tr w:rsidR="0053198C" w:rsidRPr="00E74790">
        <w:tc>
          <w:tcPr>
            <w:tcW w:w="209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Керчь</w:t>
            </w:r>
          </w:p>
        </w:tc>
        <w:tc>
          <w:tcPr>
            <w:tcW w:w="277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Судостроение и судоремонт, общее машиностроение, производство готовых металлических изделий, производство стройматериалов и изделий (в т.ч. стекольное производство), легкая промышленность</w:t>
            </w:r>
          </w:p>
        </w:tc>
        <w:tc>
          <w:tcPr>
            <w:tcW w:w="3061" w:type="dxa"/>
          </w:tcPr>
          <w:p w:rsidR="0053198C" w:rsidRPr="00E74790" w:rsidRDefault="0053198C">
            <w:pPr>
              <w:pStyle w:val="ConsPlusNormal"/>
              <w:jc w:val="both"/>
              <w:rPr>
                <w:rFonts w:ascii="Times New Roman" w:hAnsi="Times New Roman" w:cs="Times New Roman"/>
                <w:sz w:val="28"/>
                <w:szCs w:val="28"/>
              </w:rPr>
            </w:pPr>
            <w:proofErr w:type="gramStart"/>
            <w:r w:rsidRPr="00E74790">
              <w:rPr>
                <w:rFonts w:ascii="Times New Roman" w:hAnsi="Times New Roman" w:cs="Times New Roman"/>
                <w:sz w:val="28"/>
                <w:szCs w:val="28"/>
              </w:rPr>
              <w:t xml:space="preserve">Санаторно-курортное лечение и лечебно-оздоровительный туризм, пляжный, культурно-познавательный (в т.ч. военно-патриотическая тематика), пешеходный, кемпинговый туризм и велотуризм, спортивный, деловой, промышленный, яхтенный туризм, </w:t>
            </w:r>
            <w:r w:rsidRPr="00E74790">
              <w:rPr>
                <w:rFonts w:ascii="Times New Roman" w:hAnsi="Times New Roman" w:cs="Times New Roman"/>
                <w:sz w:val="28"/>
                <w:szCs w:val="28"/>
              </w:rPr>
              <w:lastRenderedPageBreak/>
              <w:t>развитие малой авиации в туристических целях</w:t>
            </w:r>
            <w:proofErr w:type="gramEnd"/>
          </w:p>
        </w:tc>
        <w:tc>
          <w:tcPr>
            <w:tcW w:w="453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Переработка зерна, хлебопечение, кондитерское производство, вылов и переработка рыбы, переработка мяса и молока, разведение марикультуры</w:t>
            </w:r>
          </w:p>
        </w:tc>
      </w:tr>
      <w:tr w:rsidR="0053198C" w:rsidRPr="00E74790">
        <w:tc>
          <w:tcPr>
            <w:tcW w:w="209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Красноперекопск</w:t>
            </w:r>
          </w:p>
        </w:tc>
        <w:tc>
          <w:tcPr>
            <w:tcW w:w="277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Машиностроение (в т.ч. производство холодильного оборудования), химическая промышленность (снижение антропогенной нагрузки на окружающую среду)</w:t>
            </w:r>
          </w:p>
        </w:tc>
        <w:tc>
          <w:tcPr>
            <w:tcW w:w="3061" w:type="dxa"/>
          </w:tcPr>
          <w:p w:rsidR="0053198C" w:rsidRPr="00E74790" w:rsidRDefault="0053198C">
            <w:pPr>
              <w:pStyle w:val="ConsPlusNormal"/>
              <w:jc w:val="both"/>
              <w:rPr>
                <w:rFonts w:ascii="Times New Roman" w:hAnsi="Times New Roman" w:cs="Times New Roman"/>
                <w:sz w:val="28"/>
                <w:szCs w:val="28"/>
              </w:rPr>
            </w:pPr>
          </w:p>
        </w:tc>
        <w:tc>
          <w:tcPr>
            <w:tcW w:w="453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Переработка зерна, хлебопечение, кондитерское производство, переработка овощей, переработка мяса и молока</w:t>
            </w:r>
          </w:p>
        </w:tc>
      </w:tr>
      <w:tr w:rsidR="0053198C" w:rsidRPr="00E74790">
        <w:tc>
          <w:tcPr>
            <w:tcW w:w="209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Саки</w:t>
            </w:r>
          </w:p>
        </w:tc>
        <w:tc>
          <w:tcPr>
            <w:tcW w:w="2777" w:type="dxa"/>
          </w:tcPr>
          <w:p w:rsidR="0053198C" w:rsidRPr="00E74790" w:rsidRDefault="0053198C">
            <w:pPr>
              <w:pStyle w:val="ConsPlusNormal"/>
              <w:jc w:val="both"/>
              <w:rPr>
                <w:rFonts w:ascii="Times New Roman" w:hAnsi="Times New Roman" w:cs="Times New Roman"/>
                <w:sz w:val="28"/>
                <w:szCs w:val="28"/>
              </w:rPr>
            </w:pPr>
            <w:proofErr w:type="gramStart"/>
            <w:r w:rsidRPr="00E74790">
              <w:rPr>
                <w:rFonts w:ascii="Times New Roman" w:hAnsi="Times New Roman" w:cs="Times New Roman"/>
                <w:sz w:val="28"/>
                <w:szCs w:val="28"/>
              </w:rPr>
              <w:t xml:space="preserve">Машиностроение (оборудование для химической отрасли), приборостроение (для медицины, атомной энергетики, научных исследований), наукоемкое химическое производство (для фармацевтики, антипирены, йодобромные соединения); производство косметических средств (на основе </w:t>
            </w:r>
            <w:r w:rsidRPr="00E74790">
              <w:rPr>
                <w:rFonts w:ascii="Times New Roman" w:hAnsi="Times New Roman" w:cs="Times New Roman"/>
                <w:sz w:val="28"/>
                <w:szCs w:val="28"/>
              </w:rPr>
              <w:lastRenderedPageBreak/>
              <w:t>гидроминеральных ресурсов - лечебная грязь, рапа)</w:t>
            </w:r>
            <w:proofErr w:type="gramEnd"/>
          </w:p>
        </w:tc>
        <w:tc>
          <w:tcPr>
            <w:tcW w:w="3061"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Санаторно-курортное лечение и лечебно-оздоровительный туризм, детский, пляжный туризм</w:t>
            </w:r>
          </w:p>
        </w:tc>
        <w:tc>
          <w:tcPr>
            <w:tcW w:w="453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Переработка зерна, хлебопечение, кондитерское производство, переработка овощей, переработка мяса и молока, разведение марикультуры, розлив питьевой воды</w:t>
            </w:r>
          </w:p>
        </w:tc>
      </w:tr>
      <w:tr w:rsidR="0053198C" w:rsidRPr="00E74790">
        <w:tc>
          <w:tcPr>
            <w:tcW w:w="209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Симферополь</w:t>
            </w:r>
          </w:p>
        </w:tc>
        <w:tc>
          <w:tcPr>
            <w:tcW w:w="277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Приборостроение, общее машиностроение, сельскохозяйственное машиностроение, химическая промышленность (</w:t>
            </w:r>
            <w:proofErr w:type="gramStart"/>
            <w:r w:rsidRPr="00E74790">
              <w:rPr>
                <w:rFonts w:ascii="Times New Roman" w:hAnsi="Times New Roman" w:cs="Times New Roman"/>
                <w:sz w:val="28"/>
                <w:szCs w:val="28"/>
              </w:rPr>
              <w:t>наукоемкие</w:t>
            </w:r>
            <w:proofErr w:type="gramEnd"/>
            <w:r w:rsidRPr="00E74790">
              <w:rPr>
                <w:rFonts w:ascii="Times New Roman" w:hAnsi="Times New Roman" w:cs="Times New Roman"/>
                <w:sz w:val="28"/>
                <w:szCs w:val="28"/>
              </w:rPr>
              <w:t xml:space="preserve"> и экологически чистые подотрасли), фармацевтика, производство стройматериалов и изделий, IT-сектор, мебельное производство, легкая промышленность</w:t>
            </w:r>
          </w:p>
        </w:tc>
        <w:tc>
          <w:tcPr>
            <w:tcW w:w="3061"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Культурно-познавательный, деловой, винный, этнографический туризм, развитие малой авиации в туристических целях</w:t>
            </w:r>
          </w:p>
        </w:tc>
        <w:tc>
          <w:tcPr>
            <w:tcW w:w="453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Переработка зерна, хлебопечение, кондитерское производство, переработка плодово-ягодных культур и овощей, производство парфюмерных и косметических средств, виноделие, переработка мяса и молока</w:t>
            </w:r>
          </w:p>
        </w:tc>
      </w:tr>
      <w:tr w:rsidR="0053198C" w:rsidRPr="00E74790">
        <w:tc>
          <w:tcPr>
            <w:tcW w:w="209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Судак</w:t>
            </w:r>
          </w:p>
        </w:tc>
        <w:tc>
          <w:tcPr>
            <w:tcW w:w="277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Машиностроение</w:t>
            </w:r>
          </w:p>
        </w:tc>
        <w:tc>
          <w:tcPr>
            <w:tcW w:w="3061"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Санаторно-курортное лечение и лечебно-оздоровительный туризм, пляжный, культурно-познавательный, подводный (дайвинг), спортивный (водный, ави</w:t>
            </w:r>
            <w:proofErr w:type="gramStart"/>
            <w:r w:rsidRPr="00E74790">
              <w:rPr>
                <w:rFonts w:ascii="Times New Roman" w:hAnsi="Times New Roman" w:cs="Times New Roman"/>
                <w:sz w:val="28"/>
                <w:szCs w:val="28"/>
              </w:rPr>
              <w:t>а-</w:t>
            </w:r>
            <w:proofErr w:type="gramEnd"/>
            <w:r w:rsidRPr="00E74790">
              <w:rPr>
                <w:rFonts w:ascii="Times New Roman" w:hAnsi="Times New Roman" w:cs="Times New Roman"/>
                <w:sz w:val="28"/>
                <w:szCs w:val="28"/>
              </w:rPr>
              <w:t xml:space="preserve">), винный, </w:t>
            </w:r>
            <w:r w:rsidRPr="00E74790">
              <w:rPr>
                <w:rFonts w:ascii="Times New Roman" w:hAnsi="Times New Roman" w:cs="Times New Roman"/>
                <w:sz w:val="28"/>
                <w:szCs w:val="28"/>
              </w:rPr>
              <w:lastRenderedPageBreak/>
              <w:t>яхтенный, этнографический, экологический, сельский зеленый туризм</w:t>
            </w:r>
          </w:p>
        </w:tc>
        <w:tc>
          <w:tcPr>
            <w:tcW w:w="453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Виноградарство и виноделие, выращивание и переработка эфиромасличных и плодово-ягодных культур, орехов, производство парфюмерных и косметических средств, разведение марикультуры (устриц, мидий)</w:t>
            </w:r>
          </w:p>
        </w:tc>
      </w:tr>
      <w:tr w:rsidR="0053198C" w:rsidRPr="00E74790">
        <w:tc>
          <w:tcPr>
            <w:tcW w:w="209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Феодосия</w:t>
            </w:r>
          </w:p>
        </w:tc>
        <w:tc>
          <w:tcPr>
            <w:tcW w:w="277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Судостроение и судоремонт, общее машиностроение, наукоемкое машиностроение (в т.ч. производство оптических приборов), композитные материалы, производство стройматериалов и изделий</w:t>
            </w:r>
          </w:p>
        </w:tc>
        <w:tc>
          <w:tcPr>
            <w:tcW w:w="3061" w:type="dxa"/>
          </w:tcPr>
          <w:p w:rsidR="0053198C" w:rsidRPr="00E74790" w:rsidRDefault="0053198C">
            <w:pPr>
              <w:pStyle w:val="ConsPlusNormal"/>
              <w:jc w:val="both"/>
              <w:rPr>
                <w:rFonts w:ascii="Times New Roman" w:hAnsi="Times New Roman" w:cs="Times New Roman"/>
                <w:sz w:val="28"/>
                <w:szCs w:val="28"/>
              </w:rPr>
            </w:pPr>
            <w:proofErr w:type="gramStart"/>
            <w:r w:rsidRPr="00E74790">
              <w:rPr>
                <w:rFonts w:ascii="Times New Roman" w:hAnsi="Times New Roman" w:cs="Times New Roman"/>
                <w:sz w:val="28"/>
                <w:szCs w:val="28"/>
              </w:rPr>
              <w:t>Санаторно-курортное лечение и лечебно-оздоровительный туризм, пляжный, культурно-познавательный, спортивный и экстремальный (альпинизм и скалолазание, парапланеризм, дельтапланеризм), винный, яхтенный, экологический, сельский зеленый туризм</w:t>
            </w:r>
            <w:proofErr w:type="gramEnd"/>
          </w:p>
        </w:tc>
        <w:tc>
          <w:tcPr>
            <w:tcW w:w="453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Переработка зерна, хлебопечение, кондитерское производство, виноградарство и виноделие, выращивание и переработка плодово-ягодных культур и орехов, разведение марикультуры</w:t>
            </w:r>
          </w:p>
        </w:tc>
      </w:tr>
      <w:tr w:rsidR="0053198C" w:rsidRPr="00E74790">
        <w:tc>
          <w:tcPr>
            <w:tcW w:w="209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Ялта</w:t>
            </w:r>
          </w:p>
        </w:tc>
        <w:tc>
          <w:tcPr>
            <w:tcW w:w="277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Легкая промышленность</w:t>
            </w:r>
          </w:p>
        </w:tc>
        <w:tc>
          <w:tcPr>
            <w:tcW w:w="3061" w:type="dxa"/>
          </w:tcPr>
          <w:p w:rsidR="0053198C" w:rsidRPr="00E74790" w:rsidRDefault="0053198C">
            <w:pPr>
              <w:pStyle w:val="ConsPlusNormal"/>
              <w:jc w:val="both"/>
              <w:rPr>
                <w:rFonts w:ascii="Times New Roman" w:hAnsi="Times New Roman" w:cs="Times New Roman"/>
                <w:sz w:val="28"/>
                <w:szCs w:val="28"/>
              </w:rPr>
            </w:pPr>
            <w:proofErr w:type="gramStart"/>
            <w:r w:rsidRPr="00E74790">
              <w:rPr>
                <w:rFonts w:ascii="Times New Roman" w:hAnsi="Times New Roman" w:cs="Times New Roman"/>
                <w:sz w:val="28"/>
                <w:szCs w:val="28"/>
              </w:rPr>
              <w:t xml:space="preserve">Санаторно-курортное лечение и лечебно-оздоровительный туризм, деловой, пляжный, культурно-познавательный, спортивный, экстремальный, </w:t>
            </w:r>
            <w:r w:rsidRPr="00E74790">
              <w:rPr>
                <w:rFonts w:ascii="Times New Roman" w:hAnsi="Times New Roman" w:cs="Times New Roman"/>
                <w:sz w:val="28"/>
                <w:szCs w:val="28"/>
              </w:rPr>
              <w:lastRenderedPageBreak/>
              <w:t>экологический (горный) туризм</w:t>
            </w:r>
            <w:proofErr w:type="gramEnd"/>
          </w:p>
        </w:tc>
        <w:tc>
          <w:tcPr>
            <w:tcW w:w="453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Хлебопереработка, переработка эфиромасличных культур и производство парфюмерной продукции, виноградарство и виноделие</w:t>
            </w:r>
          </w:p>
        </w:tc>
      </w:tr>
      <w:tr w:rsidR="0053198C" w:rsidRPr="00E74790">
        <w:tc>
          <w:tcPr>
            <w:tcW w:w="12470" w:type="dxa"/>
            <w:gridSpan w:val="4"/>
          </w:tcPr>
          <w:p w:rsidR="0053198C" w:rsidRPr="00E74790" w:rsidRDefault="0053198C">
            <w:pPr>
              <w:pStyle w:val="ConsPlusNormal"/>
              <w:jc w:val="center"/>
              <w:outlineLvl w:val="2"/>
              <w:rPr>
                <w:rFonts w:ascii="Times New Roman" w:hAnsi="Times New Roman" w:cs="Times New Roman"/>
                <w:sz w:val="28"/>
                <w:szCs w:val="28"/>
              </w:rPr>
            </w:pPr>
            <w:r w:rsidRPr="00E74790">
              <w:rPr>
                <w:rFonts w:ascii="Times New Roman" w:hAnsi="Times New Roman" w:cs="Times New Roman"/>
                <w:sz w:val="28"/>
                <w:szCs w:val="28"/>
              </w:rPr>
              <w:lastRenderedPageBreak/>
              <w:t>МУНИЦИПАЛЬНЫЕ РАЙОНЫ</w:t>
            </w:r>
          </w:p>
        </w:tc>
      </w:tr>
      <w:tr w:rsidR="0053198C" w:rsidRPr="00E74790">
        <w:tc>
          <w:tcPr>
            <w:tcW w:w="209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Бахчисарайский</w:t>
            </w:r>
          </w:p>
        </w:tc>
        <w:tc>
          <w:tcPr>
            <w:tcW w:w="2777" w:type="dxa"/>
          </w:tcPr>
          <w:p w:rsidR="0053198C" w:rsidRPr="00E74790" w:rsidRDefault="0053198C">
            <w:pPr>
              <w:pStyle w:val="ConsPlusNormal"/>
              <w:jc w:val="both"/>
              <w:rPr>
                <w:rFonts w:ascii="Times New Roman" w:hAnsi="Times New Roman" w:cs="Times New Roman"/>
                <w:sz w:val="28"/>
                <w:szCs w:val="28"/>
              </w:rPr>
            </w:pPr>
          </w:p>
        </w:tc>
        <w:tc>
          <w:tcPr>
            <w:tcW w:w="3061" w:type="dxa"/>
          </w:tcPr>
          <w:p w:rsidR="0053198C" w:rsidRPr="00E74790" w:rsidRDefault="0053198C">
            <w:pPr>
              <w:pStyle w:val="ConsPlusNormal"/>
              <w:jc w:val="both"/>
              <w:rPr>
                <w:rFonts w:ascii="Times New Roman" w:hAnsi="Times New Roman" w:cs="Times New Roman"/>
                <w:sz w:val="28"/>
                <w:szCs w:val="28"/>
              </w:rPr>
            </w:pPr>
            <w:proofErr w:type="gramStart"/>
            <w:r w:rsidRPr="00E74790">
              <w:rPr>
                <w:rFonts w:ascii="Times New Roman" w:hAnsi="Times New Roman" w:cs="Times New Roman"/>
                <w:sz w:val="28"/>
                <w:szCs w:val="28"/>
              </w:rPr>
              <w:t>Спортивный (горный, велосипедный, пеший), культурно-познавательный, этнографический, винный, экстремальный (джампинг, скалолазание, спелеотуризм), религиозный, экологический, сельский туризм</w:t>
            </w:r>
            <w:proofErr w:type="gramEnd"/>
          </w:p>
        </w:tc>
        <w:tc>
          <w:tcPr>
            <w:tcW w:w="453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Выращивание орехов, виноградарство и виноделие, выращивание и переработка эфиромасличных и плодово-ягодных культур, овощей и орехов, производство парфюмерных и косметических средств, разведение овец, коз, коневодство, пчеловодство, разведение марикультуры</w:t>
            </w:r>
          </w:p>
        </w:tc>
      </w:tr>
      <w:tr w:rsidR="0053198C" w:rsidRPr="00E74790">
        <w:tc>
          <w:tcPr>
            <w:tcW w:w="209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Белогорский</w:t>
            </w:r>
          </w:p>
        </w:tc>
        <w:tc>
          <w:tcPr>
            <w:tcW w:w="2777" w:type="dxa"/>
          </w:tcPr>
          <w:p w:rsidR="0053198C" w:rsidRPr="00E74790" w:rsidRDefault="0053198C">
            <w:pPr>
              <w:pStyle w:val="ConsPlusNormal"/>
              <w:jc w:val="both"/>
              <w:rPr>
                <w:rFonts w:ascii="Times New Roman" w:hAnsi="Times New Roman" w:cs="Times New Roman"/>
                <w:sz w:val="28"/>
                <w:szCs w:val="28"/>
              </w:rPr>
            </w:pPr>
            <w:proofErr w:type="gramStart"/>
            <w:r w:rsidRPr="00E74790">
              <w:rPr>
                <w:rFonts w:ascii="Times New Roman" w:hAnsi="Times New Roman" w:cs="Times New Roman"/>
                <w:sz w:val="28"/>
                <w:szCs w:val="28"/>
              </w:rPr>
              <w:t>Добыча и производство стройматериалов и изделий, машиностроение (наукоемкое - производство электроники), фармацех лекарственных трав), заготовка древесины</w:t>
            </w:r>
            <w:proofErr w:type="gramEnd"/>
          </w:p>
        </w:tc>
        <w:tc>
          <w:tcPr>
            <w:tcW w:w="3061"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Спортивный (горный), культурно-познавательный, экологический, сельский зеленый туризм</w:t>
            </w:r>
          </w:p>
        </w:tc>
        <w:tc>
          <w:tcPr>
            <w:tcW w:w="453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Зерновое хозяйство, выращивание и переработка эфиромасличных и плодово-ягодных культур, овощей, разведение крупного рогатого скота, овец, коневодства, рыбоводства, переработка молока и мяса</w:t>
            </w:r>
          </w:p>
        </w:tc>
      </w:tr>
      <w:tr w:rsidR="0053198C" w:rsidRPr="00E74790">
        <w:tc>
          <w:tcPr>
            <w:tcW w:w="209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Джанкойский</w:t>
            </w:r>
          </w:p>
        </w:tc>
        <w:tc>
          <w:tcPr>
            <w:tcW w:w="277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Добыча газа, добыча йодосодержащих (в </w:t>
            </w:r>
            <w:r w:rsidRPr="00E74790">
              <w:rPr>
                <w:rFonts w:ascii="Times New Roman" w:hAnsi="Times New Roman" w:cs="Times New Roman"/>
                <w:sz w:val="28"/>
                <w:szCs w:val="28"/>
              </w:rPr>
              <w:lastRenderedPageBreak/>
              <w:t>т.ч. содержащих бром) вод и получение йода (в т.ч. брома)</w:t>
            </w:r>
          </w:p>
        </w:tc>
        <w:tc>
          <w:tcPr>
            <w:tcW w:w="3061"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Санаторно-курортное лечение и лечебно-</w:t>
            </w:r>
            <w:r w:rsidRPr="00E74790">
              <w:rPr>
                <w:rFonts w:ascii="Times New Roman" w:hAnsi="Times New Roman" w:cs="Times New Roman"/>
                <w:sz w:val="28"/>
                <w:szCs w:val="28"/>
              </w:rPr>
              <w:lastRenderedPageBreak/>
              <w:t>оздоровительный туризм, экологический, сельский туризм</w:t>
            </w:r>
          </w:p>
        </w:tc>
        <w:tc>
          <w:tcPr>
            <w:tcW w:w="453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Зерновое хозяйство, выращивание и переработка масличных и плодово-</w:t>
            </w:r>
            <w:r w:rsidRPr="00E74790">
              <w:rPr>
                <w:rFonts w:ascii="Times New Roman" w:hAnsi="Times New Roman" w:cs="Times New Roman"/>
                <w:sz w:val="28"/>
                <w:szCs w:val="28"/>
              </w:rPr>
              <w:lastRenderedPageBreak/>
              <w:t>ягодных культур, овощей, виноградарство, виноделие и производство спиртных напитков, разведение крупного рогатого скота, овец, свиней и птицы, переработка мяса и молока</w:t>
            </w:r>
          </w:p>
        </w:tc>
      </w:tr>
      <w:tr w:rsidR="0053198C" w:rsidRPr="00E74790">
        <w:tc>
          <w:tcPr>
            <w:tcW w:w="209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Кировский</w:t>
            </w:r>
          </w:p>
        </w:tc>
        <w:tc>
          <w:tcPr>
            <w:tcW w:w="277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Производство готовых металлических изделий, добыча и производство стройматериалов и изделий, фармацевтика (на основе местных лекарственных трав), мебельное производство, производство картонных изделий, производство сельхозтехники, швейное производство</w:t>
            </w:r>
          </w:p>
        </w:tc>
        <w:tc>
          <w:tcPr>
            <w:tcW w:w="3061" w:type="dxa"/>
          </w:tcPr>
          <w:p w:rsidR="0053198C" w:rsidRPr="00E74790" w:rsidRDefault="0053198C">
            <w:pPr>
              <w:pStyle w:val="ConsPlusNormal"/>
              <w:jc w:val="both"/>
              <w:rPr>
                <w:rFonts w:ascii="Times New Roman" w:hAnsi="Times New Roman" w:cs="Times New Roman"/>
                <w:sz w:val="28"/>
                <w:szCs w:val="28"/>
              </w:rPr>
            </w:pPr>
            <w:proofErr w:type="gramStart"/>
            <w:r w:rsidRPr="00E74790">
              <w:rPr>
                <w:rFonts w:ascii="Times New Roman" w:hAnsi="Times New Roman" w:cs="Times New Roman"/>
                <w:sz w:val="28"/>
                <w:szCs w:val="28"/>
              </w:rPr>
              <w:t>Санаторно-курортное лечение и лечебно-оздоровительный туризм, культурно-познавательный, спортивный (горный), этнографический, религиозный, экологический (в т.ч. любительское рыболовство), сельский зеленый туризм</w:t>
            </w:r>
            <w:proofErr w:type="gramEnd"/>
          </w:p>
        </w:tc>
        <w:tc>
          <w:tcPr>
            <w:tcW w:w="453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Зерновое хозяйство, выращивание масличных культур, выращивание и переработка плодово-ягодных культур, овощей, семеноводство, разведение крупного рогатого скота, свиней, овец и кроликов, переработка мяса и молока</w:t>
            </w:r>
          </w:p>
        </w:tc>
      </w:tr>
      <w:tr w:rsidR="0053198C" w:rsidRPr="00E74790">
        <w:tc>
          <w:tcPr>
            <w:tcW w:w="209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Красногвардейский</w:t>
            </w:r>
          </w:p>
        </w:tc>
        <w:tc>
          <w:tcPr>
            <w:tcW w:w="277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Добыча и производство строительных материалов и изделий</w:t>
            </w:r>
          </w:p>
        </w:tc>
        <w:tc>
          <w:tcPr>
            <w:tcW w:w="3061"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Экологический, сельский зеленый туризм</w:t>
            </w:r>
          </w:p>
        </w:tc>
        <w:tc>
          <w:tcPr>
            <w:tcW w:w="453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Зерновое хозяйство, виноградарство, выращивание и переработка плодово-ягодных, масличных, эфиромасличных культур и овощей, производство </w:t>
            </w:r>
            <w:r w:rsidRPr="00E74790">
              <w:rPr>
                <w:rFonts w:ascii="Times New Roman" w:hAnsi="Times New Roman" w:cs="Times New Roman"/>
                <w:sz w:val="28"/>
                <w:szCs w:val="28"/>
              </w:rPr>
              <w:lastRenderedPageBreak/>
              <w:t>комбикормов, разведение крупного рогатого скота, свиней, птицеводство, переработка мяса и молока</w:t>
            </w:r>
          </w:p>
        </w:tc>
      </w:tr>
      <w:tr w:rsidR="0053198C" w:rsidRPr="00E74790">
        <w:tc>
          <w:tcPr>
            <w:tcW w:w="209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Красноперекопский</w:t>
            </w:r>
          </w:p>
        </w:tc>
        <w:tc>
          <w:tcPr>
            <w:tcW w:w="277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Добыча и производство строительных материалов и изделий</w:t>
            </w:r>
          </w:p>
        </w:tc>
        <w:tc>
          <w:tcPr>
            <w:tcW w:w="3061"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Санаторно-курортное лечение и лечебно-оздоровительный туризм, экологический, сельский зеленый туризм</w:t>
            </w:r>
          </w:p>
        </w:tc>
        <w:tc>
          <w:tcPr>
            <w:tcW w:w="453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Зерновое хозяйство, выращивание масличных, плодово-ягодных культур и овощей, переработка овощей и масличных культур, разведение крупного рогатого скота, овец, птицеводство</w:t>
            </w:r>
          </w:p>
        </w:tc>
      </w:tr>
      <w:tr w:rsidR="0053198C" w:rsidRPr="00E74790">
        <w:tc>
          <w:tcPr>
            <w:tcW w:w="209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Ленинский</w:t>
            </w:r>
          </w:p>
        </w:tc>
        <w:tc>
          <w:tcPr>
            <w:tcW w:w="277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Добывающая промышленность (газодобыча), добыча и производство стройматериалов и изделий</w:t>
            </w:r>
          </w:p>
        </w:tc>
        <w:tc>
          <w:tcPr>
            <w:tcW w:w="3061" w:type="dxa"/>
          </w:tcPr>
          <w:p w:rsidR="0053198C" w:rsidRPr="00E74790" w:rsidRDefault="0053198C">
            <w:pPr>
              <w:pStyle w:val="ConsPlusNormal"/>
              <w:jc w:val="both"/>
              <w:rPr>
                <w:rFonts w:ascii="Times New Roman" w:hAnsi="Times New Roman" w:cs="Times New Roman"/>
                <w:sz w:val="28"/>
                <w:szCs w:val="28"/>
              </w:rPr>
            </w:pPr>
            <w:proofErr w:type="gramStart"/>
            <w:r w:rsidRPr="00E74790">
              <w:rPr>
                <w:rFonts w:ascii="Times New Roman" w:hAnsi="Times New Roman" w:cs="Times New Roman"/>
                <w:sz w:val="28"/>
                <w:szCs w:val="28"/>
              </w:rPr>
              <w:t>Санаторно-курортное лечение и лечебно-оздоровительный туризм (в т.ч. бальнеология), пляжный, спортивный (водный), экологический, сельский зеленый, яхтенный туризм</w:t>
            </w:r>
            <w:proofErr w:type="gramEnd"/>
          </w:p>
        </w:tc>
        <w:tc>
          <w:tcPr>
            <w:tcW w:w="4535" w:type="dxa"/>
          </w:tcPr>
          <w:p w:rsidR="0053198C" w:rsidRPr="00E74790" w:rsidRDefault="0053198C">
            <w:pPr>
              <w:pStyle w:val="ConsPlusNormal"/>
              <w:jc w:val="both"/>
              <w:rPr>
                <w:rFonts w:ascii="Times New Roman" w:hAnsi="Times New Roman" w:cs="Times New Roman"/>
                <w:sz w:val="28"/>
                <w:szCs w:val="28"/>
              </w:rPr>
            </w:pPr>
            <w:proofErr w:type="gramStart"/>
            <w:r w:rsidRPr="00E74790">
              <w:rPr>
                <w:rFonts w:ascii="Times New Roman" w:hAnsi="Times New Roman" w:cs="Times New Roman"/>
                <w:sz w:val="28"/>
                <w:szCs w:val="28"/>
              </w:rPr>
              <w:t>Зерновое хозяйство, выращивание масличных, эфиромасличных культур, выращивание и переработка плодово-ягодных культур, виноградарство, разведение крупного рогатого скота, свиней, овец, птицеводство, рыболовство, разведение марикультуры</w:t>
            </w:r>
            <w:proofErr w:type="gramEnd"/>
          </w:p>
        </w:tc>
      </w:tr>
      <w:tr w:rsidR="0053198C" w:rsidRPr="00E74790">
        <w:tc>
          <w:tcPr>
            <w:tcW w:w="209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Нижнегорский</w:t>
            </w:r>
          </w:p>
        </w:tc>
        <w:tc>
          <w:tcPr>
            <w:tcW w:w="277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Добыча и производство строительных материалов и изделий</w:t>
            </w:r>
          </w:p>
        </w:tc>
        <w:tc>
          <w:tcPr>
            <w:tcW w:w="3061"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Экологический туризм, сельский зеленый туризм</w:t>
            </w:r>
          </w:p>
        </w:tc>
        <w:tc>
          <w:tcPr>
            <w:tcW w:w="453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Зерновое хозяйство, зернопереработка, выращивание и переработка плодово-ягодных культур и овощей, разведение крупного рогатого скота, свиней, овец, переработка мяса и молока</w:t>
            </w:r>
          </w:p>
        </w:tc>
      </w:tr>
      <w:tr w:rsidR="0053198C" w:rsidRPr="00E74790">
        <w:tc>
          <w:tcPr>
            <w:tcW w:w="209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Первомайский</w:t>
            </w:r>
          </w:p>
        </w:tc>
        <w:tc>
          <w:tcPr>
            <w:tcW w:w="277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Добыча и производство </w:t>
            </w:r>
            <w:r w:rsidRPr="00E74790">
              <w:rPr>
                <w:rFonts w:ascii="Times New Roman" w:hAnsi="Times New Roman" w:cs="Times New Roman"/>
                <w:sz w:val="28"/>
                <w:szCs w:val="28"/>
              </w:rPr>
              <w:lastRenderedPageBreak/>
              <w:t>строительных материалов и изделий</w:t>
            </w:r>
          </w:p>
        </w:tc>
        <w:tc>
          <w:tcPr>
            <w:tcW w:w="3061"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Санаторно-курортное лечение и лечебно-</w:t>
            </w:r>
            <w:r w:rsidRPr="00E74790">
              <w:rPr>
                <w:rFonts w:ascii="Times New Roman" w:hAnsi="Times New Roman" w:cs="Times New Roman"/>
                <w:sz w:val="28"/>
                <w:szCs w:val="28"/>
              </w:rPr>
              <w:lastRenderedPageBreak/>
              <w:t>оздоровительный туризм (при использовании термальных вод), экологический, сельский зеленый, этнографический туризм</w:t>
            </w:r>
          </w:p>
        </w:tc>
        <w:tc>
          <w:tcPr>
            <w:tcW w:w="453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 xml:space="preserve">Зерновое хозяйство, выращивание масличных культур, выращивание и </w:t>
            </w:r>
            <w:r w:rsidRPr="00E74790">
              <w:rPr>
                <w:rFonts w:ascii="Times New Roman" w:hAnsi="Times New Roman" w:cs="Times New Roman"/>
                <w:sz w:val="28"/>
                <w:szCs w:val="28"/>
              </w:rPr>
              <w:lastRenderedPageBreak/>
              <w:t>переработка плодово-ягодных культур и овощей, виноградарство, разведение крупного рогатого скота, свиней, овец, птицеводство, племенное животноводство, переработка мяса и молока</w:t>
            </w:r>
          </w:p>
        </w:tc>
      </w:tr>
      <w:tr w:rsidR="0053198C" w:rsidRPr="00E74790">
        <w:tc>
          <w:tcPr>
            <w:tcW w:w="209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Раздольненский</w:t>
            </w:r>
          </w:p>
        </w:tc>
        <w:tc>
          <w:tcPr>
            <w:tcW w:w="277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Добыча и производство строительных материалов и изделий, производство косметических средств (на основе гидроминеральных ресурсов - лечебная грязь, рапа)</w:t>
            </w:r>
          </w:p>
        </w:tc>
        <w:tc>
          <w:tcPr>
            <w:tcW w:w="3061"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Пляжный, спортивный (водный, ави</w:t>
            </w:r>
            <w:proofErr w:type="gramStart"/>
            <w:r w:rsidRPr="00E74790">
              <w:rPr>
                <w:rFonts w:ascii="Times New Roman" w:hAnsi="Times New Roman" w:cs="Times New Roman"/>
                <w:sz w:val="28"/>
                <w:szCs w:val="28"/>
              </w:rPr>
              <w:t>а-</w:t>
            </w:r>
            <w:proofErr w:type="gramEnd"/>
            <w:r w:rsidRPr="00E74790">
              <w:rPr>
                <w:rFonts w:ascii="Times New Roman" w:hAnsi="Times New Roman" w:cs="Times New Roman"/>
                <w:sz w:val="28"/>
                <w:szCs w:val="28"/>
              </w:rPr>
              <w:t>), экологический, сельский зеленый, яхтенный туризм</w:t>
            </w:r>
          </w:p>
        </w:tc>
        <w:tc>
          <w:tcPr>
            <w:tcW w:w="453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Зерновое хозяйство, выращивание масличных культур, выращивание и переработка плодово-ягодных культур и овощей, разведение крупного рогатого скота, овец и коз, птицеводство, племенное животноводство</w:t>
            </w:r>
          </w:p>
        </w:tc>
      </w:tr>
      <w:tr w:rsidR="0053198C" w:rsidRPr="00E74790">
        <w:tc>
          <w:tcPr>
            <w:tcW w:w="209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Сакский</w:t>
            </w:r>
          </w:p>
        </w:tc>
        <w:tc>
          <w:tcPr>
            <w:tcW w:w="277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Добыча и производство стройматериалов и изделий</w:t>
            </w:r>
          </w:p>
        </w:tc>
        <w:tc>
          <w:tcPr>
            <w:tcW w:w="3061"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Санаторно-курортное лечение и лечебно-оздоровительный туризм пляжный, этнографический, сельский зеленый, яхтенный туризм</w:t>
            </w:r>
          </w:p>
        </w:tc>
        <w:tc>
          <w:tcPr>
            <w:tcW w:w="453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Зерновое хозяйство, выращивание плодово-ягодных культур, овощей и масличных культур, виноградарство, разведение овец, птицеводство и свиноводство, племенное животноводство и племенное птицеводство, разведение марикультуры, рыболовство, переработка мяса и молока</w:t>
            </w:r>
          </w:p>
        </w:tc>
      </w:tr>
      <w:tr w:rsidR="0053198C" w:rsidRPr="00E74790">
        <w:tc>
          <w:tcPr>
            <w:tcW w:w="209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Симферопольский</w:t>
            </w:r>
          </w:p>
        </w:tc>
        <w:tc>
          <w:tcPr>
            <w:tcW w:w="2777" w:type="dxa"/>
          </w:tcPr>
          <w:p w:rsidR="0053198C" w:rsidRPr="00E74790" w:rsidRDefault="0053198C">
            <w:pPr>
              <w:pStyle w:val="ConsPlusNormal"/>
              <w:jc w:val="both"/>
              <w:rPr>
                <w:rFonts w:ascii="Times New Roman" w:hAnsi="Times New Roman" w:cs="Times New Roman"/>
                <w:sz w:val="28"/>
                <w:szCs w:val="28"/>
              </w:rPr>
            </w:pPr>
            <w:proofErr w:type="gramStart"/>
            <w:r w:rsidRPr="00E74790">
              <w:rPr>
                <w:rFonts w:ascii="Times New Roman" w:hAnsi="Times New Roman" w:cs="Times New Roman"/>
                <w:sz w:val="28"/>
                <w:szCs w:val="28"/>
              </w:rPr>
              <w:t>Машиностроение, добыча и производство стройматериалов и изделий, мебельное производство, производство готовых металлических изделий, фармацех лекарственных трав)</w:t>
            </w:r>
            <w:proofErr w:type="gramEnd"/>
          </w:p>
        </w:tc>
        <w:tc>
          <w:tcPr>
            <w:tcW w:w="3061" w:type="dxa"/>
          </w:tcPr>
          <w:p w:rsidR="0053198C" w:rsidRPr="00E74790" w:rsidRDefault="0053198C">
            <w:pPr>
              <w:pStyle w:val="ConsPlusNormal"/>
              <w:jc w:val="both"/>
              <w:rPr>
                <w:rFonts w:ascii="Times New Roman" w:hAnsi="Times New Roman" w:cs="Times New Roman"/>
                <w:sz w:val="28"/>
                <w:szCs w:val="28"/>
              </w:rPr>
            </w:pPr>
            <w:proofErr w:type="gramStart"/>
            <w:r w:rsidRPr="00E74790">
              <w:rPr>
                <w:rFonts w:ascii="Times New Roman" w:hAnsi="Times New Roman" w:cs="Times New Roman"/>
                <w:sz w:val="28"/>
                <w:szCs w:val="28"/>
              </w:rPr>
              <w:t>Деловой, культурно-познавательный, спортивный (горный), пляжный, этнографический, винный, пляжный, сельский зеленый туризм, спелеотуризм</w:t>
            </w:r>
            <w:proofErr w:type="gramEnd"/>
          </w:p>
        </w:tc>
        <w:tc>
          <w:tcPr>
            <w:tcW w:w="453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Зерновое хозяйство, выращивание и переработка масличных культур, выращивание и переработка плодово-ягодных культур и овощей виноградарство, производство комбикормов, разведение крупного рогатого скота, свиноводство, птицеводство, племенное животноводство, рыбоводство, переработка мяса и молока</w:t>
            </w:r>
          </w:p>
        </w:tc>
      </w:tr>
      <w:tr w:rsidR="0053198C" w:rsidRPr="00E74790">
        <w:tc>
          <w:tcPr>
            <w:tcW w:w="209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Советский</w:t>
            </w:r>
          </w:p>
        </w:tc>
        <w:tc>
          <w:tcPr>
            <w:tcW w:w="277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Мебельное производство, производство готовых металлических изделий, производство картонных изделий</w:t>
            </w:r>
          </w:p>
        </w:tc>
        <w:tc>
          <w:tcPr>
            <w:tcW w:w="3061"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Санаторно-курортное лечение и лечебно-оздоровительный туризм, этнографический, экологический, сельский зеленый туризм</w:t>
            </w:r>
          </w:p>
        </w:tc>
        <w:tc>
          <w:tcPr>
            <w:tcW w:w="453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Зерновое хозяйство, выращивание овощей, масличных культур, переработка плодово-ягодных культур и овощей, виноградарство, производство комбикормов, разведение крупного рогатого скота, разведение коз и овец, птицеводство, переработка мяса и молока</w:t>
            </w:r>
          </w:p>
        </w:tc>
      </w:tr>
      <w:tr w:rsidR="0053198C" w:rsidRPr="00E74790">
        <w:tc>
          <w:tcPr>
            <w:tcW w:w="209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Черноморский</w:t>
            </w:r>
          </w:p>
        </w:tc>
        <w:tc>
          <w:tcPr>
            <w:tcW w:w="277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Газодобыча, добыча строительных материалов</w:t>
            </w:r>
          </w:p>
        </w:tc>
        <w:tc>
          <w:tcPr>
            <w:tcW w:w="3061"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Санаторно-курортное лечение и лечебно-оздоровительный туризм, культурно-познавательный, пляжный, спортивный (ави</w:t>
            </w:r>
            <w:proofErr w:type="gramStart"/>
            <w:r w:rsidRPr="00E74790">
              <w:rPr>
                <w:rFonts w:ascii="Times New Roman" w:hAnsi="Times New Roman" w:cs="Times New Roman"/>
                <w:sz w:val="28"/>
                <w:szCs w:val="28"/>
              </w:rPr>
              <w:t>а-</w:t>
            </w:r>
            <w:proofErr w:type="gramEnd"/>
            <w:r w:rsidRPr="00E74790">
              <w:rPr>
                <w:rFonts w:ascii="Times New Roman" w:hAnsi="Times New Roman" w:cs="Times New Roman"/>
                <w:sz w:val="28"/>
                <w:szCs w:val="28"/>
              </w:rPr>
              <w:t xml:space="preserve"> и водный), подводный, экстремальный, </w:t>
            </w:r>
            <w:r w:rsidRPr="00E74790">
              <w:rPr>
                <w:rFonts w:ascii="Times New Roman" w:hAnsi="Times New Roman" w:cs="Times New Roman"/>
                <w:sz w:val="28"/>
                <w:szCs w:val="28"/>
              </w:rPr>
              <w:lastRenderedPageBreak/>
              <w:t>археологический, экологический, спелеотуризм, яхтенный, сельский зеленый туризм</w:t>
            </w:r>
          </w:p>
        </w:tc>
        <w:tc>
          <w:tcPr>
            <w:tcW w:w="453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Выращивание орехов, зерновое хозяйство, выращивание масличных и эфиромасличных культур, виноградарство, выращивание и переработка плодовых культур, разведение овец и свиней, рыбоводство, разведение марикультуры (в т.ч. разведение мидий и устриц)</w:t>
            </w:r>
          </w:p>
        </w:tc>
      </w:tr>
    </w:tbl>
    <w:p w:rsidR="0053198C" w:rsidRPr="00E74790" w:rsidRDefault="0053198C">
      <w:pPr>
        <w:rPr>
          <w:rFonts w:ascii="Times New Roman" w:hAnsi="Times New Roman" w:cs="Times New Roman"/>
          <w:sz w:val="28"/>
          <w:szCs w:val="28"/>
        </w:rPr>
        <w:sectPr w:rsidR="0053198C" w:rsidRPr="00E74790">
          <w:pgSz w:w="16838" w:h="11906" w:orient="landscape"/>
          <w:pgMar w:top="1133" w:right="1440" w:bottom="566" w:left="1440" w:header="0" w:footer="0" w:gutter="0"/>
          <w:cols w:space="720"/>
        </w:sectPr>
      </w:pPr>
    </w:p>
    <w:p w:rsidR="0053198C" w:rsidRPr="00E74790" w:rsidRDefault="0053198C">
      <w:pPr>
        <w:pStyle w:val="ConsPlusNormal"/>
        <w:jc w:val="both"/>
        <w:rPr>
          <w:rFonts w:ascii="Times New Roman" w:hAnsi="Times New Roman" w:cs="Times New Roman"/>
          <w:sz w:val="28"/>
          <w:szCs w:val="28"/>
        </w:rPr>
      </w:pPr>
    </w:p>
    <w:p w:rsidR="0053198C" w:rsidRPr="00E74790" w:rsidRDefault="0053198C">
      <w:pPr>
        <w:pStyle w:val="ConsPlusNormal"/>
        <w:jc w:val="both"/>
        <w:rPr>
          <w:rFonts w:ascii="Times New Roman" w:hAnsi="Times New Roman" w:cs="Times New Roman"/>
          <w:sz w:val="28"/>
          <w:szCs w:val="28"/>
        </w:rPr>
      </w:pPr>
    </w:p>
    <w:p w:rsidR="0053198C" w:rsidRPr="00E74790" w:rsidRDefault="0053198C">
      <w:pPr>
        <w:pStyle w:val="ConsPlusNormal"/>
        <w:jc w:val="both"/>
        <w:rPr>
          <w:rFonts w:ascii="Times New Roman" w:hAnsi="Times New Roman" w:cs="Times New Roman"/>
          <w:sz w:val="28"/>
          <w:szCs w:val="28"/>
        </w:rPr>
      </w:pPr>
    </w:p>
    <w:p w:rsidR="0053198C" w:rsidRPr="00E74790" w:rsidRDefault="0053198C">
      <w:pPr>
        <w:pStyle w:val="ConsPlusNormal"/>
        <w:jc w:val="both"/>
        <w:rPr>
          <w:rFonts w:ascii="Times New Roman" w:hAnsi="Times New Roman" w:cs="Times New Roman"/>
          <w:sz w:val="28"/>
          <w:szCs w:val="28"/>
        </w:rPr>
      </w:pPr>
    </w:p>
    <w:p w:rsidR="0053198C" w:rsidRPr="00E74790" w:rsidRDefault="0053198C">
      <w:pPr>
        <w:pStyle w:val="ConsPlusNormal"/>
        <w:jc w:val="both"/>
        <w:rPr>
          <w:rFonts w:ascii="Times New Roman" w:hAnsi="Times New Roman" w:cs="Times New Roman"/>
          <w:sz w:val="28"/>
          <w:szCs w:val="28"/>
        </w:rPr>
      </w:pPr>
    </w:p>
    <w:p w:rsidR="0053198C" w:rsidRPr="00E74790" w:rsidRDefault="0053198C">
      <w:pPr>
        <w:pStyle w:val="ConsPlusNormal"/>
        <w:jc w:val="right"/>
        <w:outlineLvl w:val="1"/>
        <w:rPr>
          <w:rFonts w:ascii="Times New Roman" w:hAnsi="Times New Roman" w:cs="Times New Roman"/>
          <w:sz w:val="28"/>
          <w:szCs w:val="28"/>
        </w:rPr>
      </w:pPr>
      <w:r w:rsidRPr="00E74790">
        <w:rPr>
          <w:rFonts w:ascii="Times New Roman" w:hAnsi="Times New Roman" w:cs="Times New Roman"/>
          <w:sz w:val="28"/>
          <w:szCs w:val="28"/>
        </w:rPr>
        <w:t>Приложение 10</w:t>
      </w:r>
    </w:p>
    <w:p w:rsidR="0053198C" w:rsidRPr="00E74790" w:rsidRDefault="0053198C">
      <w:pPr>
        <w:pStyle w:val="ConsPlusNormal"/>
        <w:jc w:val="right"/>
        <w:rPr>
          <w:rFonts w:ascii="Times New Roman" w:hAnsi="Times New Roman" w:cs="Times New Roman"/>
          <w:sz w:val="28"/>
          <w:szCs w:val="28"/>
        </w:rPr>
      </w:pPr>
      <w:r w:rsidRPr="00E74790">
        <w:rPr>
          <w:rFonts w:ascii="Times New Roman" w:hAnsi="Times New Roman" w:cs="Times New Roman"/>
          <w:sz w:val="28"/>
          <w:szCs w:val="28"/>
        </w:rPr>
        <w:t>к Стратегии</w:t>
      </w:r>
    </w:p>
    <w:p w:rsidR="0053198C" w:rsidRPr="00E74790" w:rsidRDefault="0053198C">
      <w:pPr>
        <w:pStyle w:val="ConsPlusNormal"/>
        <w:jc w:val="right"/>
        <w:rPr>
          <w:rFonts w:ascii="Times New Roman" w:hAnsi="Times New Roman" w:cs="Times New Roman"/>
          <w:sz w:val="28"/>
          <w:szCs w:val="28"/>
        </w:rPr>
      </w:pPr>
      <w:r w:rsidRPr="00E74790">
        <w:rPr>
          <w:rFonts w:ascii="Times New Roman" w:hAnsi="Times New Roman" w:cs="Times New Roman"/>
          <w:sz w:val="28"/>
          <w:szCs w:val="28"/>
        </w:rPr>
        <w:t>социально-экономического развития</w:t>
      </w:r>
    </w:p>
    <w:p w:rsidR="0053198C" w:rsidRPr="00E74790" w:rsidRDefault="0053198C">
      <w:pPr>
        <w:pStyle w:val="ConsPlusNormal"/>
        <w:jc w:val="right"/>
        <w:rPr>
          <w:rFonts w:ascii="Times New Roman" w:hAnsi="Times New Roman" w:cs="Times New Roman"/>
          <w:sz w:val="28"/>
          <w:szCs w:val="28"/>
        </w:rPr>
      </w:pPr>
      <w:r w:rsidRPr="00E74790">
        <w:rPr>
          <w:rFonts w:ascii="Times New Roman" w:hAnsi="Times New Roman" w:cs="Times New Roman"/>
          <w:sz w:val="28"/>
          <w:szCs w:val="28"/>
        </w:rPr>
        <w:t>Республики Крым до 2030 года</w:t>
      </w:r>
    </w:p>
    <w:p w:rsidR="0053198C" w:rsidRPr="00E74790" w:rsidRDefault="0053198C">
      <w:pPr>
        <w:pStyle w:val="ConsPlusNormal"/>
        <w:jc w:val="center"/>
        <w:rPr>
          <w:rFonts w:ascii="Times New Roman" w:hAnsi="Times New Roman" w:cs="Times New Roman"/>
          <w:sz w:val="28"/>
          <w:szCs w:val="28"/>
        </w:rPr>
      </w:pPr>
    </w:p>
    <w:p w:rsidR="0053198C" w:rsidRPr="00E74790" w:rsidRDefault="0053198C">
      <w:pPr>
        <w:pStyle w:val="ConsPlusTitle"/>
        <w:jc w:val="center"/>
        <w:rPr>
          <w:rFonts w:ascii="Times New Roman" w:hAnsi="Times New Roman" w:cs="Times New Roman"/>
          <w:sz w:val="28"/>
          <w:szCs w:val="28"/>
        </w:rPr>
      </w:pPr>
      <w:r w:rsidRPr="00E74790">
        <w:rPr>
          <w:rFonts w:ascii="Times New Roman" w:hAnsi="Times New Roman" w:cs="Times New Roman"/>
          <w:sz w:val="28"/>
          <w:szCs w:val="28"/>
        </w:rPr>
        <w:t>ПРИОРИТЕТНЫЕ ПЕРСПЕКТИВНЫЕ КЛЮЧЕВЫЕ ПРОЕКТЫ И ИХ ЛОКАЛИЗАЦИЯ</w:t>
      </w:r>
    </w:p>
    <w:p w:rsidR="0053198C" w:rsidRPr="00E74790" w:rsidRDefault="0053198C">
      <w:pPr>
        <w:pStyle w:val="ConsPlusTitle"/>
        <w:jc w:val="center"/>
        <w:rPr>
          <w:rFonts w:ascii="Times New Roman" w:hAnsi="Times New Roman" w:cs="Times New Roman"/>
          <w:sz w:val="28"/>
          <w:szCs w:val="28"/>
        </w:rPr>
      </w:pPr>
      <w:r w:rsidRPr="00E74790">
        <w:rPr>
          <w:rFonts w:ascii="Times New Roman" w:hAnsi="Times New Roman" w:cs="Times New Roman"/>
          <w:sz w:val="28"/>
          <w:szCs w:val="28"/>
        </w:rPr>
        <w:t>НА ТЕРРИТОРИИ РЕСПУБЛИКИ КРЫМ</w:t>
      </w:r>
    </w:p>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Основной целью пространственного развития Республики Крым является устойчивое и сбалансированное развитие всех муниципальных образований Республики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Снижение современных диспропорций в территориальном развитии будет происходить при реализации максимального количества потенциальных возможностей в каждом муниципальном образовании. Важной задачей является повышение устойчивости экономик поселений и муниципальных образований, для чего необходимо привлекать инвестиционные проекты, которые способствовали бы не только усилению существующих компетенций, но также диверсифицировали экономическую базу.</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Важным фактором, влияющим на инвестиционную привлекательность территории, является наличие на территории стратегически важных объектов коммунально-инженерной (объектов вод</w:t>
      </w:r>
      <w:proofErr w:type="gramStart"/>
      <w:r w:rsidRPr="00E74790">
        <w:rPr>
          <w:rFonts w:ascii="Times New Roman" w:hAnsi="Times New Roman" w:cs="Times New Roman"/>
          <w:sz w:val="28"/>
          <w:szCs w:val="28"/>
        </w:rPr>
        <w:t>о-</w:t>
      </w:r>
      <w:proofErr w:type="gramEnd"/>
      <w:r w:rsidRPr="00E74790">
        <w:rPr>
          <w:rFonts w:ascii="Times New Roman" w:hAnsi="Times New Roman" w:cs="Times New Roman"/>
          <w:sz w:val="28"/>
          <w:szCs w:val="28"/>
        </w:rPr>
        <w:t>, электро-, тепло- и газоснабжения) и транспортной инфраструктур, обеспечивающих функционирование социально-экономического комплекса. Для привлечения новых инвесторов и повышения эффективности на существующих предприятиях необходимо создание объектов инвестиционной инфраструктуры - индустриальных и агроиндустриальных парков и стимулирование образования кластеров.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Требуется привлекать в Республику Крым крупные инвестиционные проекты межмуниципального характера, реализация которых позволит решить проблемы нескольких межмуниципальных образований.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Перечень приоритетных перспективных ключевых проектов представлен в Таблице 1.</w:t>
      </w:r>
    </w:p>
    <w:p w:rsidR="0053198C" w:rsidRPr="00E74790" w:rsidRDefault="0053198C">
      <w:pPr>
        <w:pStyle w:val="ConsPlusNormal"/>
        <w:jc w:val="both"/>
        <w:rPr>
          <w:rFonts w:ascii="Times New Roman" w:hAnsi="Times New Roman" w:cs="Times New Roman"/>
          <w:sz w:val="28"/>
          <w:szCs w:val="28"/>
        </w:rPr>
      </w:pPr>
    </w:p>
    <w:p w:rsidR="0053198C" w:rsidRPr="00E74790" w:rsidRDefault="0053198C">
      <w:pPr>
        <w:pStyle w:val="ConsPlusNormal"/>
        <w:jc w:val="right"/>
        <w:outlineLvl w:val="2"/>
        <w:rPr>
          <w:rFonts w:ascii="Times New Roman" w:hAnsi="Times New Roman" w:cs="Times New Roman"/>
          <w:sz w:val="28"/>
          <w:szCs w:val="28"/>
        </w:rPr>
      </w:pPr>
      <w:r w:rsidRPr="00E74790">
        <w:rPr>
          <w:rFonts w:ascii="Times New Roman" w:hAnsi="Times New Roman" w:cs="Times New Roman"/>
          <w:sz w:val="28"/>
          <w:szCs w:val="28"/>
        </w:rPr>
        <w:t>Таблица 1</w:t>
      </w:r>
    </w:p>
    <w:p w:rsidR="0053198C" w:rsidRPr="00E74790" w:rsidRDefault="0053198C">
      <w:pPr>
        <w:pStyle w:val="ConsPlusNormal"/>
        <w:jc w:val="right"/>
        <w:rPr>
          <w:rFonts w:ascii="Times New Roman" w:hAnsi="Times New Roman" w:cs="Times New Roman"/>
          <w:sz w:val="28"/>
          <w:szCs w:val="28"/>
        </w:rPr>
      </w:pPr>
    </w:p>
    <w:p w:rsidR="0053198C" w:rsidRPr="00E74790" w:rsidRDefault="0053198C">
      <w:pPr>
        <w:pStyle w:val="ConsPlusTitle"/>
        <w:jc w:val="center"/>
        <w:rPr>
          <w:rFonts w:ascii="Times New Roman" w:hAnsi="Times New Roman" w:cs="Times New Roman"/>
          <w:sz w:val="28"/>
          <w:szCs w:val="28"/>
        </w:rPr>
      </w:pPr>
      <w:bookmarkStart w:id="69" w:name="P7260"/>
      <w:bookmarkEnd w:id="69"/>
      <w:r w:rsidRPr="00E74790">
        <w:rPr>
          <w:rFonts w:ascii="Times New Roman" w:hAnsi="Times New Roman" w:cs="Times New Roman"/>
          <w:sz w:val="28"/>
          <w:szCs w:val="28"/>
        </w:rPr>
        <w:lastRenderedPageBreak/>
        <w:t>Приоритетные реализующиеся и перспективные ключевые проекты,</w:t>
      </w:r>
    </w:p>
    <w:p w:rsidR="0053198C" w:rsidRPr="00E74790" w:rsidRDefault="0053198C">
      <w:pPr>
        <w:pStyle w:val="ConsPlusTitle"/>
        <w:jc w:val="center"/>
        <w:rPr>
          <w:rFonts w:ascii="Times New Roman" w:hAnsi="Times New Roman" w:cs="Times New Roman"/>
          <w:sz w:val="28"/>
          <w:szCs w:val="28"/>
        </w:rPr>
      </w:pPr>
      <w:proofErr w:type="gramStart"/>
      <w:r w:rsidRPr="00E74790">
        <w:rPr>
          <w:rFonts w:ascii="Times New Roman" w:hAnsi="Times New Roman" w:cs="Times New Roman"/>
          <w:sz w:val="28"/>
          <w:szCs w:val="28"/>
        </w:rPr>
        <w:t>имеющие</w:t>
      </w:r>
      <w:proofErr w:type="gramEnd"/>
      <w:r w:rsidRPr="00E74790">
        <w:rPr>
          <w:rFonts w:ascii="Times New Roman" w:hAnsi="Times New Roman" w:cs="Times New Roman"/>
          <w:sz w:val="28"/>
          <w:szCs w:val="28"/>
        </w:rPr>
        <w:t xml:space="preserve"> стратегическое значение для социально-экономического</w:t>
      </w:r>
    </w:p>
    <w:p w:rsidR="0053198C" w:rsidRPr="00E74790" w:rsidRDefault="0053198C">
      <w:pPr>
        <w:pStyle w:val="ConsPlusTitle"/>
        <w:jc w:val="center"/>
        <w:rPr>
          <w:rFonts w:ascii="Times New Roman" w:hAnsi="Times New Roman" w:cs="Times New Roman"/>
          <w:sz w:val="28"/>
          <w:szCs w:val="28"/>
        </w:rPr>
      </w:pPr>
      <w:r w:rsidRPr="00E74790">
        <w:rPr>
          <w:rFonts w:ascii="Times New Roman" w:hAnsi="Times New Roman" w:cs="Times New Roman"/>
          <w:sz w:val="28"/>
          <w:szCs w:val="28"/>
        </w:rPr>
        <w:t>развития Республики Крым</w:t>
      </w:r>
    </w:p>
    <w:p w:rsidR="0053198C" w:rsidRPr="00E74790" w:rsidRDefault="0053198C">
      <w:pPr>
        <w:pStyle w:val="ConsPlusNormal"/>
        <w:jc w:val="center"/>
        <w:rPr>
          <w:rFonts w:ascii="Times New Roman" w:hAnsi="Times New Roman" w:cs="Times New Roman"/>
          <w:sz w:val="28"/>
          <w:szCs w:val="28"/>
        </w:rPr>
      </w:pPr>
    </w:p>
    <w:p w:rsidR="0053198C" w:rsidRPr="00E74790" w:rsidRDefault="0053198C">
      <w:pPr>
        <w:rPr>
          <w:rFonts w:ascii="Times New Roman" w:hAnsi="Times New Roman" w:cs="Times New Roman"/>
          <w:sz w:val="28"/>
          <w:szCs w:val="28"/>
        </w:rPr>
        <w:sectPr w:rsidR="0053198C" w:rsidRPr="00E74790">
          <w:pgSz w:w="11906" w:h="16838"/>
          <w:pgMar w:top="1440" w:right="566" w:bottom="1440" w:left="1133"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082"/>
        <w:gridCol w:w="3515"/>
        <w:gridCol w:w="2268"/>
        <w:gridCol w:w="1417"/>
      </w:tblGrid>
      <w:tr w:rsidR="0053198C" w:rsidRPr="00E74790">
        <w:tc>
          <w:tcPr>
            <w:tcW w:w="68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lastRenderedPageBreak/>
              <w:t xml:space="preserve">N </w:t>
            </w:r>
            <w:proofErr w:type="gramStart"/>
            <w:r w:rsidRPr="00E74790">
              <w:rPr>
                <w:rFonts w:ascii="Times New Roman" w:hAnsi="Times New Roman" w:cs="Times New Roman"/>
                <w:sz w:val="28"/>
                <w:szCs w:val="28"/>
              </w:rPr>
              <w:t>п</w:t>
            </w:r>
            <w:proofErr w:type="gramEnd"/>
            <w:r w:rsidRPr="00E74790">
              <w:rPr>
                <w:rFonts w:ascii="Times New Roman" w:hAnsi="Times New Roman" w:cs="Times New Roman"/>
                <w:sz w:val="28"/>
                <w:szCs w:val="28"/>
              </w:rPr>
              <w:t>/п</w:t>
            </w:r>
          </w:p>
        </w:tc>
        <w:tc>
          <w:tcPr>
            <w:tcW w:w="4082"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Территория</w:t>
            </w:r>
          </w:p>
        </w:tc>
        <w:tc>
          <w:tcPr>
            <w:tcW w:w="3515"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Инвестиционный проект</w:t>
            </w:r>
          </w:p>
        </w:tc>
        <w:tc>
          <w:tcPr>
            <w:tcW w:w="2268"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Отрасль</w:t>
            </w:r>
          </w:p>
        </w:tc>
        <w:tc>
          <w:tcPr>
            <w:tcW w:w="141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Срок реализации (годы)</w:t>
            </w:r>
          </w:p>
        </w:tc>
      </w:tr>
      <w:tr w:rsidR="0053198C" w:rsidRPr="00E74790">
        <w:tc>
          <w:tcPr>
            <w:tcW w:w="680"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1</w:t>
            </w:r>
          </w:p>
        </w:tc>
        <w:tc>
          <w:tcPr>
            <w:tcW w:w="4082"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2</w:t>
            </w:r>
          </w:p>
        </w:tc>
        <w:tc>
          <w:tcPr>
            <w:tcW w:w="3515"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3</w:t>
            </w:r>
          </w:p>
        </w:tc>
        <w:tc>
          <w:tcPr>
            <w:tcW w:w="2268"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4</w:t>
            </w:r>
          </w:p>
        </w:tc>
        <w:tc>
          <w:tcPr>
            <w:tcW w:w="1417"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5</w:t>
            </w:r>
          </w:p>
        </w:tc>
      </w:tr>
      <w:tr w:rsidR="0053198C" w:rsidRPr="00E74790">
        <w:tc>
          <w:tcPr>
            <w:tcW w:w="11962" w:type="dxa"/>
            <w:gridSpan w:val="5"/>
          </w:tcPr>
          <w:p w:rsidR="0053198C" w:rsidRPr="00E74790" w:rsidRDefault="0053198C">
            <w:pPr>
              <w:pStyle w:val="ConsPlusNormal"/>
              <w:jc w:val="center"/>
              <w:outlineLvl w:val="3"/>
              <w:rPr>
                <w:rFonts w:ascii="Times New Roman" w:hAnsi="Times New Roman" w:cs="Times New Roman"/>
                <w:sz w:val="28"/>
                <w:szCs w:val="28"/>
              </w:rPr>
            </w:pPr>
            <w:r w:rsidRPr="00E74790">
              <w:rPr>
                <w:rFonts w:ascii="Times New Roman" w:hAnsi="Times New Roman" w:cs="Times New Roman"/>
                <w:sz w:val="28"/>
                <w:szCs w:val="28"/>
              </w:rPr>
              <w:t>МЕЖРАЙОННЫЕ ПРОЕКТЫ</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w:t>
            </w:r>
          </w:p>
        </w:tc>
        <w:tc>
          <w:tcPr>
            <w:tcW w:w="408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Городские округа Симферополь, Феодосия и Керчь</w:t>
            </w: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Создание судостроительного кластера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Промышленность</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w:t>
            </w:r>
          </w:p>
        </w:tc>
        <w:tc>
          <w:tcPr>
            <w:tcW w:w="408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Городские округа Армянск и Красноперекопск, Красноперекопский район</w:t>
            </w: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Создание химического кластера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Промышленность</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2021 - 2026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3.</w:t>
            </w:r>
          </w:p>
        </w:tc>
        <w:tc>
          <w:tcPr>
            <w:tcW w:w="4082" w:type="dxa"/>
          </w:tcPr>
          <w:p w:rsidR="0053198C" w:rsidRPr="00E74790" w:rsidRDefault="0053198C">
            <w:pPr>
              <w:pStyle w:val="ConsPlusNormal"/>
              <w:jc w:val="both"/>
              <w:rPr>
                <w:rFonts w:ascii="Times New Roman" w:hAnsi="Times New Roman" w:cs="Times New Roman"/>
                <w:sz w:val="28"/>
                <w:szCs w:val="28"/>
              </w:rPr>
            </w:pPr>
            <w:proofErr w:type="gramStart"/>
            <w:r w:rsidRPr="00E74790">
              <w:rPr>
                <w:rFonts w:ascii="Times New Roman" w:hAnsi="Times New Roman" w:cs="Times New Roman"/>
                <w:sz w:val="28"/>
                <w:szCs w:val="28"/>
              </w:rPr>
              <w:t>Советский район, Сакский район, Черноморский район, Красноперекопский район, Раздольненский район, Джанкойский район, Кировский район, Нижнегорский район, Белогорский район, Бахчисарайский район, городские округа Симферополь, Евпатория, Джанкой, Феодосия, Керчь, Судак и другие территории</w:t>
            </w:r>
            <w:proofErr w:type="gramEnd"/>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Создание агропромышленного пищевого кластера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4.</w:t>
            </w:r>
          </w:p>
        </w:tc>
        <w:tc>
          <w:tcPr>
            <w:tcW w:w="4082" w:type="dxa"/>
          </w:tcPr>
          <w:p w:rsidR="0053198C" w:rsidRPr="00E74790" w:rsidRDefault="0053198C">
            <w:pPr>
              <w:pStyle w:val="ConsPlusNormal"/>
              <w:jc w:val="both"/>
              <w:rPr>
                <w:rFonts w:ascii="Times New Roman" w:hAnsi="Times New Roman" w:cs="Times New Roman"/>
                <w:sz w:val="28"/>
                <w:szCs w:val="28"/>
              </w:rPr>
            </w:pPr>
            <w:proofErr w:type="gramStart"/>
            <w:r w:rsidRPr="00E74790">
              <w:rPr>
                <w:rFonts w:ascii="Times New Roman" w:hAnsi="Times New Roman" w:cs="Times New Roman"/>
                <w:sz w:val="28"/>
                <w:szCs w:val="28"/>
              </w:rPr>
              <w:t>Городские округа Евпатория, Саки, Ялта, Симферополь, Алушта, Керчь, Феодосия, Судак и другие территории</w:t>
            </w:r>
            <w:proofErr w:type="gramEnd"/>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Создание медико-биологического кластера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Промышленность, АПК, санаторно-курортный и туристский </w:t>
            </w:r>
            <w:r w:rsidRPr="00E74790">
              <w:rPr>
                <w:rFonts w:ascii="Times New Roman" w:hAnsi="Times New Roman" w:cs="Times New Roman"/>
                <w:sz w:val="28"/>
                <w:szCs w:val="28"/>
              </w:rPr>
              <w:lastRenderedPageBreak/>
              <w:t>комплексы, сфера услуг</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2021 - 2030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5.</w:t>
            </w:r>
          </w:p>
        </w:tc>
        <w:tc>
          <w:tcPr>
            <w:tcW w:w="408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Городские округа Ялта, Симферополь, Евпатория, Алушта, Керчь, Феодосия и другие территории</w:t>
            </w: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Создание кластера креативной индустрии</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Промышленность, сфера услуг, санаторно-курортный и туристский комплексы</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2021 - 2030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6.</w:t>
            </w:r>
          </w:p>
        </w:tc>
        <w:tc>
          <w:tcPr>
            <w:tcW w:w="4082" w:type="dxa"/>
          </w:tcPr>
          <w:p w:rsidR="0053198C" w:rsidRPr="00E74790" w:rsidRDefault="0053198C">
            <w:pPr>
              <w:pStyle w:val="ConsPlusNormal"/>
              <w:jc w:val="both"/>
              <w:rPr>
                <w:rFonts w:ascii="Times New Roman" w:hAnsi="Times New Roman" w:cs="Times New Roman"/>
                <w:sz w:val="28"/>
                <w:szCs w:val="28"/>
              </w:rPr>
            </w:pPr>
            <w:proofErr w:type="gramStart"/>
            <w:r w:rsidRPr="00E74790">
              <w:rPr>
                <w:rFonts w:ascii="Times New Roman" w:hAnsi="Times New Roman" w:cs="Times New Roman"/>
                <w:sz w:val="28"/>
                <w:szCs w:val="28"/>
              </w:rPr>
              <w:t>Ленинский, Кировский, Белогорский, Симферопольский, Бахчисарайский районы, городские округа Керчь, Феодосия, Симферополь</w:t>
            </w:r>
            <w:proofErr w:type="gramEnd"/>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Строительство магистрального газопровода Керчь - Симферополь - Севастополь с отводами к </w:t>
            </w:r>
            <w:proofErr w:type="gramStart"/>
            <w:r w:rsidRPr="00E74790">
              <w:rPr>
                <w:rFonts w:ascii="Times New Roman" w:hAnsi="Times New Roman" w:cs="Times New Roman"/>
                <w:sz w:val="28"/>
                <w:szCs w:val="28"/>
              </w:rPr>
              <w:t>Симферопольской</w:t>
            </w:r>
            <w:proofErr w:type="gramEnd"/>
            <w:r w:rsidRPr="00E74790">
              <w:rPr>
                <w:rFonts w:ascii="Times New Roman" w:hAnsi="Times New Roman" w:cs="Times New Roman"/>
                <w:sz w:val="28"/>
                <w:szCs w:val="28"/>
              </w:rPr>
              <w:t xml:space="preserve"> ПГУ-ТЭС и Севастопольской ПГУ-ТЭС</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Коммунально-инженерная инфраструктура</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2015 - 2018</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7.</w:t>
            </w:r>
          </w:p>
        </w:tc>
        <w:tc>
          <w:tcPr>
            <w:tcW w:w="408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Городские округа Феодосия и Судак</w:t>
            </w: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Реконструкция водовода Феодосия - Судак</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Коммунально-инженерная инфраструктура</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2015 - 2020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8.</w:t>
            </w:r>
          </w:p>
        </w:tc>
        <w:tc>
          <w:tcPr>
            <w:tcW w:w="408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Джанкойский, Нижнегорский, Советский, Кировский, Ленинский районы, городские округа Феодосия и Керчь</w:t>
            </w: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трактов водоподачи от Нежинского, Просторненского, Новогригорьевского водозаборов до г. Керчь и г. Феодосия</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Коммунально-инженерная инфраструктура</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2015 - 2020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9.</w:t>
            </w:r>
          </w:p>
        </w:tc>
        <w:tc>
          <w:tcPr>
            <w:tcW w:w="408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Городские округа Феодосия, Судак, Алушта, Ялта</w:t>
            </w: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Строительство и реконструкция </w:t>
            </w:r>
            <w:r w:rsidRPr="00E74790">
              <w:rPr>
                <w:rFonts w:ascii="Times New Roman" w:hAnsi="Times New Roman" w:cs="Times New Roman"/>
                <w:sz w:val="28"/>
                <w:szCs w:val="28"/>
              </w:rPr>
              <w:lastRenderedPageBreak/>
              <w:t>автомобильной дороги Феодосия - Судак - Алушта - Ялта - Севастополь, реконструкция автомобильной дороги Приветное - Белогорск</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 xml:space="preserve">Транспортно-логистический </w:t>
            </w:r>
            <w:r w:rsidRPr="00E74790">
              <w:rPr>
                <w:rFonts w:ascii="Times New Roman" w:hAnsi="Times New Roman" w:cs="Times New Roman"/>
                <w:sz w:val="28"/>
                <w:szCs w:val="28"/>
              </w:rPr>
              <w:lastRenderedPageBreak/>
              <w:t>комплекс</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2015 - 2020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10.</w:t>
            </w:r>
          </w:p>
        </w:tc>
        <w:tc>
          <w:tcPr>
            <w:tcW w:w="408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Ленинский район, городской округ Керчь</w:t>
            </w: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Транспортный переход через Керченский пролив и подходы к переходу</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Транспортно-логистический комплекс</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2015 - 2020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11.</w:t>
            </w:r>
          </w:p>
        </w:tc>
        <w:tc>
          <w:tcPr>
            <w:tcW w:w="408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Симферопольский, Красногвардейский, Джанкойский районы, городские округа Симферополь, Джанкой и Алушта</w:t>
            </w: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и реконструкция автомобильной дороги Алушта - Симферополь - Джанкой - граница с Украиной</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Транспортно-логистический комплекс</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2015 - 2020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12.</w:t>
            </w:r>
          </w:p>
        </w:tc>
        <w:tc>
          <w:tcPr>
            <w:tcW w:w="408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Симферопольский и Сакский районы, городские округа Симферополь, Евпатория и Саки</w:t>
            </w: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и реконструкция автомобильной дороги Симферополь - Евпатория - Мирный</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Транспортно-логистический комплекс</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2015 - 2020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13.</w:t>
            </w:r>
          </w:p>
        </w:tc>
        <w:tc>
          <w:tcPr>
            <w:tcW w:w="4082" w:type="dxa"/>
          </w:tcPr>
          <w:p w:rsidR="0053198C" w:rsidRPr="00E74790" w:rsidRDefault="0053198C">
            <w:pPr>
              <w:pStyle w:val="ConsPlusNormal"/>
              <w:jc w:val="both"/>
              <w:rPr>
                <w:rFonts w:ascii="Times New Roman" w:hAnsi="Times New Roman" w:cs="Times New Roman"/>
                <w:sz w:val="28"/>
                <w:szCs w:val="28"/>
              </w:rPr>
            </w:pPr>
            <w:proofErr w:type="gramStart"/>
            <w:r w:rsidRPr="00E74790">
              <w:rPr>
                <w:rFonts w:ascii="Times New Roman" w:hAnsi="Times New Roman" w:cs="Times New Roman"/>
                <w:sz w:val="28"/>
                <w:szCs w:val="28"/>
              </w:rPr>
              <w:t>Ленинский, Кировский, Белогорский, Симферопольский, Бахчисарайский районы, городские округа Керчь, Феодосия, Симферополь</w:t>
            </w:r>
            <w:proofErr w:type="gramEnd"/>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и реконструкция автомобильной дороги Керчь - Феодосия - Белогорск - Симферополь - Бахчисарай - Севастополь</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Транспортно-логистический комплекс</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2015 - 2020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14.</w:t>
            </w:r>
          </w:p>
        </w:tc>
        <w:tc>
          <w:tcPr>
            <w:tcW w:w="4082"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Симферопольский, Сакский, </w:t>
            </w:r>
            <w:r w:rsidRPr="00E74790">
              <w:rPr>
                <w:rFonts w:ascii="Times New Roman" w:hAnsi="Times New Roman" w:cs="Times New Roman"/>
                <w:sz w:val="28"/>
                <w:szCs w:val="28"/>
              </w:rPr>
              <w:lastRenderedPageBreak/>
              <w:t>Красногвардейский, Первомайский, Красноперекопский районы, городские округа Красноперекопск, Симферополь</w:t>
            </w: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 xml:space="preserve">Строительство и </w:t>
            </w:r>
            <w:r w:rsidRPr="00E74790">
              <w:rPr>
                <w:rFonts w:ascii="Times New Roman" w:hAnsi="Times New Roman" w:cs="Times New Roman"/>
                <w:sz w:val="28"/>
                <w:szCs w:val="28"/>
              </w:rPr>
              <w:lastRenderedPageBreak/>
              <w:t>реконструкция автомобильной дороги Симферополь - Красноперекопск - Армянск - граница с Украиной</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Транспортно-</w:t>
            </w:r>
            <w:r w:rsidRPr="00E74790">
              <w:rPr>
                <w:rFonts w:ascii="Times New Roman" w:hAnsi="Times New Roman" w:cs="Times New Roman"/>
                <w:sz w:val="28"/>
                <w:szCs w:val="28"/>
              </w:rPr>
              <w:lastRenderedPageBreak/>
              <w:t>логистический комплекс</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 xml:space="preserve">2018 - </w:t>
            </w:r>
            <w:r w:rsidRPr="00E74790">
              <w:rPr>
                <w:rFonts w:ascii="Times New Roman" w:hAnsi="Times New Roman" w:cs="Times New Roman"/>
                <w:sz w:val="28"/>
                <w:szCs w:val="28"/>
              </w:rPr>
              <w:lastRenderedPageBreak/>
              <w:t>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15.</w:t>
            </w:r>
          </w:p>
        </w:tc>
        <w:tc>
          <w:tcPr>
            <w:tcW w:w="4082" w:type="dxa"/>
          </w:tcPr>
          <w:p w:rsidR="0053198C" w:rsidRPr="00E74790" w:rsidRDefault="0053198C">
            <w:pPr>
              <w:pStyle w:val="ConsPlusNormal"/>
              <w:jc w:val="both"/>
              <w:rPr>
                <w:rFonts w:ascii="Times New Roman" w:hAnsi="Times New Roman" w:cs="Times New Roman"/>
                <w:sz w:val="28"/>
                <w:szCs w:val="28"/>
              </w:rPr>
            </w:pPr>
            <w:proofErr w:type="gramStart"/>
            <w:r w:rsidRPr="00E74790">
              <w:rPr>
                <w:rFonts w:ascii="Times New Roman" w:hAnsi="Times New Roman" w:cs="Times New Roman"/>
                <w:sz w:val="28"/>
                <w:szCs w:val="28"/>
              </w:rPr>
              <w:t>Городские округа Керчь, Феодосия, Джанкой, Ленинский, Кировский, Советский, Нижнегорский, Джанкойский районы</w:t>
            </w:r>
            <w:proofErr w:type="gramEnd"/>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Электрификация участков Джанкой - Керчь, Владиславовка - Феодосия. Строительство второго пути на участке Джанкой - Керчь. Реконструкция путевого развития и устройств сигнализации, централизации и блокировки станций участка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Транспортно-логистический комплекс</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2021 - 2030</w:t>
            </w:r>
          </w:p>
        </w:tc>
      </w:tr>
      <w:tr w:rsidR="0053198C" w:rsidRPr="00E74790">
        <w:tc>
          <w:tcPr>
            <w:tcW w:w="11962" w:type="dxa"/>
            <w:gridSpan w:val="5"/>
          </w:tcPr>
          <w:p w:rsidR="0053198C" w:rsidRPr="00E74790" w:rsidRDefault="0053198C">
            <w:pPr>
              <w:pStyle w:val="ConsPlusNormal"/>
              <w:jc w:val="center"/>
              <w:outlineLvl w:val="3"/>
              <w:rPr>
                <w:rFonts w:ascii="Times New Roman" w:hAnsi="Times New Roman" w:cs="Times New Roman"/>
                <w:sz w:val="28"/>
                <w:szCs w:val="28"/>
              </w:rPr>
            </w:pPr>
            <w:r w:rsidRPr="00E74790">
              <w:rPr>
                <w:rFonts w:ascii="Times New Roman" w:hAnsi="Times New Roman" w:cs="Times New Roman"/>
                <w:sz w:val="28"/>
                <w:szCs w:val="28"/>
              </w:rPr>
              <w:t>ПРОЕКТЫ, ЛОКАЛИЗОВАННЫЕ В МУНИЦИПАЛЬНЫХ ОБРАЗОВАНИЯХ РЕСПУБЛИКИ КРЫМ</w:t>
            </w:r>
          </w:p>
        </w:tc>
      </w:tr>
      <w:tr w:rsidR="0053198C" w:rsidRPr="00E74790">
        <w:tc>
          <w:tcPr>
            <w:tcW w:w="11962" w:type="dxa"/>
            <w:gridSpan w:val="5"/>
          </w:tcPr>
          <w:p w:rsidR="0053198C" w:rsidRPr="00E74790" w:rsidRDefault="0053198C">
            <w:pPr>
              <w:pStyle w:val="ConsPlusNormal"/>
              <w:jc w:val="center"/>
              <w:outlineLvl w:val="4"/>
              <w:rPr>
                <w:rFonts w:ascii="Times New Roman" w:hAnsi="Times New Roman" w:cs="Times New Roman"/>
                <w:sz w:val="28"/>
                <w:szCs w:val="28"/>
              </w:rPr>
            </w:pPr>
            <w:r w:rsidRPr="00E74790">
              <w:rPr>
                <w:rFonts w:ascii="Times New Roman" w:hAnsi="Times New Roman" w:cs="Times New Roman"/>
                <w:sz w:val="28"/>
                <w:szCs w:val="28"/>
              </w:rPr>
              <w:t>ГОРОДСКИЕ ОКРУГА</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p>
        </w:tc>
        <w:tc>
          <w:tcPr>
            <w:tcW w:w="4082"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Городской округ Алушта</w:t>
            </w:r>
          </w:p>
        </w:tc>
        <w:tc>
          <w:tcPr>
            <w:tcW w:w="3515" w:type="dxa"/>
          </w:tcPr>
          <w:p w:rsidR="0053198C" w:rsidRPr="00E74790" w:rsidRDefault="0053198C">
            <w:pPr>
              <w:pStyle w:val="ConsPlusNormal"/>
              <w:jc w:val="both"/>
              <w:rPr>
                <w:rFonts w:ascii="Times New Roman" w:hAnsi="Times New Roman" w:cs="Times New Roman"/>
                <w:sz w:val="28"/>
                <w:szCs w:val="28"/>
              </w:rPr>
            </w:pPr>
          </w:p>
        </w:tc>
        <w:tc>
          <w:tcPr>
            <w:tcW w:w="2268" w:type="dxa"/>
          </w:tcPr>
          <w:p w:rsidR="0053198C" w:rsidRPr="00E74790" w:rsidRDefault="0053198C">
            <w:pPr>
              <w:pStyle w:val="ConsPlusNormal"/>
              <w:jc w:val="both"/>
              <w:rPr>
                <w:rFonts w:ascii="Times New Roman" w:hAnsi="Times New Roman" w:cs="Times New Roman"/>
                <w:sz w:val="28"/>
                <w:szCs w:val="28"/>
              </w:rPr>
            </w:pPr>
          </w:p>
        </w:tc>
        <w:tc>
          <w:tcPr>
            <w:tcW w:w="1417" w:type="dxa"/>
          </w:tcPr>
          <w:p w:rsidR="0053198C" w:rsidRPr="00E74790" w:rsidRDefault="0053198C">
            <w:pPr>
              <w:pStyle w:val="ConsPlusNormal"/>
              <w:jc w:val="both"/>
              <w:rPr>
                <w:rFonts w:ascii="Times New Roman" w:hAnsi="Times New Roman" w:cs="Times New Roman"/>
                <w:sz w:val="28"/>
                <w:szCs w:val="28"/>
              </w:rPr>
            </w:pP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Создание туристической инфраструктуры для развития экологического туризма, спортивного туризма, альпинизма и скалолазания, дайвинга, в т.ч. создание нескольких </w:t>
            </w:r>
            <w:r w:rsidRPr="00E74790">
              <w:rPr>
                <w:rFonts w:ascii="Times New Roman" w:hAnsi="Times New Roman" w:cs="Times New Roman"/>
                <w:sz w:val="28"/>
                <w:szCs w:val="28"/>
              </w:rPr>
              <w:lastRenderedPageBreak/>
              <w:t>автокемпингов</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Санаторно-курортный и туристский комплексы</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2.</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реабилитационной клиники для спортсменов</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Санаторно-курортный и туристский комплексы</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3.</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Реконструкция объектов Государственного бюджетного учреждения Республики Крым "Центр спортивной подготовки сборных команд Республики Крым"</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Спорт</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4.</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федерального спортивно-тренировочного центра на базе Федерального государственного бюджетного учреждения "Тренировочный центр спортивной подготовки сборных команд России "Крымский"</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Спорт</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5.</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Расширение переработки эфиромасличных культур и производства парфюмерных и косметических средств</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6.</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Увеличение площадей виноградников</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7.</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Развитие винно-коньячного производства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8.</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Разведение марикультуры</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9.</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Создание индустриального/агропромышленного парка (</w:t>
            </w:r>
            <w:proofErr w:type="gramStart"/>
            <w:r w:rsidRPr="00E74790">
              <w:rPr>
                <w:rFonts w:ascii="Times New Roman" w:hAnsi="Times New Roman" w:cs="Times New Roman"/>
                <w:sz w:val="28"/>
                <w:szCs w:val="28"/>
              </w:rPr>
              <w:t>возможно</w:t>
            </w:r>
            <w:proofErr w:type="gramEnd"/>
            <w:r w:rsidRPr="00E74790">
              <w:rPr>
                <w:rFonts w:ascii="Times New Roman" w:hAnsi="Times New Roman" w:cs="Times New Roman"/>
                <w:sz w:val="28"/>
                <w:szCs w:val="28"/>
              </w:rPr>
              <w:t xml:space="preserve"> на территории Ялты для обслуживания гостей Республики Крым)</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 промышленность</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2021 - 2026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10.</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Создание </w:t>
            </w:r>
            <w:proofErr w:type="gramStart"/>
            <w:r w:rsidRPr="00E74790">
              <w:rPr>
                <w:rFonts w:ascii="Times New Roman" w:hAnsi="Times New Roman" w:cs="Times New Roman"/>
                <w:sz w:val="28"/>
                <w:szCs w:val="28"/>
              </w:rPr>
              <w:t>бизнес-инкубатора</w:t>
            </w:r>
            <w:proofErr w:type="gramEnd"/>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Промышленность</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2021 - 2026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11.</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Центра молодежного инновационного творчества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Социальная инфраструктура</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p>
        </w:tc>
        <w:tc>
          <w:tcPr>
            <w:tcW w:w="4082"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Городской округ Армянск</w:t>
            </w:r>
          </w:p>
        </w:tc>
        <w:tc>
          <w:tcPr>
            <w:tcW w:w="3515" w:type="dxa"/>
          </w:tcPr>
          <w:p w:rsidR="0053198C" w:rsidRPr="00E74790" w:rsidRDefault="0053198C">
            <w:pPr>
              <w:pStyle w:val="ConsPlusNormal"/>
              <w:jc w:val="both"/>
              <w:rPr>
                <w:rFonts w:ascii="Times New Roman" w:hAnsi="Times New Roman" w:cs="Times New Roman"/>
                <w:sz w:val="28"/>
                <w:szCs w:val="28"/>
              </w:rPr>
            </w:pPr>
          </w:p>
        </w:tc>
        <w:tc>
          <w:tcPr>
            <w:tcW w:w="2268" w:type="dxa"/>
          </w:tcPr>
          <w:p w:rsidR="0053198C" w:rsidRPr="00E74790" w:rsidRDefault="0053198C">
            <w:pPr>
              <w:pStyle w:val="ConsPlusNormal"/>
              <w:jc w:val="both"/>
              <w:rPr>
                <w:rFonts w:ascii="Times New Roman" w:hAnsi="Times New Roman" w:cs="Times New Roman"/>
                <w:sz w:val="28"/>
                <w:szCs w:val="28"/>
              </w:rPr>
            </w:pPr>
          </w:p>
        </w:tc>
        <w:tc>
          <w:tcPr>
            <w:tcW w:w="1417" w:type="dxa"/>
          </w:tcPr>
          <w:p w:rsidR="0053198C" w:rsidRPr="00E74790" w:rsidRDefault="0053198C">
            <w:pPr>
              <w:pStyle w:val="ConsPlusNormal"/>
              <w:jc w:val="both"/>
              <w:rPr>
                <w:rFonts w:ascii="Times New Roman" w:hAnsi="Times New Roman" w:cs="Times New Roman"/>
                <w:sz w:val="28"/>
                <w:szCs w:val="28"/>
              </w:rPr>
            </w:pP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Модернизация основного производства и строительство цеха по производству пигментного диоксида титана сульфатным способом мощностью 80 тыс. + 40 тыс. тонн в год (Армянский </w:t>
            </w:r>
            <w:r w:rsidRPr="00E74790">
              <w:rPr>
                <w:rFonts w:ascii="Times New Roman" w:hAnsi="Times New Roman" w:cs="Times New Roman"/>
                <w:sz w:val="28"/>
                <w:szCs w:val="28"/>
              </w:rPr>
              <w:lastRenderedPageBreak/>
              <w:t>филиал ООО "Титановые Инвестиции")</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Промышленность</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2015 - 2020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2.</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Создание </w:t>
            </w:r>
            <w:proofErr w:type="gramStart"/>
            <w:r w:rsidRPr="00E74790">
              <w:rPr>
                <w:rFonts w:ascii="Times New Roman" w:hAnsi="Times New Roman" w:cs="Times New Roman"/>
                <w:sz w:val="28"/>
                <w:szCs w:val="28"/>
              </w:rPr>
              <w:t>бизнес-инкубатора</w:t>
            </w:r>
            <w:proofErr w:type="gramEnd"/>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Промышленность</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3.</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индустриального парка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Промышленность</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2021 - 2026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4.</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завода по производству лакокрасочной продукции, товаров бытовой химии и гербицидов</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Промышленность</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2021 - 2030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5.</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предприятия по пошиву одежды</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Промышленность</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2021 - 2030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6.</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предприятия по производству хлебобулочных изделий</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7.</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предприятия по переработке овощей и фруктов</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2017 - 2030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8.</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предприятия по производству макаронных изделий</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2017 - 2030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9.</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Увеличение посевных площадей под зерновыми и масличными культурами</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10.</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ветровой электростанции</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Энергетика</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11.</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Реконструкция станции Армянск со строительством не менее 4 дополнительных </w:t>
            </w:r>
            <w:proofErr w:type="gramStart"/>
            <w:r w:rsidRPr="00E74790">
              <w:rPr>
                <w:rFonts w:ascii="Times New Roman" w:hAnsi="Times New Roman" w:cs="Times New Roman"/>
                <w:sz w:val="28"/>
                <w:szCs w:val="28"/>
              </w:rPr>
              <w:t>приемо-отправочных</w:t>
            </w:r>
            <w:proofErr w:type="gramEnd"/>
            <w:r w:rsidRPr="00E74790">
              <w:rPr>
                <w:rFonts w:ascii="Times New Roman" w:hAnsi="Times New Roman" w:cs="Times New Roman"/>
                <w:sz w:val="28"/>
                <w:szCs w:val="28"/>
              </w:rPr>
              <w:t xml:space="preserve"> путей</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Транспортно-логистический комплекс</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12.</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мусороперерабатывающего завода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Коммунально-инженерная инфраструктура</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13.</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центра молодежного инновационного творчества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Социальная инфраструктура</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p>
        </w:tc>
        <w:tc>
          <w:tcPr>
            <w:tcW w:w="4082"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Городской округ Джанкой</w:t>
            </w:r>
          </w:p>
        </w:tc>
        <w:tc>
          <w:tcPr>
            <w:tcW w:w="3515" w:type="dxa"/>
          </w:tcPr>
          <w:p w:rsidR="0053198C" w:rsidRPr="00E74790" w:rsidRDefault="0053198C">
            <w:pPr>
              <w:pStyle w:val="ConsPlusNormal"/>
              <w:jc w:val="both"/>
              <w:rPr>
                <w:rFonts w:ascii="Times New Roman" w:hAnsi="Times New Roman" w:cs="Times New Roman"/>
                <w:sz w:val="28"/>
                <w:szCs w:val="28"/>
              </w:rPr>
            </w:pPr>
          </w:p>
        </w:tc>
        <w:tc>
          <w:tcPr>
            <w:tcW w:w="2268" w:type="dxa"/>
          </w:tcPr>
          <w:p w:rsidR="0053198C" w:rsidRPr="00E74790" w:rsidRDefault="0053198C">
            <w:pPr>
              <w:pStyle w:val="ConsPlusNormal"/>
              <w:jc w:val="both"/>
              <w:rPr>
                <w:rFonts w:ascii="Times New Roman" w:hAnsi="Times New Roman" w:cs="Times New Roman"/>
                <w:sz w:val="28"/>
                <w:szCs w:val="28"/>
              </w:rPr>
            </w:pPr>
          </w:p>
        </w:tc>
        <w:tc>
          <w:tcPr>
            <w:tcW w:w="1417" w:type="dxa"/>
          </w:tcPr>
          <w:p w:rsidR="0053198C" w:rsidRPr="00E74790" w:rsidRDefault="0053198C">
            <w:pPr>
              <w:pStyle w:val="ConsPlusNormal"/>
              <w:jc w:val="both"/>
              <w:rPr>
                <w:rFonts w:ascii="Times New Roman" w:hAnsi="Times New Roman" w:cs="Times New Roman"/>
                <w:sz w:val="28"/>
                <w:szCs w:val="28"/>
              </w:rPr>
            </w:pP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Создание </w:t>
            </w:r>
            <w:proofErr w:type="gramStart"/>
            <w:r w:rsidRPr="00E74790">
              <w:rPr>
                <w:rFonts w:ascii="Times New Roman" w:hAnsi="Times New Roman" w:cs="Times New Roman"/>
                <w:sz w:val="28"/>
                <w:szCs w:val="28"/>
              </w:rPr>
              <w:t>бизнес-инкубатора</w:t>
            </w:r>
            <w:proofErr w:type="gramEnd"/>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Промышленность</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консервного завода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3.</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Развитие виноделия</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4.</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Расширение переработки молока, расширение товарной номенклатуры молочных продуктов</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5.</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Строительство предприятия по производству машин и </w:t>
            </w:r>
            <w:r w:rsidRPr="00E74790">
              <w:rPr>
                <w:rFonts w:ascii="Times New Roman" w:hAnsi="Times New Roman" w:cs="Times New Roman"/>
                <w:sz w:val="28"/>
                <w:szCs w:val="28"/>
              </w:rPr>
              <w:lastRenderedPageBreak/>
              <w:t>оборудования для сельского хозяйства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Промышленность</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2021 - 2026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6.</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индустриального парка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Промышленность</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2021 - 2026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7.</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Создание транспортно-логистического центра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Транспортно-логистический комплекс</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2019</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8.</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Реконструкция станции Соленое Озеро с путевым развитием не менее 20 </w:t>
            </w:r>
            <w:proofErr w:type="gramStart"/>
            <w:r w:rsidRPr="00E74790">
              <w:rPr>
                <w:rFonts w:ascii="Times New Roman" w:hAnsi="Times New Roman" w:cs="Times New Roman"/>
                <w:sz w:val="28"/>
                <w:szCs w:val="28"/>
              </w:rPr>
              <w:t>приемо-отправочных</w:t>
            </w:r>
            <w:proofErr w:type="gramEnd"/>
            <w:r w:rsidRPr="00E74790">
              <w:rPr>
                <w:rFonts w:ascii="Times New Roman" w:hAnsi="Times New Roman" w:cs="Times New Roman"/>
                <w:sz w:val="28"/>
                <w:szCs w:val="28"/>
              </w:rPr>
              <w:t xml:space="preserve"> путей</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Транспортно-логистический комплекс</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9.</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Центра молодежного инновационного творчества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Социальная инфраструктура</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p>
        </w:tc>
        <w:tc>
          <w:tcPr>
            <w:tcW w:w="4082"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Городской округ Евпатория</w:t>
            </w:r>
          </w:p>
        </w:tc>
        <w:tc>
          <w:tcPr>
            <w:tcW w:w="3515" w:type="dxa"/>
          </w:tcPr>
          <w:p w:rsidR="0053198C" w:rsidRPr="00E74790" w:rsidRDefault="0053198C">
            <w:pPr>
              <w:pStyle w:val="ConsPlusNormal"/>
              <w:jc w:val="both"/>
              <w:rPr>
                <w:rFonts w:ascii="Times New Roman" w:hAnsi="Times New Roman" w:cs="Times New Roman"/>
                <w:sz w:val="28"/>
                <w:szCs w:val="28"/>
              </w:rPr>
            </w:pPr>
          </w:p>
        </w:tc>
        <w:tc>
          <w:tcPr>
            <w:tcW w:w="2268" w:type="dxa"/>
          </w:tcPr>
          <w:p w:rsidR="0053198C" w:rsidRPr="00E74790" w:rsidRDefault="0053198C">
            <w:pPr>
              <w:pStyle w:val="ConsPlusNormal"/>
              <w:jc w:val="both"/>
              <w:rPr>
                <w:rFonts w:ascii="Times New Roman" w:hAnsi="Times New Roman" w:cs="Times New Roman"/>
                <w:sz w:val="28"/>
                <w:szCs w:val="28"/>
              </w:rPr>
            </w:pPr>
          </w:p>
        </w:tc>
        <w:tc>
          <w:tcPr>
            <w:tcW w:w="1417" w:type="dxa"/>
          </w:tcPr>
          <w:p w:rsidR="0053198C" w:rsidRPr="00E74790" w:rsidRDefault="0053198C">
            <w:pPr>
              <w:pStyle w:val="ConsPlusNormal"/>
              <w:jc w:val="both"/>
              <w:rPr>
                <w:rFonts w:ascii="Times New Roman" w:hAnsi="Times New Roman" w:cs="Times New Roman"/>
                <w:sz w:val="28"/>
                <w:szCs w:val="28"/>
              </w:rPr>
            </w:pP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Создание туристско-рекреационного кластера "Детский отдых и оздоровление"</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Санаторно-курортный и туристский комплексы</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2015 - 2020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Строительство развлекательного туристического комплекса для широких групп населения с целью предоставления услуг в области отдыха, </w:t>
            </w:r>
            <w:r w:rsidRPr="00E74790">
              <w:rPr>
                <w:rFonts w:ascii="Times New Roman" w:hAnsi="Times New Roman" w:cs="Times New Roman"/>
                <w:sz w:val="28"/>
                <w:szCs w:val="28"/>
              </w:rPr>
              <w:lastRenderedPageBreak/>
              <w:t>развлечений, организации досуга, проведения конференций и деловых мероприятий</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Санаторно-курортный и туристский комплексы</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2016 - 2017</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3.</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оздоровительного комплекса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Санаторно-курортный и туристский комплексы</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2016 - 2017</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4.</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парка развлечений</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Санаторно-курортный и туристский комплексы</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2016 - 2018</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5.</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Санаторий для детей и детей с родителями "Морской"</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Санаторно-курортный и туристский комплексы</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6.</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центральной курортной поликлиники, включающей диагностический и клинико-лабораторный комплексы</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Санаторно-курортный и туристский комплексы</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7.</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Реконструкция и восстановление грязелечебницы "Мойнаки"</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Санаторно-курортный и туристский комплексы</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8.</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Создание инфраструктуры </w:t>
            </w:r>
            <w:r w:rsidRPr="00E74790">
              <w:rPr>
                <w:rFonts w:ascii="Times New Roman" w:hAnsi="Times New Roman" w:cs="Times New Roman"/>
                <w:sz w:val="28"/>
                <w:szCs w:val="28"/>
              </w:rPr>
              <w:lastRenderedPageBreak/>
              <w:t>для появления и развития туристско-рекреационного кластера вокруг оз. Мойнаки в рамках проекта "Золотое кольцо здоровья"</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Санаторно-</w:t>
            </w:r>
            <w:r w:rsidRPr="00E74790">
              <w:rPr>
                <w:rFonts w:ascii="Times New Roman" w:hAnsi="Times New Roman" w:cs="Times New Roman"/>
                <w:sz w:val="28"/>
                <w:szCs w:val="28"/>
              </w:rPr>
              <w:lastRenderedPageBreak/>
              <w:t>курортный и туристский комплексы</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 xml:space="preserve">2017 - </w:t>
            </w:r>
            <w:r w:rsidRPr="00E74790">
              <w:rPr>
                <w:rFonts w:ascii="Times New Roman" w:hAnsi="Times New Roman" w:cs="Times New Roman"/>
                <w:sz w:val="28"/>
                <w:szCs w:val="28"/>
              </w:rPr>
              <w:lastRenderedPageBreak/>
              <w:t>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9.</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Создание образовательного центра по подготовке специалистов в области курортологии и медицинской реабилитации</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Социальная инфраструктура</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10.</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центра молодежного инновационного творчества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Социальная инфраструктура</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11.</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Создание футбольного кластера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Спорт</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12.</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Реконструкция объектов Муниципального бюджетного учреждения "Дворец спорта"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Спорт</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13.</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Создание индустриального парка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Промышленность</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2016 - 2020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14.</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обувной фабрики</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Промышленность</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15.</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Создание производственного комплекса по выпуску </w:t>
            </w:r>
            <w:r w:rsidRPr="00E74790">
              <w:rPr>
                <w:rFonts w:ascii="Times New Roman" w:hAnsi="Times New Roman" w:cs="Times New Roman"/>
                <w:sz w:val="28"/>
                <w:szCs w:val="28"/>
              </w:rPr>
              <w:lastRenderedPageBreak/>
              <w:t>расходных материалов медицинского назначения</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Промышленность</w:t>
            </w:r>
          </w:p>
        </w:tc>
        <w:tc>
          <w:tcPr>
            <w:tcW w:w="1417" w:type="dxa"/>
          </w:tcPr>
          <w:p w:rsidR="0053198C" w:rsidRPr="00E74790" w:rsidRDefault="0053198C">
            <w:pPr>
              <w:pStyle w:val="ConsPlusNormal"/>
              <w:jc w:val="both"/>
              <w:rPr>
                <w:rFonts w:ascii="Times New Roman" w:hAnsi="Times New Roman" w:cs="Times New Roman"/>
                <w:sz w:val="28"/>
                <w:szCs w:val="28"/>
              </w:rPr>
            </w:pP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16.</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Организация сборки легкомоторных самолетов</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Промышленность</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17.</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Создание кластера в сфере биотехнологий "Evpatoria IBioPolis"</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Промышленность</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2021 - 2026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18.</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Создание </w:t>
            </w:r>
            <w:proofErr w:type="gramStart"/>
            <w:r w:rsidRPr="00E74790">
              <w:rPr>
                <w:rFonts w:ascii="Times New Roman" w:hAnsi="Times New Roman" w:cs="Times New Roman"/>
                <w:sz w:val="28"/>
                <w:szCs w:val="28"/>
              </w:rPr>
              <w:t>бизнес-инкубатора</w:t>
            </w:r>
            <w:proofErr w:type="gramEnd"/>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Промышленность</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2021 - 2026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19.</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Расширение мощностей по виноделию</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2021 - 2026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Создание мощностей по рыбопереработке</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2021 - 2026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21.</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энергетического центра на базе газопоршневых когенерационных установок общей установленной мощностью 17,5 МВт</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Энергетика</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2016 - 2017</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22.</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Строительство и реконструкция объектов портовой инфраструктуры морского порта г. Евпатория, вынос грузовой части порта за черту города </w:t>
            </w:r>
            <w:r w:rsidRPr="00E74790">
              <w:rPr>
                <w:rFonts w:ascii="Times New Roman" w:hAnsi="Times New Roman" w:cs="Times New Roman"/>
                <w:sz w:val="28"/>
                <w:szCs w:val="28"/>
              </w:rPr>
              <w:lastRenderedPageBreak/>
              <w:t>Евпатория на Южную косу оз. Донузлав, берегоукрепление, восстановление пляжной зоны</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Транспортно-логистический комплекс</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2016 - 2020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23.</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Создание транспортно-логистического центра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Транспортно-логистический комплекс</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2019</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24.</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Создание яхтенного порта (марины)</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Транспортно-логистический комплекс</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25.</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и реконструкция объектов портовой инфраструктуры морского порта г. Евпатории</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Транспортно-логистический комплекс</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26.</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Реконструкция аэродрома для использования авиацией общего назначения</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Транспортно-логистический комплекс</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2021 - 2030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p>
        </w:tc>
        <w:tc>
          <w:tcPr>
            <w:tcW w:w="4082"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Городской округ Керчь</w:t>
            </w:r>
          </w:p>
        </w:tc>
        <w:tc>
          <w:tcPr>
            <w:tcW w:w="3515" w:type="dxa"/>
          </w:tcPr>
          <w:p w:rsidR="0053198C" w:rsidRPr="00E74790" w:rsidRDefault="0053198C">
            <w:pPr>
              <w:pStyle w:val="ConsPlusNormal"/>
              <w:jc w:val="both"/>
              <w:rPr>
                <w:rFonts w:ascii="Times New Roman" w:hAnsi="Times New Roman" w:cs="Times New Roman"/>
                <w:sz w:val="28"/>
                <w:szCs w:val="28"/>
              </w:rPr>
            </w:pPr>
          </w:p>
        </w:tc>
        <w:tc>
          <w:tcPr>
            <w:tcW w:w="2268" w:type="dxa"/>
          </w:tcPr>
          <w:p w:rsidR="0053198C" w:rsidRPr="00E74790" w:rsidRDefault="0053198C">
            <w:pPr>
              <w:pStyle w:val="ConsPlusNormal"/>
              <w:jc w:val="both"/>
              <w:rPr>
                <w:rFonts w:ascii="Times New Roman" w:hAnsi="Times New Roman" w:cs="Times New Roman"/>
                <w:sz w:val="28"/>
                <w:szCs w:val="28"/>
              </w:rPr>
            </w:pPr>
          </w:p>
        </w:tc>
        <w:tc>
          <w:tcPr>
            <w:tcW w:w="1417" w:type="dxa"/>
          </w:tcPr>
          <w:p w:rsidR="0053198C" w:rsidRPr="00E74790" w:rsidRDefault="0053198C">
            <w:pPr>
              <w:pStyle w:val="ConsPlusNormal"/>
              <w:jc w:val="both"/>
              <w:rPr>
                <w:rFonts w:ascii="Times New Roman" w:hAnsi="Times New Roman" w:cs="Times New Roman"/>
                <w:sz w:val="28"/>
                <w:szCs w:val="28"/>
              </w:rPr>
            </w:pP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цементного завода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Промышленность</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2016 - 2017</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Модернизация основного производства и организация производства серии </w:t>
            </w:r>
            <w:r w:rsidRPr="00E74790">
              <w:rPr>
                <w:rFonts w:ascii="Times New Roman" w:hAnsi="Times New Roman" w:cs="Times New Roman"/>
                <w:sz w:val="28"/>
                <w:szCs w:val="28"/>
              </w:rPr>
              <w:lastRenderedPageBreak/>
              <w:t>скоростных пассажирских судов глиссирующего типа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Промышленность</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2016 - 2018</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3.</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Завод по производству металлических опор освещения</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Промышленность</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4.</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Расширение товарной номенклатуры на филиале ООО "Керченский металлургический комплекс"</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Промышленность</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5.</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Создание </w:t>
            </w:r>
            <w:proofErr w:type="gramStart"/>
            <w:r w:rsidRPr="00E74790">
              <w:rPr>
                <w:rFonts w:ascii="Times New Roman" w:hAnsi="Times New Roman" w:cs="Times New Roman"/>
                <w:sz w:val="28"/>
                <w:szCs w:val="28"/>
              </w:rPr>
              <w:t>бизнес-инкубатора</w:t>
            </w:r>
            <w:proofErr w:type="gramEnd"/>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Промышленность</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2021 - 2026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6.</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Создание индустриального парка</w:t>
            </w:r>
          </w:p>
        </w:tc>
        <w:tc>
          <w:tcPr>
            <w:tcW w:w="2268" w:type="dxa"/>
          </w:tcPr>
          <w:p w:rsidR="0053198C" w:rsidRPr="00E74790" w:rsidRDefault="0053198C">
            <w:pPr>
              <w:pStyle w:val="ConsPlusNormal"/>
              <w:jc w:val="both"/>
              <w:rPr>
                <w:rFonts w:ascii="Times New Roman" w:hAnsi="Times New Roman" w:cs="Times New Roman"/>
                <w:sz w:val="28"/>
                <w:szCs w:val="28"/>
              </w:rPr>
            </w:pPr>
          </w:p>
        </w:tc>
        <w:tc>
          <w:tcPr>
            <w:tcW w:w="1417" w:type="dxa"/>
          </w:tcPr>
          <w:p w:rsidR="0053198C" w:rsidRPr="00E74790" w:rsidRDefault="0053198C">
            <w:pPr>
              <w:pStyle w:val="ConsPlusNormal"/>
              <w:jc w:val="both"/>
              <w:rPr>
                <w:rFonts w:ascii="Times New Roman" w:hAnsi="Times New Roman" w:cs="Times New Roman"/>
                <w:sz w:val="28"/>
                <w:szCs w:val="28"/>
              </w:rPr>
            </w:pP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7.</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Организация производства танкеров, сухогрузов, судов для нефтегазового сектора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Промышленность</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2021 - 2030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8.</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Создание кемпинговой зоны (в районе Аршинцевской косы), создание велосипедных маршрутов</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Санаторно-курортный и туристский комплексы</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9.</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Создание туристско-рекреационного кластера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Санаторно-курортный и туристский комплексы</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2021 - 2030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10.</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Создание федеральной базы для подготовки спортсменов-паралимпийцев</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Спорт</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11.</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Создание рыбоприемного пункта в г. Керчь</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2017 - 2018</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12.</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завода по производству рыбопосадочного материала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13.</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Развитие переработки рыбы и аквакультуры</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14.</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Создание мощностей по переработке мяса и молока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2021 - 2026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15.</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Расширение Камыш-Бурунской ТЭЦ с установкой ПГУ-126 МВт</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Энергетика</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2016 - 2017</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16.</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и реконструкция объектов портовой инфраструктуры морского порта Керчь, I и II этапы</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Транспортно-логистический комплекс</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2015 - 2020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17.</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Создание транспортно-логистического центра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Транспортно-логистический комплекс</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2019</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18.</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съезда в г. Керчь с Крымского моста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Транспортно-логистический комплекс</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19.</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Реконструкция и строительства аэропорта в г. Керчь (использование </w:t>
            </w:r>
            <w:proofErr w:type="gramStart"/>
            <w:r w:rsidRPr="00E74790">
              <w:rPr>
                <w:rFonts w:ascii="Times New Roman" w:hAnsi="Times New Roman" w:cs="Times New Roman"/>
                <w:sz w:val="28"/>
                <w:szCs w:val="28"/>
              </w:rPr>
              <w:t>аэропорта</w:t>
            </w:r>
            <w:proofErr w:type="gramEnd"/>
            <w:r w:rsidRPr="00E74790">
              <w:rPr>
                <w:rFonts w:ascii="Times New Roman" w:hAnsi="Times New Roman" w:cs="Times New Roman"/>
                <w:sz w:val="28"/>
                <w:szCs w:val="28"/>
              </w:rPr>
              <w:t xml:space="preserve"> в том числе авиацией общего назначения)</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Транспортно-логистический комплекс</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2027 - 2030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культурно-выставочного и делового центра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Деловая инфраструктура</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2021 - 2030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21.</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центра молодежного инновационного творчества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Социальная инфраструктура</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w:t>
            </w:r>
          </w:p>
        </w:tc>
        <w:tc>
          <w:tcPr>
            <w:tcW w:w="4082"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Городской округ Красноперекопск</w:t>
            </w: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Модернизация основного производства и строительство производства твердого хлористого кальция мощностью 60 тыс. тонн в год (ПАО "Крымский содовый завод")</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Промышленность</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2015 - 2020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Создание </w:t>
            </w:r>
            <w:proofErr w:type="gramStart"/>
            <w:r w:rsidRPr="00E74790">
              <w:rPr>
                <w:rFonts w:ascii="Times New Roman" w:hAnsi="Times New Roman" w:cs="Times New Roman"/>
                <w:sz w:val="28"/>
                <w:szCs w:val="28"/>
              </w:rPr>
              <w:t>бизнес-инкубатора</w:t>
            </w:r>
            <w:proofErr w:type="gramEnd"/>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Промышленность</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3.</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Создание индустриального парка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Промышленность</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2021 - 2026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4.</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Расширение мощностей по переработке соли на ПАО "Крымский содовый завод" (использование соли, образующейся при опреснении морской воды)</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Промышленность</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2021 - 2026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5.</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Производство овощей закрытого грунта (строительство комплекса по производству овощей закрытого грунта), создание мощностей по переработке овощей</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2021 - 2026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6.</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Производство </w:t>
            </w:r>
            <w:proofErr w:type="gramStart"/>
            <w:r w:rsidRPr="00E74790">
              <w:rPr>
                <w:rFonts w:ascii="Times New Roman" w:hAnsi="Times New Roman" w:cs="Times New Roman"/>
                <w:sz w:val="28"/>
                <w:szCs w:val="28"/>
              </w:rPr>
              <w:t>мяса свинины</w:t>
            </w:r>
            <w:proofErr w:type="gramEnd"/>
            <w:r w:rsidRPr="00E74790">
              <w:rPr>
                <w:rFonts w:ascii="Times New Roman" w:hAnsi="Times New Roman" w:cs="Times New Roman"/>
                <w:sz w:val="28"/>
                <w:szCs w:val="28"/>
              </w:rPr>
              <w:t>, его переработка и реализация</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7.</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Производство эфирных масел</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8.</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Развитие индустриального туризма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Санаторно-курортный и туристский комплексы</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9.</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Строительство опреснительной станции (точная локализация не определена: вторым возможным местом </w:t>
            </w:r>
            <w:r w:rsidRPr="00E74790">
              <w:rPr>
                <w:rFonts w:ascii="Times New Roman" w:hAnsi="Times New Roman" w:cs="Times New Roman"/>
                <w:sz w:val="28"/>
                <w:szCs w:val="28"/>
              </w:rPr>
              <w:lastRenderedPageBreak/>
              <w:t>расположения является Красноперекопский район)</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Коммунально-инженерная инфраструктура</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10.</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Двусторонний автомобильный пункт пропуска Перекоп</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Транспортно-логистический комплекс</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2015 - 2020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11.</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Центра молодежного инновационного творчества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Социальная инфраструктура</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p>
        </w:tc>
        <w:tc>
          <w:tcPr>
            <w:tcW w:w="4082"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Городской округ Саки</w:t>
            </w:r>
          </w:p>
        </w:tc>
        <w:tc>
          <w:tcPr>
            <w:tcW w:w="3515" w:type="dxa"/>
          </w:tcPr>
          <w:p w:rsidR="0053198C" w:rsidRPr="00E74790" w:rsidRDefault="0053198C">
            <w:pPr>
              <w:pStyle w:val="ConsPlusNormal"/>
              <w:jc w:val="both"/>
              <w:rPr>
                <w:rFonts w:ascii="Times New Roman" w:hAnsi="Times New Roman" w:cs="Times New Roman"/>
                <w:sz w:val="28"/>
                <w:szCs w:val="28"/>
              </w:rPr>
            </w:pPr>
          </w:p>
        </w:tc>
        <w:tc>
          <w:tcPr>
            <w:tcW w:w="2268" w:type="dxa"/>
          </w:tcPr>
          <w:p w:rsidR="0053198C" w:rsidRPr="00E74790" w:rsidRDefault="0053198C">
            <w:pPr>
              <w:pStyle w:val="ConsPlusNormal"/>
              <w:jc w:val="both"/>
              <w:rPr>
                <w:rFonts w:ascii="Times New Roman" w:hAnsi="Times New Roman" w:cs="Times New Roman"/>
                <w:sz w:val="28"/>
                <w:szCs w:val="28"/>
              </w:rPr>
            </w:pPr>
          </w:p>
        </w:tc>
        <w:tc>
          <w:tcPr>
            <w:tcW w:w="1417" w:type="dxa"/>
          </w:tcPr>
          <w:p w:rsidR="0053198C" w:rsidRPr="00E74790" w:rsidRDefault="0053198C">
            <w:pPr>
              <w:pStyle w:val="ConsPlusNormal"/>
              <w:jc w:val="both"/>
              <w:rPr>
                <w:rFonts w:ascii="Times New Roman" w:hAnsi="Times New Roman" w:cs="Times New Roman"/>
                <w:sz w:val="28"/>
                <w:szCs w:val="28"/>
              </w:rPr>
            </w:pP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Туристско-рекреационный кластер "Лечебно-оздоровительный отдых"</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Санаторно-курортный и туристский комплексы</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2015 - 2020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оздоровительно-курортного центра "Каламитский залив"</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Санаторно-курортный и туристский комплексы</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3.</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Развитие парусного спорта на базе Михайловского озера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Спорт</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4.</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Создание мощностей по переработке и консервированию фруктов и овощей</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5.</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Строительство мощностей </w:t>
            </w:r>
            <w:r w:rsidRPr="00E74790">
              <w:rPr>
                <w:rFonts w:ascii="Times New Roman" w:hAnsi="Times New Roman" w:cs="Times New Roman"/>
                <w:sz w:val="28"/>
                <w:szCs w:val="28"/>
              </w:rPr>
              <w:lastRenderedPageBreak/>
              <w:t>по переработке мяса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2017 - </w:t>
            </w:r>
            <w:r w:rsidRPr="00E74790">
              <w:rPr>
                <w:rFonts w:ascii="Times New Roman" w:hAnsi="Times New Roman" w:cs="Times New Roman"/>
                <w:sz w:val="28"/>
                <w:szCs w:val="28"/>
              </w:rPr>
              <w:lastRenderedPageBreak/>
              <w:t>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6.</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Разведение марикультуры</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7.</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Строительство </w:t>
            </w:r>
            <w:proofErr w:type="gramStart"/>
            <w:r w:rsidRPr="00E74790">
              <w:rPr>
                <w:rFonts w:ascii="Times New Roman" w:hAnsi="Times New Roman" w:cs="Times New Roman"/>
                <w:sz w:val="28"/>
                <w:szCs w:val="28"/>
              </w:rPr>
              <w:t>асфальто-бетонного</w:t>
            </w:r>
            <w:proofErr w:type="gramEnd"/>
            <w:r w:rsidRPr="00E74790">
              <w:rPr>
                <w:rFonts w:ascii="Times New Roman" w:hAnsi="Times New Roman" w:cs="Times New Roman"/>
                <w:sz w:val="28"/>
                <w:szCs w:val="28"/>
              </w:rPr>
              <w:t xml:space="preserve"> завода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Промышленность</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8.</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Создание </w:t>
            </w:r>
            <w:proofErr w:type="gramStart"/>
            <w:r w:rsidRPr="00E74790">
              <w:rPr>
                <w:rFonts w:ascii="Times New Roman" w:hAnsi="Times New Roman" w:cs="Times New Roman"/>
                <w:sz w:val="28"/>
                <w:szCs w:val="28"/>
              </w:rPr>
              <w:t>бизнес-инкубатора</w:t>
            </w:r>
            <w:proofErr w:type="gramEnd"/>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Промышленность</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2021 - 2026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9.</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Расширение производства бальнеокосметической продукции на основе гидроминеральных ресурсов (лечебная грязь, рапа)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Промышленность</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2021 - 2026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10.</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Расширение ТЭЦ Сакских тепловых сетей с установкой ПГУ-84 МВт</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Энергетика</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2016 - 2017</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11.</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Перенос железнодорожной магистрали Симферополь - Евпатория за пределы г. Саки и строительство нового участка автомагистрали Симферополь - Евпатория вдоль нового железнодорожного участка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Транспортно-логистический комплекс</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2021 - 2030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12.</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Строительство центра </w:t>
            </w:r>
            <w:r w:rsidRPr="00E74790">
              <w:rPr>
                <w:rFonts w:ascii="Times New Roman" w:hAnsi="Times New Roman" w:cs="Times New Roman"/>
                <w:sz w:val="28"/>
                <w:szCs w:val="28"/>
              </w:rPr>
              <w:lastRenderedPageBreak/>
              <w:t>молодежного инновационного творчества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 xml:space="preserve">Социальная </w:t>
            </w:r>
            <w:r w:rsidRPr="00E74790">
              <w:rPr>
                <w:rFonts w:ascii="Times New Roman" w:hAnsi="Times New Roman" w:cs="Times New Roman"/>
                <w:sz w:val="28"/>
                <w:szCs w:val="28"/>
              </w:rPr>
              <w:lastRenderedPageBreak/>
              <w:t>инфраструктура</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 xml:space="preserve">2017 - </w:t>
            </w:r>
            <w:r w:rsidRPr="00E74790">
              <w:rPr>
                <w:rFonts w:ascii="Times New Roman" w:hAnsi="Times New Roman" w:cs="Times New Roman"/>
                <w:sz w:val="28"/>
                <w:szCs w:val="28"/>
              </w:rPr>
              <w:lastRenderedPageBreak/>
              <w:t>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p>
        </w:tc>
        <w:tc>
          <w:tcPr>
            <w:tcW w:w="4082"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Городской округ Симферополь</w:t>
            </w:r>
          </w:p>
        </w:tc>
        <w:tc>
          <w:tcPr>
            <w:tcW w:w="3515" w:type="dxa"/>
          </w:tcPr>
          <w:p w:rsidR="0053198C" w:rsidRPr="00E74790" w:rsidRDefault="0053198C">
            <w:pPr>
              <w:pStyle w:val="ConsPlusNormal"/>
              <w:jc w:val="both"/>
              <w:rPr>
                <w:rFonts w:ascii="Times New Roman" w:hAnsi="Times New Roman" w:cs="Times New Roman"/>
                <w:sz w:val="28"/>
                <w:szCs w:val="28"/>
              </w:rPr>
            </w:pPr>
          </w:p>
        </w:tc>
        <w:tc>
          <w:tcPr>
            <w:tcW w:w="2268" w:type="dxa"/>
          </w:tcPr>
          <w:p w:rsidR="0053198C" w:rsidRPr="00E74790" w:rsidRDefault="0053198C">
            <w:pPr>
              <w:pStyle w:val="ConsPlusNormal"/>
              <w:jc w:val="both"/>
              <w:rPr>
                <w:rFonts w:ascii="Times New Roman" w:hAnsi="Times New Roman" w:cs="Times New Roman"/>
                <w:sz w:val="28"/>
                <w:szCs w:val="28"/>
              </w:rPr>
            </w:pPr>
          </w:p>
        </w:tc>
        <w:tc>
          <w:tcPr>
            <w:tcW w:w="1417" w:type="dxa"/>
          </w:tcPr>
          <w:p w:rsidR="0053198C" w:rsidRPr="00E74790" w:rsidRDefault="0053198C">
            <w:pPr>
              <w:pStyle w:val="ConsPlusNormal"/>
              <w:jc w:val="both"/>
              <w:rPr>
                <w:rFonts w:ascii="Times New Roman" w:hAnsi="Times New Roman" w:cs="Times New Roman"/>
                <w:sz w:val="28"/>
                <w:szCs w:val="28"/>
              </w:rPr>
            </w:pP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Приобретение и ввод в действие новых линий по производству бетона и новой спецавтотехники</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Промышленность</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2016 - 2017</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Завод по ремонту и производству электрического оборудования</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Промышленность</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3.</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Создание производства легких коммерческих специализированных автомобилей</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Промышленность</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4.</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швейной фабрики</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Промышленность</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5.</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Завод по производству полимерных труб</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Промышленность</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6.</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Организация сборки легкомоторных самолетов</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Промышленность</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7.</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Строительство завода по разработке и выпуску натуральных лекарственных средств и </w:t>
            </w:r>
            <w:r w:rsidRPr="00E74790">
              <w:rPr>
                <w:rFonts w:ascii="Times New Roman" w:hAnsi="Times New Roman" w:cs="Times New Roman"/>
                <w:sz w:val="28"/>
                <w:szCs w:val="28"/>
              </w:rPr>
              <w:lastRenderedPageBreak/>
              <w:t>биологически активных добавок (сырье для предприятия - местные лекарственные травы)</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Промышленность</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8.</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Создание </w:t>
            </w:r>
            <w:proofErr w:type="gramStart"/>
            <w:r w:rsidRPr="00E74790">
              <w:rPr>
                <w:rFonts w:ascii="Times New Roman" w:hAnsi="Times New Roman" w:cs="Times New Roman"/>
                <w:sz w:val="28"/>
                <w:szCs w:val="28"/>
              </w:rPr>
              <w:t>бизнес-инкубатора</w:t>
            </w:r>
            <w:proofErr w:type="gramEnd"/>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Промышленность</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2021 - 2026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9.</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Создание мебельного производства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Промышленность</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2021 - 2030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10.</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Создание IT-кластера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Промышленность</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2021 - 2030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11.</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Реконструкция и развитие птицефабрики по производству мяса птицы и куриного яйца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2016 - 2017</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12.</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киностудии и производство фильмов</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Сфера услуг</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13.</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культурно-выставочного и делового центра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Сфера услуг</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2021 - 2026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14.</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спортивно-оздоровительного комплекса "Нельсон" с аквапарком</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Санаторно-курортный и туристский комплексы</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15.</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Создание центра подготовки сборных </w:t>
            </w:r>
            <w:r w:rsidRPr="00E74790">
              <w:rPr>
                <w:rFonts w:ascii="Times New Roman" w:hAnsi="Times New Roman" w:cs="Times New Roman"/>
                <w:sz w:val="28"/>
                <w:szCs w:val="28"/>
              </w:rPr>
              <w:lastRenderedPageBreak/>
              <w:t>команд Республики Крым на базе стадиона "Локомотив"</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Спорт</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16.</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Реконструкция объектов Государственного бюджетного учреждения Республики Крым "Специализированная детско-юношеская спортивная школа олимпийского резерва по пулевой стрельбе"</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Спорт</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17.</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многопрофильного республиканского медицинского центра ГБУ здравоохранения Республики Крым "Крымская республиканская клиническая больница имени Н.А. Семашко"</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Социальная инфраструктура</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2015 - 2020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18.</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Проектирование, строительство и реконструкция объектов Крымского федерального университета имени В.И. Вернадского</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Социальная инфраструктура</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2015 - 2020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19.</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Крымского государственного центра детского театрального искусства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Социальная инфраструктура</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2015 - 2020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образовательного кампуса (на базе Крымского федерального университета имени В.И. Вернадского)</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Социальная инфраструктура</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2021 - 2030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21.</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Реконструкция Симферопольской ТЭЦ</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Энергетика</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2016 - 2017</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22.</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энергетических центров общей установленной мощностью 23,23 МВт, 17 МВт, 24,83 МВт</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Энергетика</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2016 - 2017</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23.</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Развитие аэропорта "Симферополь"</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Транспортно-логистический комплекс</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2016 - 2018</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24.</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Транспортно-логистический центр</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Транспортно-логистический комплекс</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25.</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центра молодежного инновационного творчества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Социальная инфраструктура</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p>
        </w:tc>
        <w:tc>
          <w:tcPr>
            <w:tcW w:w="4082"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Городской округ Судак</w:t>
            </w:r>
          </w:p>
        </w:tc>
        <w:tc>
          <w:tcPr>
            <w:tcW w:w="3515" w:type="dxa"/>
          </w:tcPr>
          <w:p w:rsidR="0053198C" w:rsidRPr="00E74790" w:rsidRDefault="0053198C">
            <w:pPr>
              <w:pStyle w:val="ConsPlusNormal"/>
              <w:jc w:val="both"/>
              <w:rPr>
                <w:rFonts w:ascii="Times New Roman" w:hAnsi="Times New Roman" w:cs="Times New Roman"/>
                <w:sz w:val="28"/>
                <w:szCs w:val="28"/>
              </w:rPr>
            </w:pPr>
          </w:p>
        </w:tc>
        <w:tc>
          <w:tcPr>
            <w:tcW w:w="2268" w:type="dxa"/>
          </w:tcPr>
          <w:p w:rsidR="0053198C" w:rsidRPr="00E74790" w:rsidRDefault="0053198C">
            <w:pPr>
              <w:pStyle w:val="ConsPlusNormal"/>
              <w:jc w:val="both"/>
              <w:rPr>
                <w:rFonts w:ascii="Times New Roman" w:hAnsi="Times New Roman" w:cs="Times New Roman"/>
                <w:sz w:val="28"/>
                <w:szCs w:val="28"/>
              </w:rPr>
            </w:pPr>
          </w:p>
        </w:tc>
        <w:tc>
          <w:tcPr>
            <w:tcW w:w="1417" w:type="dxa"/>
          </w:tcPr>
          <w:p w:rsidR="0053198C" w:rsidRPr="00E74790" w:rsidRDefault="0053198C">
            <w:pPr>
              <w:pStyle w:val="ConsPlusNormal"/>
              <w:jc w:val="both"/>
              <w:rPr>
                <w:rFonts w:ascii="Times New Roman" w:hAnsi="Times New Roman" w:cs="Times New Roman"/>
                <w:sz w:val="28"/>
                <w:szCs w:val="28"/>
              </w:rPr>
            </w:pP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1.</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Создание туристической инфраструктуры для развития экологического туризма, спортивного туризма, альпинизма и скалолазания, дайвинга, в т.ч. создание нескольких автокемпингов</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Санаторно-курортный и туристский комплексы</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Создание туристско-рекреационного кластера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Санаторно-курортный и туристский комплексы</w:t>
            </w:r>
          </w:p>
        </w:tc>
        <w:tc>
          <w:tcPr>
            <w:tcW w:w="1417" w:type="dxa"/>
          </w:tcPr>
          <w:p w:rsidR="0053198C" w:rsidRPr="00E74790" w:rsidRDefault="0053198C">
            <w:pPr>
              <w:pStyle w:val="ConsPlusNormal"/>
              <w:jc w:val="both"/>
              <w:rPr>
                <w:rFonts w:ascii="Times New Roman" w:hAnsi="Times New Roman" w:cs="Times New Roman"/>
                <w:sz w:val="28"/>
                <w:szCs w:val="28"/>
              </w:rPr>
            </w:pP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3.</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Увеличение площадей виноградников, увеличение производства виноградных вин</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4.</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Закладка садов грецкого ореха, переработка грецкого ореха на промышленной основе</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5.</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Увеличение площадей, занятых плодовыми насаждениями, и переработка плодовых культур</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6.</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Увеличение площадей, занятых эфиромасличными </w:t>
            </w:r>
            <w:r w:rsidRPr="00E74790">
              <w:rPr>
                <w:rFonts w:ascii="Times New Roman" w:hAnsi="Times New Roman" w:cs="Times New Roman"/>
                <w:sz w:val="28"/>
                <w:szCs w:val="28"/>
              </w:rPr>
              <w:lastRenderedPageBreak/>
              <w:t>культурами, расширение переработки эфиромасличных культур и производства парфюмерных и косметических средств</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7.</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Разведение марикультуры</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8.</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Создание </w:t>
            </w:r>
            <w:proofErr w:type="gramStart"/>
            <w:r w:rsidRPr="00E74790">
              <w:rPr>
                <w:rFonts w:ascii="Times New Roman" w:hAnsi="Times New Roman" w:cs="Times New Roman"/>
                <w:sz w:val="28"/>
                <w:szCs w:val="28"/>
              </w:rPr>
              <w:t>бизнес-инкубатора</w:t>
            </w:r>
            <w:proofErr w:type="gramEnd"/>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Промышленность</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9.</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Создание яхтенного порта (марины)</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Транспортно-логистический комплекс</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10.</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спортивно-оздоровительных объектов</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Спорт</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2021 - 2030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11.</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Центра молодежного инновационного творчества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Социальная инфраструктура</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p>
        </w:tc>
        <w:tc>
          <w:tcPr>
            <w:tcW w:w="4082"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Городской округ Феодосия</w:t>
            </w:r>
          </w:p>
        </w:tc>
        <w:tc>
          <w:tcPr>
            <w:tcW w:w="3515" w:type="dxa"/>
          </w:tcPr>
          <w:p w:rsidR="0053198C" w:rsidRPr="00E74790" w:rsidRDefault="0053198C">
            <w:pPr>
              <w:pStyle w:val="ConsPlusNormal"/>
              <w:jc w:val="both"/>
              <w:rPr>
                <w:rFonts w:ascii="Times New Roman" w:hAnsi="Times New Roman" w:cs="Times New Roman"/>
                <w:sz w:val="28"/>
                <w:szCs w:val="28"/>
              </w:rPr>
            </w:pPr>
          </w:p>
        </w:tc>
        <w:tc>
          <w:tcPr>
            <w:tcW w:w="2268" w:type="dxa"/>
          </w:tcPr>
          <w:p w:rsidR="0053198C" w:rsidRPr="00E74790" w:rsidRDefault="0053198C">
            <w:pPr>
              <w:pStyle w:val="ConsPlusNormal"/>
              <w:jc w:val="both"/>
              <w:rPr>
                <w:rFonts w:ascii="Times New Roman" w:hAnsi="Times New Roman" w:cs="Times New Roman"/>
                <w:sz w:val="28"/>
                <w:szCs w:val="28"/>
              </w:rPr>
            </w:pPr>
          </w:p>
        </w:tc>
        <w:tc>
          <w:tcPr>
            <w:tcW w:w="1417" w:type="dxa"/>
          </w:tcPr>
          <w:p w:rsidR="0053198C" w:rsidRPr="00E74790" w:rsidRDefault="0053198C">
            <w:pPr>
              <w:pStyle w:val="ConsPlusNormal"/>
              <w:jc w:val="both"/>
              <w:rPr>
                <w:rFonts w:ascii="Times New Roman" w:hAnsi="Times New Roman" w:cs="Times New Roman"/>
                <w:sz w:val="28"/>
                <w:szCs w:val="28"/>
              </w:rPr>
            </w:pP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Туристско-рекреационный кластер "Коктебель" (пгт Коктебель)</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Санаторно-курортный и туристский комплексы</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2015 - 2020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Создание туристической инфраструктуры для </w:t>
            </w:r>
            <w:r w:rsidRPr="00E74790">
              <w:rPr>
                <w:rFonts w:ascii="Times New Roman" w:hAnsi="Times New Roman" w:cs="Times New Roman"/>
                <w:sz w:val="28"/>
                <w:szCs w:val="28"/>
              </w:rPr>
              <w:lastRenderedPageBreak/>
              <w:t>развития экологического туризма, спортивного туризма, альпинизма и скалолазания, дайвинга, воздушных видов туризма (парапланеризм, дельтапланеризм), в т.ч. создание нескольких автокемпингов</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 xml:space="preserve">Санаторно-курортный и </w:t>
            </w:r>
            <w:r w:rsidRPr="00E74790">
              <w:rPr>
                <w:rFonts w:ascii="Times New Roman" w:hAnsi="Times New Roman" w:cs="Times New Roman"/>
                <w:sz w:val="28"/>
                <w:szCs w:val="28"/>
              </w:rPr>
              <w:lastRenderedPageBreak/>
              <w:t>туристский комплексы</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2017 - 2020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3.</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туристско-рекреационного комплекса "Межозерье"</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Санаторно-курортный и туристский комплексы</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4.</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Проведение ежегодного фестиваля авиации общего назначения в пгт Коктебель</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Санаторно-курортный и туристский комплексы</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2021 - 2026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5.</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Создание индустриального парка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Промышленность</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2016 - 2020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6.</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завода по переработке мрамора, изготовление штучных и погонажных изделий, отделочных материалов из мрамора и мраморной крошки</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Промышленность</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7.</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Создание и развитие </w:t>
            </w:r>
            <w:r w:rsidRPr="00E74790">
              <w:rPr>
                <w:rFonts w:ascii="Times New Roman" w:hAnsi="Times New Roman" w:cs="Times New Roman"/>
                <w:sz w:val="28"/>
                <w:szCs w:val="28"/>
              </w:rPr>
              <w:lastRenderedPageBreak/>
              <w:t>предприятия по ремонту судовых двигателей, оборудования и корпусов судов</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Промышленность</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2017 - </w:t>
            </w:r>
            <w:r w:rsidRPr="00E74790">
              <w:rPr>
                <w:rFonts w:ascii="Times New Roman" w:hAnsi="Times New Roman" w:cs="Times New Roman"/>
                <w:sz w:val="28"/>
                <w:szCs w:val="28"/>
              </w:rPr>
              <w:lastRenderedPageBreak/>
              <w:t>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8.</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Производство энергосберегающего оборудования</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Промышленность</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9.</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Создание </w:t>
            </w:r>
            <w:proofErr w:type="gramStart"/>
            <w:r w:rsidRPr="00E74790">
              <w:rPr>
                <w:rFonts w:ascii="Times New Roman" w:hAnsi="Times New Roman" w:cs="Times New Roman"/>
                <w:sz w:val="28"/>
                <w:szCs w:val="28"/>
              </w:rPr>
              <w:t>бизнес-инкубатора</w:t>
            </w:r>
            <w:proofErr w:type="gramEnd"/>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Промышленность</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2021 - 2026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10.</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Развитие виноделия на базе собственности Республики Крым в пгт Коктебель</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2016 - 2017</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11.</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Увеличение площадей виноградников</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12.</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завода по производству рыбопосадочного материала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13.</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Закладка садов грецкого ореха, переработка грецкого ореха на промышленной основе</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14.</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Разведение марикультуры</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15.</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Строительство и </w:t>
            </w:r>
            <w:r w:rsidRPr="00E74790">
              <w:rPr>
                <w:rFonts w:ascii="Times New Roman" w:hAnsi="Times New Roman" w:cs="Times New Roman"/>
                <w:sz w:val="28"/>
                <w:szCs w:val="28"/>
              </w:rPr>
              <w:lastRenderedPageBreak/>
              <w:t>реконструкция объектов портовой инфраструктуры морского порта г. Феодосии</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Транспортно-</w:t>
            </w:r>
            <w:r w:rsidRPr="00E74790">
              <w:rPr>
                <w:rFonts w:ascii="Times New Roman" w:hAnsi="Times New Roman" w:cs="Times New Roman"/>
                <w:sz w:val="28"/>
                <w:szCs w:val="28"/>
              </w:rPr>
              <w:lastRenderedPageBreak/>
              <w:t>логистический комплекс</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 xml:space="preserve">2017 - </w:t>
            </w:r>
            <w:r w:rsidRPr="00E74790">
              <w:rPr>
                <w:rFonts w:ascii="Times New Roman" w:hAnsi="Times New Roman" w:cs="Times New Roman"/>
                <w:sz w:val="28"/>
                <w:szCs w:val="28"/>
              </w:rPr>
              <w:lastRenderedPageBreak/>
              <w:t>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16.</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транспортно-логистического центра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Транспортно-логистический комплекс</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2019</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17.</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Создание яхтенного порта (марины)</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Транспортно-логистический комплекс</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18.</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Центра молодежного инновационного творчества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Социальная инфраструктура</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19.</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Модернизация ГБУЗ РК "Феодосийский медицинский центр". Строительство нового медицинского городка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Социальная инфраструктура</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p>
        </w:tc>
        <w:tc>
          <w:tcPr>
            <w:tcW w:w="4082"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Городской округ Ялта</w:t>
            </w:r>
          </w:p>
        </w:tc>
        <w:tc>
          <w:tcPr>
            <w:tcW w:w="3515" w:type="dxa"/>
          </w:tcPr>
          <w:p w:rsidR="0053198C" w:rsidRPr="00E74790" w:rsidRDefault="0053198C">
            <w:pPr>
              <w:pStyle w:val="ConsPlusNormal"/>
              <w:jc w:val="both"/>
              <w:rPr>
                <w:rFonts w:ascii="Times New Roman" w:hAnsi="Times New Roman" w:cs="Times New Roman"/>
                <w:sz w:val="28"/>
                <w:szCs w:val="28"/>
              </w:rPr>
            </w:pPr>
          </w:p>
        </w:tc>
        <w:tc>
          <w:tcPr>
            <w:tcW w:w="2268" w:type="dxa"/>
          </w:tcPr>
          <w:p w:rsidR="0053198C" w:rsidRPr="00E74790" w:rsidRDefault="0053198C">
            <w:pPr>
              <w:pStyle w:val="ConsPlusNormal"/>
              <w:jc w:val="both"/>
              <w:rPr>
                <w:rFonts w:ascii="Times New Roman" w:hAnsi="Times New Roman" w:cs="Times New Roman"/>
                <w:sz w:val="28"/>
                <w:szCs w:val="28"/>
              </w:rPr>
            </w:pPr>
          </w:p>
        </w:tc>
        <w:tc>
          <w:tcPr>
            <w:tcW w:w="1417" w:type="dxa"/>
          </w:tcPr>
          <w:p w:rsidR="0053198C" w:rsidRPr="00E74790" w:rsidRDefault="0053198C">
            <w:pPr>
              <w:pStyle w:val="ConsPlusNormal"/>
              <w:jc w:val="both"/>
              <w:rPr>
                <w:rFonts w:ascii="Times New Roman" w:hAnsi="Times New Roman" w:cs="Times New Roman"/>
                <w:sz w:val="28"/>
                <w:szCs w:val="28"/>
              </w:rPr>
            </w:pP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Проектирование, строительство и реконструкция Международного детского центра "Артек", Республика Крым</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Санаторно-курортный и туристский комплексы, социальная инфраструктура</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2015 - 2020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Строительство отеля класса "люкс" с созданием </w:t>
            </w:r>
            <w:r w:rsidRPr="00E74790">
              <w:rPr>
                <w:rFonts w:ascii="Times New Roman" w:hAnsi="Times New Roman" w:cs="Times New Roman"/>
                <w:sz w:val="28"/>
                <w:szCs w:val="28"/>
              </w:rPr>
              <w:lastRenderedPageBreak/>
              <w:t>развитой инфраструктуры (ООО "Орион")</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 xml:space="preserve">Санаторно-курортный и </w:t>
            </w:r>
            <w:r w:rsidRPr="00E74790">
              <w:rPr>
                <w:rFonts w:ascii="Times New Roman" w:hAnsi="Times New Roman" w:cs="Times New Roman"/>
                <w:sz w:val="28"/>
                <w:szCs w:val="28"/>
              </w:rPr>
              <w:lastRenderedPageBreak/>
              <w:t>туристский комплексы</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2017 - 2020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3.</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Реконструкция, развитие и строительство новых корпусов на базе пансионата "Волга"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Санаторно-курортный и туристский комплексы</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4.</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Создание на территории Республики Крым современного, высокоэффективного и конкурентоспособного санаторно-курортного комплекса, гостиничного комплекса и детского санатория (ООО "Инвестиционная группа "Крым")</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Санаторно-курортный и туристский комплексы</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2016 - 2019</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5.</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Создание туристической инфраструктуры для развития экологического туризма, спортивного туризма, альпинизма и скалолазания, дайвинга, в т.ч. создание нескольких автокемпингов</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Санаторно-курортный и туристский комплексы</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6.</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Реконструкция Учебно-тренировочного центра "Физкультурно-</w:t>
            </w:r>
            <w:r w:rsidRPr="00E74790">
              <w:rPr>
                <w:rFonts w:ascii="Times New Roman" w:hAnsi="Times New Roman" w:cs="Times New Roman"/>
                <w:sz w:val="28"/>
                <w:szCs w:val="28"/>
              </w:rPr>
              <w:lastRenderedPageBreak/>
              <w:t>оздоровительного комплекса "Авангард"</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Спорт</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2016 - 2020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7.</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Развитие виноградарства в районе </w:t>
            </w:r>
            <w:proofErr w:type="gramStart"/>
            <w:r w:rsidRPr="00E74790">
              <w:rPr>
                <w:rFonts w:ascii="Times New Roman" w:hAnsi="Times New Roman" w:cs="Times New Roman"/>
                <w:sz w:val="28"/>
                <w:szCs w:val="28"/>
              </w:rPr>
              <w:t>с</w:t>
            </w:r>
            <w:proofErr w:type="gramEnd"/>
            <w:r w:rsidRPr="00E74790">
              <w:rPr>
                <w:rFonts w:ascii="Times New Roman" w:hAnsi="Times New Roman" w:cs="Times New Roman"/>
                <w:sz w:val="28"/>
                <w:szCs w:val="28"/>
              </w:rPr>
              <w:t>. Оползневое</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8.</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Увеличение производства вина на ФГУП "ПАО "МАССАНДРА"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9.</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Создание индустриального/агропромышленного парка (</w:t>
            </w:r>
            <w:proofErr w:type="gramStart"/>
            <w:r w:rsidRPr="00E74790">
              <w:rPr>
                <w:rFonts w:ascii="Times New Roman" w:hAnsi="Times New Roman" w:cs="Times New Roman"/>
                <w:sz w:val="28"/>
                <w:szCs w:val="28"/>
              </w:rPr>
              <w:t>возможно</w:t>
            </w:r>
            <w:proofErr w:type="gramEnd"/>
            <w:r w:rsidRPr="00E74790">
              <w:rPr>
                <w:rFonts w:ascii="Times New Roman" w:hAnsi="Times New Roman" w:cs="Times New Roman"/>
                <w:sz w:val="28"/>
                <w:szCs w:val="28"/>
              </w:rPr>
              <w:t xml:space="preserve"> на территории Алушты для обслуживания гостей Республики Крым)</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 промышленность</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2021 - 2026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10.</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Создание </w:t>
            </w:r>
            <w:proofErr w:type="gramStart"/>
            <w:r w:rsidRPr="00E74790">
              <w:rPr>
                <w:rFonts w:ascii="Times New Roman" w:hAnsi="Times New Roman" w:cs="Times New Roman"/>
                <w:sz w:val="28"/>
                <w:szCs w:val="28"/>
              </w:rPr>
              <w:t>бизнес-инкубатора</w:t>
            </w:r>
            <w:proofErr w:type="gramEnd"/>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Промышленность</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2021 - 2026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11.</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Центра специализированного обслуживания маломерных судов и водной техники</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Сфера услуг</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12.</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Многопрофильный республиканский медицинский центр при городской больнице N 1</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Социальная инфраструктура</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2015 - 2017</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13.</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Центра молодежного инновационного творчества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Социальная инфраструктура</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14.</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общеобразовательной школы на 500 мест в г. Ялта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Социальная инфраструктура</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15.</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генерирующих мощностей на базе 4 газопоршневых когенерационных установок общей мощностью 8 МВт</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Энергетика</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16.</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магистрального газопровода Ялта - Форос - Севастополь</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Коммунально-инженерная инфраструктура</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2017 - 2018</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17.</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Реконструкция Ялтинских КОС, Симеизских КОС, Гурзуфских КОС с реконструкцией глубоководных выпусков в море; капитальный ремонт методом санации напорной нитки канализационного коллектора</w:t>
            </w:r>
            <w:proofErr w:type="gramStart"/>
            <w:r w:rsidRPr="00E74790">
              <w:rPr>
                <w:rFonts w:ascii="Times New Roman" w:hAnsi="Times New Roman" w:cs="Times New Roman"/>
                <w:sz w:val="28"/>
                <w:szCs w:val="28"/>
              </w:rPr>
              <w:t xml:space="preserve"> Д</w:t>
            </w:r>
            <w:proofErr w:type="gramEnd"/>
            <w:r w:rsidRPr="00E74790">
              <w:rPr>
                <w:rFonts w:ascii="Times New Roman" w:hAnsi="Times New Roman" w:cs="Times New Roman"/>
                <w:sz w:val="28"/>
                <w:szCs w:val="28"/>
              </w:rPr>
              <w:t xml:space="preserve"> = 700 мм от ГНС "Ялта" до Ялтинских КОС</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Коммунально-инженерная инфраструктура</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18.</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Реконструкция тоннельного водовода Южного берега Крыма (II очередь строительства)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Коммунально-инженерная инфраструктура</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2015 - 2020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19.</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Разработать схему водоснабжения и водоотведения Западного района (от пгт Форос до пгт Симеиз) со строительством емкостей, сетей водоснабжения, канализационных насосных станций и коллекторов, а также строительством единых очистных сооружений с глубоководным выпуском в море</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Коммунально-инженерная инфраструктура</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Реконструкция берегоукрепительных, противооползневых и пляжных сооружений в пгт Форос</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Инженерная инфраструктура</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21.</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Реконструкция берегоукрепительных сооружений санатория "Пионер" в пгт Симеиз, пляжа "Солнечный" и Государственного Никитского ботанического сада на участке от мыса Монтодор до мыса Мартьян, пгт Массандра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Инженерная инфраструктура</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22.</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станции по сортировке твердых коммунальных отходов</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Коммунально-инженерная инфраструктура</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23.</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Реконструкция гидротехнических сооружений пассажирского района морского порта, г. Ялта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Транспортно-логистический комплекс</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2015 - 2020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24.</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Создание яхтенного порта (марины)</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Транспортно-логистический комплекс</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11962" w:type="dxa"/>
            <w:gridSpan w:val="5"/>
          </w:tcPr>
          <w:p w:rsidR="0053198C" w:rsidRPr="00E74790" w:rsidRDefault="0053198C">
            <w:pPr>
              <w:pStyle w:val="ConsPlusNormal"/>
              <w:jc w:val="center"/>
              <w:outlineLvl w:val="4"/>
              <w:rPr>
                <w:rFonts w:ascii="Times New Roman" w:hAnsi="Times New Roman" w:cs="Times New Roman"/>
                <w:sz w:val="28"/>
                <w:szCs w:val="28"/>
              </w:rPr>
            </w:pPr>
            <w:r w:rsidRPr="00E74790">
              <w:rPr>
                <w:rFonts w:ascii="Times New Roman" w:hAnsi="Times New Roman" w:cs="Times New Roman"/>
                <w:sz w:val="28"/>
                <w:szCs w:val="28"/>
              </w:rPr>
              <w:t>МУНИЦИПАЛЬНЫЕ РАЙОНЫ</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p>
        </w:tc>
        <w:tc>
          <w:tcPr>
            <w:tcW w:w="4082"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Бахчисарайский район</w:t>
            </w:r>
          </w:p>
        </w:tc>
        <w:tc>
          <w:tcPr>
            <w:tcW w:w="3515" w:type="dxa"/>
          </w:tcPr>
          <w:p w:rsidR="0053198C" w:rsidRPr="00E74790" w:rsidRDefault="0053198C">
            <w:pPr>
              <w:pStyle w:val="ConsPlusNormal"/>
              <w:jc w:val="both"/>
              <w:rPr>
                <w:rFonts w:ascii="Times New Roman" w:hAnsi="Times New Roman" w:cs="Times New Roman"/>
                <w:sz w:val="28"/>
                <w:szCs w:val="28"/>
              </w:rPr>
            </w:pPr>
          </w:p>
        </w:tc>
        <w:tc>
          <w:tcPr>
            <w:tcW w:w="2268" w:type="dxa"/>
          </w:tcPr>
          <w:p w:rsidR="0053198C" w:rsidRPr="00E74790" w:rsidRDefault="0053198C">
            <w:pPr>
              <w:pStyle w:val="ConsPlusNormal"/>
              <w:jc w:val="both"/>
              <w:rPr>
                <w:rFonts w:ascii="Times New Roman" w:hAnsi="Times New Roman" w:cs="Times New Roman"/>
                <w:sz w:val="28"/>
                <w:szCs w:val="28"/>
              </w:rPr>
            </w:pPr>
          </w:p>
        </w:tc>
        <w:tc>
          <w:tcPr>
            <w:tcW w:w="1417" w:type="dxa"/>
          </w:tcPr>
          <w:p w:rsidR="0053198C" w:rsidRPr="00E74790" w:rsidRDefault="0053198C">
            <w:pPr>
              <w:pStyle w:val="ConsPlusNormal"/>
              <w:jc w:val="both"/>
              <w:rPr>
                <w:rFonts w:ascii="Times New Roman" w:hAnsi="Times New Roman" w:cs="Times New Roman"/>
                <w:sz w:val="28"/>
                <w:szCs w:val="28"/>
              </w:rPr>
            </w:pP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Развитие виноградарства на землях Аграрной компании "Магарач"</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2016 - 2017</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Строительство многофункционального аграрного предприятия </w:t>
            </w:r>
            <w:proofErr w:type="gramStart"/>
            <w:r w:rsidRPr="00E74790">
              <w:rPr>
                <w:rFonts w:ascii="Times New Roman" w:hAnsi="Times New Roman" w:cs="Times New Roman"/>
                <w:sz w:val="28"/>
                <w:szCs w:val="28"/>
              </w:rPr>
              <w:t>в</w:t>
            </w:r>
            <w:proofErr w:type="gramEnd"/>
            <w:r w:rsidRPr="00E74790">
              <w:rPr>
                <w:rFonts w:ascii="Times New Roman" w:hAnsi="Times New Roman" w:cs="Times New Roman"/>
                <w:sz w:val="28"/>
                <w:szCs w:val="28"/>
              </w:rPr>
              <w:t xml:space="preserve"> с. Плодовое</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2017 - 2019</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3.</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Строительство предприятия по производству консервированной </w:t>
            </w:r>
            <w:proofErr w:type="gramStart"/>
            <w:r w:rsidRPr="00E74790">
              <w:rPr>
                <w:rFonts w:ascii="Times New Roman" w:hAnsi="Times New Roman" w:cs="Times New Roman"/>
                <w:sz w:val="28"/>
                <w:szCs w:val="28"/>
              </w:rPr>
              <w:t>плодово-овощной</w:t>
            </w:r>
            <w:proofErr w:type="gramEnd"/>
            <w:r w:rsidRPr="00E74790">
              <w:rPr>
                <w:rFonts w:ascii="Times New Roman" w:hAnsi="Times New Roman" w:cs="Times New Roman"/>
                <w:sz w:val="28"/>
                <w:szCs w:val="28"/>
              </w:rPr>
              <w:t xml:space="preserve"> продукции, переработке и розливу вин и коньяков</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4.</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Увеличение площадей, занятых под эфиромасличными культурами, создание мощностей по переработке эфиромасличных культур и производству парфюмерных и косметических средств</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5.</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Закладка садов грецкого ореха, переработка грецкого ореха на промышленной основе</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6.</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мясных и молочно-мясных ферм, создание мощностей по переработке мяса и молока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2021 - 2026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7.</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складской инфраструктуры для хранения плодовых культур, овощей, зерна, молока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8.</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Создание туристической инфраструктуры для развития экологического туризма, спелеотуризма, альпинизма и скалолазания, в т.ч. создание нескольких </w:t>
            </w:r>
            <w:r w:rsidRPr="00E74790">
              <w:rPr>
                <w:rFonts w:ascii="Times New Roman" w:hAnsi="Times New Roman" w:cs="Times New Roman"/>
                <w:sz w:val="28"/>
                <w:szCs w:val="28"/>
              </w:rPr>
              <w:lastRenderedPageBreak/>
              <w:t>автокемпингов</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Санаторно-курортный и туристский комплексы</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9.</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индустриального парка в г. Бахчисарае</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Промышленность</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2016 - 2020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10.</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Строительства завода по разработке и выпуску натуральных лекарственных средств и биологически активных добавок (сырье для предприятия - местные лекарственные травы)</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Промышленность</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2021 - 2026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11.</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ветроустановок</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Энергетика</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2021 - 2030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p>
        </w:tc>
        <w:tc>
          <w:tcPr>
            <w:tcW w:w="4082"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Белогорский район</w:t>
            </w:r>
          </w:p>
        </w:tc>
        <w:tc>
          <w:tcPr>
            <w:tcW w:w="3515" w:type="dxa"/>
          </w:tcPr>
          <w:p w:rsidR="0053198C" w:rsidRPr="00E74790" w:rsidRDefault="0053198C">
            <w:pPr>
              <w:pStyle w:val="ConsPlusNormal"/>
              <w:jc w:val="both"/>
              <w:rPr>
                <w:rFonts w:ascii="Times New Roman" w:hAnsi="Times New Roman" w:cs="Times New Roman"/>
                <w:sz w:val="28"/>
                <w:szCs w:val="28"/>
              </w:rPr>
            </w:pPr>
          </w:p>
        </w:tc>
        <w:tc>
          <w:tcPr>
            <w:tcW w:w="2268" w:type="dxa"/>
          </w:tcPr>
          <w:p w:rsidR="0053198C" w:rsidRPr="00E74790" w:rsidRDefault="0053198C">
            <w:pPr>
              <w:pStyle w:val="ConsPlusNormal"/>
              <w:jc w:val="both"/>
              <w:rPr>
                <w:rFonts w:ascii="Times New Roman" w:hAnsi="Times New Roman" w:cs="Times New Roman"/>
                <w:sz w:val="28"/>
                <w:szCs w:val="28"/>
              </w:rPr>
            </w:pPr>
          </w:p>
        </w:tc>
        <w:tc>
          <w:tcPr>
            <w:tcW w:w="1417" w:type="dxa"/>
          </w:tcPr>
          <w:p w:rsidR="0053198C" w:rsidRPr="00E74790" w:rsidRDefault="0053198C">
            <w:pPr>
              <w:pStyle w:val="ConsPlusNormal"/>
              <w:jc w:val="both"/>
              <w:rPr>
                <w:rFonts w:ascii="Times New Roman" w:hAnsi="Times New Roman" w:cs="Times New Roman"/>
                <w:sz w:val="28"/>
                <w:szCs w:val="28"/>
              </w:rPr>
            </w:pP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Создание и развитие сельскохозяйственного комплекса (Муромское сельское поселение)</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Увеличение площадей, занятых эфиромасличными культурами, создание мощностей по переработке эфиромасличных культур и производству парфюмерных и косметических средств</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3.</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Увеличение площадей, занятых плодовыми насаждениями и овощами, создание мощностей по переработке плодовых культур и овощей</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4.</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мясных и молочно-мясных ферм, создание мощностей по переработке мяса и молока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5.</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складской инфраструктуры для хранения плодовых культур, овощей, зерна, молока, а также оптовых баз</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6.</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мусороперерабатывающего завода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7.</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Создание туристической инфраструктуры для развития экологического туризма, спортивного туризма, альпинизма и скалолазания, в т.ч. создание нескольких автокемпингов</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Санаторно-курортный и туристский комплексы</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8.</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ипподрома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Спорт</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2020 - 2030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9.</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Строительства завода по разработке и выпуску натуральных лекарственных средств и биологически активных добавок (сырье для предприятия - местные лекарственные травы)</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Промышленность</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2021 - 2026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10.</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Строительство завода по производству </w:t>
            </w:r>
            <w:proofErr w:type="gramStart"/>
            <w:r w:rsidRPr="00E74790">
              <w:rPr>
                <w:rFonts w:ascii="Times New Roman" w:hAnsi="Times New Roman" w:cs="Times New Roman"/>
                <w:sz w:val="28"/>
                <w:szCs w:val="28"/>
              </w:rPr>
              <w:t>асфальто-бетонной</w:t>
            </w:r>
            <w:proofErr w:type="gramEnd"/>
            <w:r w:rsidRPr="00E74790">
              <w:rPr>
                <w:rFonts w:ascii="Times New Roman" w:hAnsi="Times New Roman" w:cs="Times New Roman"/>
                <w:sz w:val="28"/>
                <w:szCs w:val="28"/>
              </w:rPr>
              <w:t xml:space="preserve"> смеси</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Промышленность</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11.</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Газификация Белогорского района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Коммунально-инженерный комплекс</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12.</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транспортно-логистического центра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Транспортно-логистический комплекс</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p>
        </w:tc>
        <w:tc>
          <w:tcPr>
            <w:tcW w:w="4082"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Джанкойский район</w:t>
            </w:r>
          </w:p>
        </w:tc>
        <w:tc>
          <w:tcPr>
            <w:tcW w:w="3515" w:type="dxa"/>
          </w:tcPr>
          <w:p w:rsidR="0053198C" w:rsidRPr="00E74790" w:rsidRDefault="0053198C">
            <w:pPr>
              <w:pStyle w:val="ConsPlusNormal"/>
              <w:jc w:val="both"/>
              <w:rPr>
                <w:rFonts w:ascii="Times New Roman" w:hAnsi="Times New Roman" w:cs="Times New Roman"/>
                <w:sz w:val="28"/>
                <w:szCs w:val="28"/>
              </w:rPr>
            </w:pPr>
          </w:p>
        </w:tc>
        <w:tc>
          <w:tcPr>
            <w:tcW w:w="2268" w:type="dxa"/>
          </w:tcPr>
          <w:p w:rsidR="0053198C" w:rsidRPr="00E74790" w:rsidRDefault="0053198C">
            <w:pPr>
              <w:pStyle w:val="ConsPlusNormal"/>
              <w:jc w:val="both"/>
              <w:rPr>
                <w:rFonts w:ascii="Times New Roman" w:hAnsi="Times New Roman" w:cs="Times New Roman"/>
                <w:sz w:val="28"/>
                <w:szCs w:val="28"/>
              </w:rPr>
            </w:pPr>
          </w:p>
        </w:tc>
        <w:tc>
          <w:tcPr>
            <w:tcW w:w="1417" w:type="dxa"/>
          </w:tcPr>
          <w:p w:rsidR="0053198C" w:rsidRPr="00E74790" w:rsidRDefault="0053198C">
            <w:pPr>
              <w:pStyle w:val="ConsPlusNormal"/>
              <w:jc w:val="both"/>
              <w:rPr>
                <w:rFonts w:ascii="Times New Roman" w:hAnsi="Times New Roman" w:cs="Times New Roman"/>
                <w:sz w:val="28"/>
                <w:szCs w:val="28"/>
              </w:rPr>
            </w:pP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Создание агропромышленного парка/агротехнопарка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Увеличение площадей, занятых масличными культурами</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3.</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Увеличение площадей, занятых плодовыми насаждениями и овощами (в т.ч. овощами в закрытом грунте), создание мощностей по переработке плодовых культур и овощей</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4.</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мясных и молочно-мясных ферм, создание мощностей по переработке мяса и молока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5.</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Увеличение площадей виноградников. Расширение и создание новых предприятий по производству вина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6.</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складской инфраструктуры для хранения плодовых культур, овощей, зерна, молока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7.</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Комплексное использование термальных йодсодержащих источников Северо-Сивашского месторождения (получение йода и йодсодержащей продукции, получение </w:t>
            </w:r>
            <w:r w:rsidRPr="00E74790">
              <w:rPr>
                <w:rFonts w:ascii="Times New Roman" w:hAnsi="Times New Roman" w:cs="Times New Roman"/>
                <w:sz w:val="28"/>
                <w:szCs w:val="28"/>
              </w:rPr>
              <w:lastRenderedPageBreak/>
              <w:t>поваренной соли, использование тепла воды для обогрева теплиц и др.; в том числе проведение паспортизации скважин термальных вод)</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Промышленность</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8.</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Восстановление, реконструкция и модернизация производственных мощностей Крымского республиканского предприятия "Азовский </w:t>
            </w:r>
            <w:proofErr w:type="gramStart"/>
            <w:r w:rsidRPr="00E74790">
              <w:rPr>
                <w:rFonts w:ascii="Times New Roman" w:hAnsi="Times New Roman" w:cs="Times New Roman"/>
                <w:sz w:val="28"/>
                <w:szCs w:val="28"/>
              </w:rPr>
              <w:t>ликеро-водочный</w:t>
            </w:r>
            <w:proofErr w:type="gramEnd"/>
            <w:r w:rsidRPr="00E74790">
              <w:rPr>
                <w:rFonts w:ascii="Times New Roman" w:hAnsi="Times New Roman" w:cs="Times New Roman"/>
                <w:sz w:val="28"/>
                <w:szCs w:val="28"/>
              </w:rPr>
              <w:t xml:space="preserve"> завод"</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Промышленность</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9.</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Создание туристической инфраструктуры для развития экологического туризма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Санаторно-курортный и туристский комплексы</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2021 - 2026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10.</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лечебно-оздоровительных объектов на берегу озера Сиваш (в т.ч. кластера "Крым - Азов - Ривьера" вместе с яхтенным портом)</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Санаторно-курортный и туристский комплексы</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2021 - 2026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11.</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лечебно-оздоровительных объектов, использующих геотермальные источники</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Санаторно-курортный и туристский комплексы</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2021 - 2026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12.</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генерирующих мощностей на базе газопоршневых установок общей мощностью 24 МВт</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Энергетика</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2016 - 2017</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13.</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солнечной электростанции</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Энергетика</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2021 - 2030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p>
        </w:tc>
        <w:tc>
          <w:tcPr>
            <w:tcW w:w="4082"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Кировский район</w:t>
            </w:r>
          </w:p>
        </w:tc>
        <w:tc>
          <w:tcPr>
            <w:tcW w:w="3515" w:type="dxa"/>
          </w:tcPr>
          <w:p w:rsidR="0053198C" w:rsidRPr="00E74790" w:rsidRDefault="0053198C">
            <w:pPr>
              <w:pStyle w:val="ConsPlusNormal"/>
              <w:jc w:val="both"/>
              <w:rPr>
                <w:rFonts w:ascii="Times New Roman" w:hAnsi="Times New Roman" w:cs="Times New Roman"/>
                <w:sz w:val="28"/>
                <w:szCs w:val="28"/>
              </w:rPr>
            </w:pPr>
          </w:p>
        </w:tc>
        <w:tc>
          <w:tcPr>
            <w:tcW w:w="2268" w:type="dxa"/>
          </w:tcPr>
          <w:p w:rsidR="0053198C" w:rsidRPr="00E74790" w:rsidRDefault="0053198C">
            <w:pPr>
              <w:pStyle w:val="ConsPlusNormal"/>
              <w:jc w:val="both"/>
              <w:rPr>
                <w:rFonts w:ascii="Times New Roman" w:hAnsi="Times New Roman" w:cs="Times New Roman"/>
                <w:sz w:val="28"/>
                <w:szCs w:val="28"/>
              </w:rPr>
            </w:pPr>
          </w:p>
        </w:tc>
        <w:tc>
          <w:tcPr>
            <w:tcW w:w="1417" w:type="dxa"/>
          </w:tcPr>
          <w:p w:rsidR="0053198C" w:rsidRPr="00E74790" w:rsidRDefault="0053198C">
            <w:pPr>
              <w:pStyle w:val="ConsPlusNormal"/>
              <w:jc w:val="both"/>
              <w:rPr>
                <w:rFonts w:ascii="Times New Roman" w:hAnsi="Times New Roman" w:cs="Times New Roman"/>
                <w:sz w:val="28"/>
                <w:szCs w:val="28"/>
              </w:rPr>
            </w:pP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Технология выращивания винограда на действующем капельном орошении, механизированная обрезка, уборка и измельчение виноградной лозы</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2016 - 2020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Закладка сада на 120 га и обустройство накопителей для капельного орошения</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3.</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Организация розлива природной питьевой воды, производство безалкогольных напитков и соков</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4.</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Увеличение посевных площадей под масличными культурами</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5.</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Строительство складской </w:t>
            </w:r>
            <w:r w:rsidRPr="00E74790">
              <w:rPr>
                <w:rFonts w:ascii="Times New Roman" w:hAnsi="Times New Roman" w:cs="Times New Roman"/>
                <w:sz w:val="28"/>
                <w:szCs w:val="28"/>
              </w:rPr>
              <w:lastRenderedPageBreak/>
              <w:t>инфраструктуры для хранения плодовых культур, зерна, молока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2017 - </w:t>
            </w:r>
            <w:r w:rsidRPr="00E74790">
              <w:rPr>
                <w:rFonts w:ascii="Times New Roman" w:hAnsi="Times New Roman" w:cs="Times New Roman"/>
                <w:sz w:val="28"/>
                <w:szCs w:val="28"/>
              </w:rPr>
              <w:lastRenderedPageBreak/>
              <w:t>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6.</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консервного завода по переработке сельскохозяйственной продукции</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2017 - 2019</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7.</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Создание туристической инфраструктуры для развития экологического туризма, в т.ч. создание нескольких автокемпингов (в том числе вдоль трассы "Таврида")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Санаторно-курортный и туристский комплексы</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8.</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подстанции 220 кВ "Владиславовка" с заходами воздушных линий электропередач 220 кВ (с. Владиславовка)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Энергетика</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2015 - 2017</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9.</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солнечной электростанции</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Энергетика</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2021 - 2030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10.</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транспортно-логистического центра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Транспортно-логистический комплекс</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2017 - 2030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11.</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мусороперерабатывающего завода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Коммунально-инженерный комплекс</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p>
        </w:tc>
        <w:tc>
          <w:tcPr>
            <w:tcW w:w="4082"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Красногвардейский район</w:t>
            </w:r>
          </w:p>
        </w:tc>
        <w:tc>
          <w:tcPr>
            <w:tcW w:w="3515" w:type="dxa"/>
          </w:tcPr>
          <w:p w:rsidR="0053198C" w:rsidRPr="00E74790" w:rsidRDefault="0053198C">
            <w:pPr>
              <w:pStyle w:val="ConsPlusNormal"/>
              <w:jc w:val="both"/>
              <w:rPr>
                <w:rFonts w:ascii="Times New Roman" w:hAnsi="Times New Roman" w:cs="Times New Roman"/>
                <w:sz w:val="28"/>
                <w:szCs w:val="28"/>
              </w:rPr>
            </w:pPr>
          </w:p>
        </w:tc>
        <w:tc>
          <w:tcPr>
            <w:tcW w:w="2268" w:type="dxa"/>
          </w:tcPr>
          <w:p w:rsidR="0053198C" w:rsidRPr="00E74790" w:rsidRDefault="0053198C">
            <w:pPr>
              <w:pStyle w:val="ConsPlusNormal"/>
              <w:jc w:val="both"/>
              <w:rPr>
                <w:rFonts w:ascii="Times New Roman" w:hAnsi="Times New Roman" w:cs="Times New Roman"/>
                <w:sz w:val="28"/>
                <w:szCs w:val="28"/>
              </w:rPr>
            </w:pPr>
          </w:p>
        </w:tc>
        <w:tc>
          <w:tcPr>
            <w:tcW w:w="1417" w:type="dxa"/>
          </w:tcPr>
          <w:p w:rsidR="0053198C" w:rsidRPr="00E74790" w:rsidRDefault="0053198C">
            <w:pPr>
              <w:pStyle w:val="ConsPlusNormal"/>
              <w:jc w:val="both"/>
              <w:rPr>
                <w:rFonts w:ascii="Times New Roman" w:hAnsi="Times New Roman" w:cs="Times New Roman"/>
                <w:sz w:val="28"/>
                <w:szCs w:val="28"/>
              </w:rPr>
            </w:pP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экологически безопасного промышленного комплекса с инфраструктурой по переработке отходов животного происхождения (биологических отходов) с получением комбикормов для животных и птиц</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Организация разведения племенного скота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3.</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семеноводческого хозяйства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4.</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Строительство фруктохранилища с холодильниками на 15000 тонн с регулируемой газовой средой </w:t>
            </w:r>
            <w:proofErr w:type="gramStart"/>
            <w:r w:rsidRPr="00E74790">
              <w:rPr>
                <w:rFonts w:ascii="Times New Roman" w:hAnsi="Times New Roman" w:cs="Times New Roman"/>
                <w:sz w:val="28"/>
                <w:szCs w:val="28"/>
              </w:rPr>
              <w:t>в</w:t>
            </w:r>
            <w:proofErr w:type="gramEnd"/>
            <w:r w:rsidRPr="00E74790">
              <w:rPr>
                <w:rFonts w:ascii="Times New Roman" w:hAnsi="Times New Roman" w:cs="Times New Roman"/>
                <w:sz w:val="28"/>
                <w:szCs w:val="28"/>
              </w:rPr>
              <w:t xml:space="preserve"> с. Петровка Красногвардейского района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5.</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холодильно-логистического комплекса общей мощностью 1500 тонн</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6.</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Строительство </w:t>
            </w:r>
            <w:r w:rsidRPr="00E74790">
              <w:rPr>
                <w:rFonts w:ascii="Times New Roman" w:hAnsi="Times New Roman" w:cs="Times New Roman"/>
                <w:sz w:val="28"/>
                <w:szCs w:val="28"/>
              </w:rPr>
              <w:lastRenderedPageBreak/>
              <w:t>фруктохранилища на 30000 тонн с сортировочной фабрикой и производственными линиями</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2017 - </w:t>
            </w:r>
            <w:r w:rsidRPr="00E74790">
              <w:rPr>
                <w:rFonts w:ascii="Times New Roman" w:hAnsi="Times New Roman" w:cs="Times New Roman"/>
                <w:sz w:val="28"/>
                <w:szCs w:val="28"/>
              </w:rPr>
              <w:lastRenderedPageBreak/>
              <w:t>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7.</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Проект - производство и розлив чистой питьевой воды </w:t>
            </w:r>
            <w:proofErr w:type="gramStart"/>
            <w:r w:rsidRPr="00E74790">
              <w:rPr>
                <w:rFonts w:ascii="Times New Roman" w:hAnsi="Times New Roman" w:cs="Times New Roman"/>
                <w:sz w:val="28"/>
                <w:szCs w:val="28"/>
              </w:rPr>
              <w:t>в</w:t>
            </w:r>
            <w:proofErr w:type="gramEnd"/>
            <w:r w:rsidRPr="00E74790">
              <w:rPr>
                <w:rFonts w:ascii="Times New Roman" w:hAnsi="Times New Roman" w:cs="Times New Roman"/>
                <w:sz w:val="28"/>
                <w:szCs w:val="28"/>
              </w:rPr>
              <w:t xml:space="preserve"> </w:t>
            </w:r>
            <w:proofErr w:type="gramStart"/>
            <w:r w:rsidRPr="00E74790">
              <w:rPr>
                <w:rFonts w:ascii="Times New Roman" w:hAnsi="Times New Roman" w:cs="Times New Roman"/>
                <w:sz w:val="28"/>
                <w:szCs w:val="28"/>
              </w:rPr>
              <w:t>с</w:t>
            </w:r>
            <w:proofErr w:type="gramEnd"/>
            <w:r w:rsidRPr="00E74790">
              <w:rPr>
                <w:rFonts w:ascii="Times New Roman" w:hAnsi="Times New Roman" w:cs="Times New Roman"/>
                <w:sz w:val="28"/>
                <w:szCs w:val="28"/>
              </w:rPr>
              <w:t>. Калинино, Красногвардейского района Республики Крым</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8.</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Модернизация сельскохозяйственного предприятия Опытное хозяйство "Клепинино" и создание селекционно-генетического центра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9.</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маслопрессового завода АО "Дружба Народов НОВА"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10.</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Увеличение посевных площадей под масличными культурами, строительство мощностей по производству растительного масла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11.</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Увеличение площадей, занятых плодовыми </w:t>
            </w:r>
            <w:r w:rsidRPr="00E74790">
              <w:rPr>
                <w:rFonts w:ascii="Times New Roman" w:hAnsi="Times New Roman" w:cs="Times New Roman"/>
                <w:sz w:val="28"/>
                <w:szCs w:val="28"/>
              </w:rPr>
              <w:lastRenderedPageBreak/>
              <w:t>насаждениями и овощами, создание мощностей по переработке плодовых культур и овощей</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12.</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мясных и молочно-мясных ферм, создание мощностей по переработке мяса и молока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13.</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складской инфраструктуры для хранения плодовых культур, овощей, зерна, молока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14.</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Создание туристической инфраструктуры для развития экологического туризма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Санаторно-курортный и туристский комплексы</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15.</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Строительство санаторного комплекса для лечения минеральными водами </w:t>
            </w:r>
            <w:proofErr w:type="gramStart"/>
            <w:r w:rsidRPr="00E74790">
              <w:rPr>
                <w:rFonts w:ascii="Times New Roman" w:hAnsi="Times New Roman" w:cs="Times New Roman"/>
                <w:sz w:val="28"/>
                <w:szCs w:val="28"/>
              </w:rPr>
              <w:t>в</w:t>
            </w:r>
            <w:proofErr w:type="gramEnd"/>
            <w:r w:rsidRPr="00E74790">
              <w:rPr>
                <w:rFonts w:ascii="Times New Roman" w:hAnsi="Times New Roman" w:cs="Times New Roman"/>
                <w:sz w:val="28"/>
                <w:szCs w:val="28"/>
              </w:rPr>
              <w:t xml:space="preserve"> с. Котельниково</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Санаторно-курортный и туристский комплексы</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16.</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солнечной электростанции</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Энергетика</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2021 - 2030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p>
        </w:tc>
        <w:tc>
          <w:tcPr>
            <w:tcW w:w="4082"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Красноперекопский район</w:t>
            </w:r>
          </w:p>
        </w:tc>
        <w:tc>
          <w:tcPr>
            <w:tcW w:w="3515" w:type="dxa"/>
          </w:tcPr>
          <w:p w:rsidR="0053198C" w:rsidRPr="00E74790" w:rsidRDefault="0053198C">
            <w:pPr>
              <w:pStyle w:val="ConsPlusNormal"/>
              <w:jc w:val="both"/>
              <w:rPr>
                <w:rFonts w:ascii="Times New Roman" w:hAnsi="Times New Roman" w:cs="Times New Roman"/>
                <w:sz w:val="28"/>
                <w:szCs w:val="28"/>
              </w:rPr>
            </w:pPr>
          </w:p>
        </w:tc>
        <w:tc>
          <w:tcPr>
            <w:tcW w:w="2268" w:type="dxa"/>
          </w:tcPr>
          <w:p w:rsidR="0053198C" w:rsidRPr="00E74790" w:rsidRDefault="0053198C">
            <w:pPr>
              <w:pStyle w:val="ConsPlusNormal"/>
              <w:jc w:val="both"/>
              <w:rPr>
                <w:rFonts w:ascii="Times New Roman" w:hAnsi="Times New Roman" w:cs="Times New Roman"/>
                <w:sz w:val="28"/>
                <w:szCs w:val="28"/>
              </w:rPr>
            </w:pPr>
          </w:p>
        </w:tc>
        <w:tc>
          <w:tcPr>
            <w:tcW w:w="1417" w:type="dxa"/>
          </w:tcPr>
          <w:p w:rsidR="0053198C" w:rsidRPr="00E74790" w:rsidRDefault="0053198C">
            <w:pPr>
              <w:pStyle w:val="ConsPlusNormal"/>
              <w:jc w:val="both"/>
              <w:rPr>
                <w:rFonts w:ascii="Times New Roman" w:hAnsi="Times New Roman" w:cs="Times New Roman"/>
                <w:sz w:val="28"/>
                <w:szCs w:val="28"/>
              </w:rPr>
            </w:pP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Увеличение площадей, занятых масличными </w:t>
            </w:r>
            <w:r w:rsidRPr="00E74790">
              <w:rPr>
                <w:rFonts w:ascii="Times New Roman" w:hAnsi="Times New Roman" w:cs="Times New Roman"/>
                <w:sz w:val="28"/>
                <w:szCs w:val="28"/>
              </w:rPr>
              <w:lastRenderedPageBreak/>
              <w:t>культурами, строительство завода по производству растительного масла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2.</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Увеличение площадей, занятых овощами, создание мощностей по переработке овощей</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2021 - 2026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3.</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Создание тепличных хозяйств по производству овощей закрытого грунта (строительство комплекса по производству овощей закрытого грунта)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2021 - 2026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4.</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мясных и молочно-мясных ферм, создание мощностей по переработке мяса (в том числе свинины) и молока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5.</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Увеличение площадей виноградников. Расширение и создание новых предприятий по производству вина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6.</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складской инфраструктуры для хранения овощей, зерна, молока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7.</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предприятия по производству эфирных масел</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8.</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Создание туристической инфраструктуры для развития экологического туризма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Санаторно-курортный и туристский комплексы</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9.</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опреснительной станции (точная локализация не определена: вторым возможным местом расположения является городской округ Красноперекопск)</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Коммунально-инженерная инфраструктура</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10.</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солнечной электростанции</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Энергетика</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2021 - 2030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p>
        </w:tc>
        <w:tc>
          <w:tcPr>
            <w:tcW w:w="4082"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Ленинский район</w:t>
            </w:r>
          </w:p>
        </w:tc>
        <w:tc>
          <w:tcPr>
            <w:tcW w:w="3515" w:type="dxa"/>
          </w:tcPr>
          <w:p w:rsidR="0053198C" w:rsidRPr="00E74790" w:rsidRDefault="0053198C">
            <w:pPr>
              <w:pStyle w:val="ConsPlusNormal"/>
              <w:jc w:val="both"/>
              <w:rPr>
                <w:rFonts w:ascii="Times New Roman" w:hAnsi="Times New Roman" w:cs="Times New Roman"/>
                <w:sz w:val="28"/>
                <w:szCs w:val="28"/>
              </w:rPr>
            </w:pPr>
          </w:p>
        </w:tc>
        <w:tc>
          <w:tcPr>
            <w:tcW w:w="2268" w:type="dxa"/>
          </w:tcPr>
          <w:p w:rsidR="0053198C" w:rsidRPr="00E74790" w:rsidRDefault="0053198C">
            <w:pPr>
              <w:pStyle w:val="ConsPlusNormal"/>
              <w:jc w:val="both"/>
              <w:rPr>
                <w:rFonts w:ascii="Times New Roman" w:hAnsi="Times New Roman" w:cs="Times New Roman"/>
                <w:sz w:val="28"/>
                <w:szCs w:val="28"/>
              </w:rPr>
            </w:pPr>
          </w:p>
        </w:tc>
        <w:tc>
          <w:tcPr>
            <w:tcW w:w="1417" w:type="dxa"/>
          </w:tcPr>
          <w:p w:rsidR="0053198C" w:rsidRPr="00E74790" w:rsidRDefault="0053198C">
            <w:pPr>
              <w:pStyle w:val="ConsPlusNormal"/>
              <w:jc w:val="both"/>
              <w:rPr>
                <w:rFonts w:ascii="Times New Roman" w:hAnsi="Times New Roman" w:cs="Times New Roman"/>
                <w:sz w:val="28"/>
                <w:szCs w:val="28"/>
              </w:rPr>
            </w:pP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Комплексное производство новых продуктов питания из растительного сырья (ООО "АПП "АМСОР")</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Увеличение площадей, занятых масличными, зерновыми, бобовыми, эфиромасличными культурами</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3.</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Увеличение площадей, занятых плодовыми насаждениями, создание мощностей по переработке плодовых культур</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4.</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мясных и молочно-мясных ферм, создание мощностей по переработке мяса и молока (создание комплекса по производству и переработке мяса индейки и др.)</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5.</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складской инфраструктуры для хранения плодовых культур, зерна, молока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6.</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Разведение марикультуры</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7.</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Создание бальнеологического лечебно-оздоровительного кластера около озера Чокрак</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Санаторно-курортный и туристский комплексы</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2015 - 2020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8.</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Строительство в Республике Крым жилья с туристско-рекреационным комплексом для работников </w:t>
            </w:r>
            <w:r w:rsidRPr="00E74790">
              <w:rPr>
                <w:rFonts w:ascii="Times New Roman" w:hAnsi="Times New Roman" w:cs="Times New Roman"/>
                <w:sz w:val="28"/>
                <w:szCs w:val="28"/>
              </w:rPr>
              <w:lastRenderedPageBreak/>
              <w:t>Крайнего Севера и Дальнего Востока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Санаторно-курортный и туристский комплексы</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9.</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Создание туристической инфраструктуры для развития экологического и спортивного туризма, дайвинга, в т.ч. создание нескольких автокемпингов</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Санаторно-курортный и туристский комплексы</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10.</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гидрогеологической режимно-эксплуатационной станции по добыче грязи</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Санаторно-курортный и туристский комплексы</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11.</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археологического парка для проведения раскопок и паломничества сторонников эзотерики на мысе Зюк</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Санаторно-курортный и туристский комплексы</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12.</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Обустройство Поворотного газоконденсатного месторождения</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Промышленность</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2015 - 2020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13.</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Индустриальный парк в г. Щелкино</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Промышленность</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2016 - 2018</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14.</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Поиск и разработка новых месторождений газа и нефти</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Промышленность</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15.</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солнечной электростанции</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Энергетика</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2021 - 2030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16.</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ветроустановок</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Энергетика</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2021 - 2030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17.</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мусороперерабатывающего завода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Коммунально-инженерная инфраструктура</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p>
        </w:tc>
        <w:tc>
          <w:tcPr>
            <w:tcW w:w="4082"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Нижнегорский район</w:t>
            </w:r>
          </w:p>
        </w:tc>
        <w:tc>
          <w:tcPr>
            <w:tcW w:w="3515" w:type="dxa"/>
          </w:tcPr>
          <w:p w:rsidR="0053198C" w:rsidRPr="00E74790" w:rsidRDefault="0053198C">
            <w:pPr>
              <w:pStyle w:val="ConsPlusNormal"/>
              <w:jc w:val="both"/>
              <w:rPr>
                <w:rFonts w:ascii="Times New Roman" w:hAnsi="Times New Roman" w:cs="Times New Roman"/>
                <w:sz w:val="28"/>
                <w:szCs w:val="28"/>
              </w:rPr>
            </w:pPr>
          </w:p>
        </w:tc>
        <w:tc>
          <w:tcPr>
            <w:tcW w:w="2268" w:type="dxa"/>
          </w:tcPr>
          <w:p w:rsidR="0053198C" w:rsidRPr="00E74790" w:rsidRDefault="0053198C">
            <w:pPr>
              <w:pStyle w:val="ConsPlusNormal"/>
              <w:jc w:val="both"/>
              <w:rPr>
                <w:rFonts w:ascii="Times New Roman" w:hAnsi="Times New Roman" w:cs="Times New Roman"/>
                <w:sz w:val="28"/>
                <w:szCs w:val="28"/>
              </w:rPr>
            </w:pPr>
          </w:p>
        </w:tc>
        <w:tc>
          <w:tcPr>
            <w:tcW w:w="1417" w:type="dxa"/>
          </w:tcPr>
          <w:p w:rsidR="0053198C" w:rsidRPr="00E74790" w:rsidRDefault="0053198C">
            <w:pPr>
              <w:pStyle w:val="ConsPlusNormal"/>
              <w:jc w:val="both"/>
              <w:rPr>
                <w:rFonts w:ascii="Times New Roman" w:hAnsi="Times New Roman" w:cs="Times New Roman"/>
                <w:sz w:val="28"/>
                <w:szCs w:val="28"/>
              </w:rPr>
            </w:pP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Увеличение площадей, занятых плодовыми насаждениями, создание мощностей по переработке плодовых культур</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мясных и молочно-мясных ферм, создание мощностей по переработке мяса и молока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3.</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складской инфраструктуры для хранения плодовых культур, зерна, молока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4.</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Создание агропромышленного парка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5.</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Создание туристической инфраструктуры для </w:t>
            </w:r>
            <w:r w:rsidRPr="00E74790">
              <w:rPr>
                <w:rFonts w:ascii="Times New Roman" w:hAnsi="Times New Roman" w:cs="Times New Roman"/>
                <w:sz w:val="28"/>
                <w:szCs w:val="28"/>
              </w:rPr>
              <w:lastRenderedPageBreak/>
              <w:t>развития экологического туризма, спортивно-любительской охоты, рыбалки, развития спортивных направлений - виндсерфинга (катание на доске с парусом) и кайтбординга (с использованием воздушных змеев), а также орнитологического туризма (наблюдение за птицами в их естественной среде обитания)</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 xml:space="preserve">Санаторно-курортный и </w:t>
            </w:r>
            <w:r w:rsidRPr="00E74790">
              <w:rPr>
                <w:rFonts w:ascii="Times New Roman" w:hAnsi="Times New Roman" w:cs="Times New Roman"/>
                <w:sz w:val="28"/>
                <w:szCs w:val="28"/>
              </w:rPr>
              <w:lastRenderedPageBreak/>
              <w:t>туристский комплексы</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6.</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туристического комплекса "Крым - Азов - Ривьера"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Санаторно-курортный и туристский комплексы</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7.</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Создание туристско-рекреационного кластера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Санаторно-курортный и туристский комплексы</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2020 - 2030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8.</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Восстановление грязелечебницы </w:t>
            </w:r>
            <w:proofErr w:type="gramStart"/>
            <w:r w:rsidRPr="00E74790">
              <w:rPr>
                <w:rFonts w:ascii="Times New Roman" w:hAnsi="Times New Roman" w:cs="Times New Roman"/>
                <w:sz w:val="28"/>
                <w:szCs w:val="28"/>
              </w:rPr>
              <w:t>в</w:t>
            </w:r>
            <w:proofErr w:type="gramEnd"/>
            <w:r w:rsidRPr="00E74790">
              <w:rPr>
                <w:rFonts w:ascii="Times New Roman" w:hAnsi="Times New Roman" w:cs="Times New Roman"/>
                <w:sz w:val="28"/>
                <w:szCs w:val="28"/>
              </w:rPr>
              <w:t xml:space="preserve"> с. Чкалово</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Санаторно-курортный и туристский комплексы</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9.</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солнечной электростанции</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Энергетика</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2021 - 2030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10.</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ветровой генерации</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Энергетика</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2021 - 2030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11.</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транспортно-логистического комплекса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Транспортно-логистический комплекс</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2017 - 2030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p>
        </w:tc>
        <w:tc>
          <w:tcPr>
            <w:tcW w:w="4082"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Первомайский район</w:t>
            </w:r>
          </w:p>
        </w:tc>
        <w:tc>
          <w:tcPr>
            <w:tcW w:w="3515" w:type="dxa"/>
          </w:tcPr>
          <w:p w:rsidR="0053198C" w:rsidRPr="00E74790" w:rsidRDefault="0053198C">
            <w:pPr>
              <w:pStyle w:val="ConsPlusNormal"/>
              <w:jc w:val="both"/>
              <w:rPr>
                <w:rFonts w:ascii="Times New Roman" w:hAnsi="Times New Roman" w:cs="Times New Roman"/>
                <w:sz w:val="28"/>
                <w:szCs w:val="28"/>
              </w:rPr>
            </w:pPr>
          </w:p>
        </w:tc>
        <w:tc>
          <w:tcPr>
            <w:tcW w:w="2268" w:type="dxa"/>
          </w:tcPr>
          <w:p w:rsidR="0053198C" w:rsidRPr="00E74790" w:rsidRDefault="0053198C">
            <w:pPr>
              <w:pStyle w:val="ConsPlusNormal"/>
              <w:jc w:val="both"/>
              <w:rPr>
                <w:rFonts w:ascii="Times New Roman" w:hAnsi="Times New Roman" w:cs="Times New Roman"/>
                <w:sz w:val="28"/>
                <w:szCs w:val="28"/>
              </w:rPr>
            </w:pPr>
          </w:p>
        </w:tc>
        <w:tc>
          <w:tcPr>
            <w:tcW w:w="1417" w:type="dxa"/>
          </w:tcPr>
          <w:p w:rsidR="0053198C" w:rsidRPr="00E74790" w:rsidRDefault="0053198C">
            <w:pPr>
              <w:pStyle w:val="ConsPlusNormal"/>
              <w:jc w:val="both"/>
              <w:rPr>
                <w:rFonts w:ascii="Times New Roman" w:hAnsi="Times New Roman" w:cs="Times New Roman"/>
                <w:sz w:val="28"/>
                <w:szCs w:val="28"/>
              </w:rPr>
            </w:pP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Увеличение площадей, занятых плодовыми насаждениями и овощами, создание мощностей по переработке плодовых культур и овощей</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Увеличение площадей, занятых масличными культурами</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3.</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Создание агропромышленного парка</w:t>
            </w:r>
          </w:p>
        </w:tc>
        <w:tc>
          <w:tcPr>
            <w:tcW w:w="2268" w:type="dxa"/>
          </w:tcPr>
          <w:p w:rsidR="0053198C" w:rsidRPr="00E74790" w:rsidRDefault="0053198C">
            <w:pPr>
              <w:pStyle w:val="ConsPlusNormal"/>
              <w:jc w:val="both"/>
              <w:rPr>
                <w:rFonts w:ascii="Times New Roman" w:hAnsi="Times New Roman" w:cs="Times New Roman"/>
                <w:sz w:val="28"/>
                <w:szCs w:val="28"/>
              </w:rPr>
            </w:pP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2021 - 2026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4.</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мясных и молочно-мясных ферм, создание мощностей по переработке мяса и молока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5.</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складской инфраструктуры для хранения плодовых культур, овощей, зерна, молока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6.</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Создание туристической инфраструктуры для развития экологического и сельского туризма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Санаторно-курортный и туристский комплексы</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7.</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Создание промышленного кластера по добыче и производству строительных материалов</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Промышленность</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8.</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ветроустановок</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Энергетика</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2021 - 2030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9.</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солнечной электростанции</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Энергетика</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2021 - 2030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p>
        </w:tc>
        <w:tc>
          <w:tcPr>
            <w:tcW w:w="4082"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Раздольненский район</w:t>
            </w:r>
          </w:p>
        </w:tc>
        <w:tc>
          <w:tcPr>
            <w:tcW w:w="3515" w:type="dxa"/>
          </w:tcPr>
          <w:p w:rsidR="0053198C" w:rsidRPr="00E74790" w:rsidRDefault="0053198C">
            <w:pPr>
              <w:pStyle w:val="ConsPlusNormal"/>
              <w:jc w:val="both"/>
              <w:rPr>
                <w:rFonts w:ascii="Times New Roman" w:hAnsi="Times New Roman" w:cs="Times New Roman"/>
                <w:sz w:val="28"/>
                <w:szCs w:val="28"/>
              </w:rPr>
            </w:pPr>
          </w:p>
        </w:tc>
        <w:tc>
          <w:tcPr>
            <w:tcW w:w="2268" w:type="dxa"/>
          </w:tcPr>
          <w:p w:rsidR="0053198C" w:rsidRPr="00E74790" w:rsidRDefault="0053198C">
            <w:pPr>
              <w:pStyle w:val="ConsPlusNormal"/>
              <w:jc w:val="both"/>
              <w:rPr>
                <w:rFonts w:ascii="Times New Roman" w:hAnsi="Times New Roman" w:cs="Times New Roman"/>
                <w:sz w:val="28"/>
                <w:szCs w:val="28"/>
              </w:rPr>
            </w:pPr>
          </w:p>
        </w:tc>
        <w:tc>
          <w:tcPr>
            <w:tcW w:w="1417" w:type="dxa"/>
          </w:tcPr>
          <w:p w:rsidR="0053198C" w:rsidRPr="00E74790" w:rsidRDefault="0053198C">
            <w:pPr>
              <w:pStyle w:val="ConsPlusNormal"/>
              <w:jc w:val="both"/>
              <w:rPr>
                <w:rFonts w:ascii="Times New Roman" w:hAnsi="Times New Roman" w:cs="Times New Roman"/>
                <w:sz w:val="28"/>
                <w:szCs w:val="28"/>
              </w:rPr>
            </w:pP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Создание комплекса по содержанию дойных коров</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животноводческого комплекса и оборудование молочно-товарной фермы</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3.</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овощехранилищ для хранения и переработки сельскохозяйственной продукции</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4.</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Производство овощей </w:t>
            </w:r>
            <w:r w:rsidRPr="00E74790">
              <w:rPr>
                <w:rFonts w:ascii="Times New Roman" w:hAnsi="Times New Roman" w:cs="Times New Roman"/>
                <w:sz w:val="28"/>
                <w:szCs w:val="28"/>
              </w:rPr>
              <w:lastRenderedPageBreak/>
              <w:t>закрытого грунта на капельном орошении</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2017 - </w:t>
            </w:r>
            <w:r w:rsidRPr="00E74790">
              <w:rPr>
                <w:rFonts w:ascii="Times New Roman" w:hAnsi="Times New Roman" w:cs="Times New Roman"/>
                <w:sz w:val="28"/>
                <w:szCs w:val="28"/>
              </w:rPr>
              <w:lastRenderedPageBreak/>
              <w:t>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5.</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Увеличение площадей, занятых масличными культурами</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6.</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складской инфраструктуры для хранения зерна и молока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7.</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Создание "Студенческого Артека" на базе Всероссийского форума "Таврида" с участием ведущих федеральных университетов и научных лабораторий при них</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Санаторно-курортный и туристский комплексы</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8.</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Создание туристической инфраструктуры для развития экологического и спортивного туризма, дайвинга, в т.ч. создание нескольких автокемпингов</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Санаторно-курортный и туристский комплексы, социальная инфраструктура</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9.</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ветроустановок</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Энергетика</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2021 - 2030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10.</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солнечной электростанции</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Энергетика</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2021 - 2030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p>
        </w:tc>
        <w:tc>
          <w:tcPr>
            <w:tcW w:w="4082"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Сакский район</w:t>
            </w:r>
          </w:p>
        </w:tc>
        <w:tc>
          <w:tcPr>
            <w:tcW w:w="3515" w:type="dxa"/>
          </w:tcPr>
          <w:p w:rsidR="0053198C" w:rsidRPr="00E74790" w:rsidRDefault="0053198C">
            <w:pPr>
              <w:pStyle w:val="ConsPlusNormal"/>
              <w:jc w:val="both"/>
              <w:rPr>
                <w:rFonts w:ascii="Times New Roman" w:hAnsi="Times New Roman" w:cs="Times New Roman"/>
                <w:sz w:val="28"/>
                <w:szCs w:val="28"/>
              </w:rPr>
            </w:pPr>
          </w:p>
        </w:tc>
        <w:tc>
          <w:tcPr>
            <w:tcW w:w="2268" w:type="dxa"/>
          </w:tcPr>
          <w:p w:rsidR="0053198C" w:rsidRPr="00E74790" w:rsidRDefault="0053198C">
            <w:pPr>
              <w:pStyle w:val="ConsPlusNormal"/>
              <w:jc w:val="both"/>
              <w:rPr>
                <w:rFonts w:ascii="Times New Roman" w:hAnsi="Times New Roman" w:cs="Times New Roman"/>
                <w:sz w:val="28"/>
                <w:szCs w:val="28"/>
              </w:rPr>
            </w:pPr>
          </w:p>
        </w:tc>
        <w:tc>
          <w:tcPr>
            <w:tcW w:w="1417" w:type="dxa"/>
          </w:tcPr>
          <w:p w:rsidR="0053198C" w:rsidRPr="00E74790" w:rsidRDefault="0053198C">
            <w:pPr>
              <w:pStyle w:val="ConsPlusNormal"/>
              <w:jc w:val="both"/>
              <w:rPr>
                <w:rFonts w:ascii="Times New Roman" w:hAnsi="Times New Roman" w:cs="Times New Roman"/>
                <w:sz w:val="28"/>
                <w:szCs w:val="28"/>
              </w:rPr>
            </w:pP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1.</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комплекса фруктохранилищ вместимостью 3300 т с пунктом сортировки в селе Зерновом</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2016 - 2020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Выращивание винограда и зерновых культур</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3.</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Создание агротехнопарка (с. Вересаево)</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4.</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Увеличение площадей, занятых масличными культурами</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5.</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Увеличение площадей, занятых плодовыми насаждениями и овощами, создание мощностей по переработке плодовых культур и овощей</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6.</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мясных и молочно-мясных ферм, создание мощностей по переработке мяса и молока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7.</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складской инфраструктуры для хранения плодовых культур, овощей, зерна, молока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8.</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Разведение марикультуры</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9.</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санаторно-курортного комплекса "Каламитский залив"</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Санаторно-курортный и туристский комплексы</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10.</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Создание туристической инфраструктуры для развития экологического туризма, в т.ч. создание нескольких автокемпингов</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Санаторно-курортный и туристский комплексы</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11.</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солнечной электростанции</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Энергетика</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2021 - 2030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12.</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ветроустановок</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Энергетика</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2021 - 2030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13.</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мусороперерабатывающего завода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Коммунально-инженерная инфраструктура</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p>
        </w:tc>
        <w:tc>
          <w:tcPr>
            <w:tcW w:w="4082"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Симферопольский район</w:t>
            </w:r>
          </w:p>
        </w:tc>
        <w:tc>
          <w:tcPr>
            <w:tcW w:w="3515" w:type="dxa"/>
          </w:tcPr>
          <w:p w:rsidR="0053198C" w:rsidRPr="00E74790" w:rsidRDefault="0053198C">
            <w:pPr>
              <w:pStyle w:val="ConsPlusNormal"/>
              <w:jc w:val="both"/>
              <w:rPr>
                <w:rFonts w:ascii="Times New Roman" w:hAnsi="Times New Roman" w:cs="Times New Roman"/>
                <w:sz w:val="28"/>
                <w:szCs w:val="28"/>
              </w:rPr>
            </w:pPr>
          </w:p>
        </w:tc>
        <w:tc>
          <w:tcPr>
            <w:tcW w:w="2268" w:type="dxa"/>
          </w:tcPr>
          <w:p w:rsidR="0053198C" w:rsidRPr="00E74790" w:rsidRDefault="0053198C">
            <w:pPr>
              <w:pStyle w:val="ConsPlusNormal"/>
              <w:jc w:val="both"/>
              <w:rPr>
                <w:rFonts w:ascii="Times New Roman" w:hAnsi="Times New Roman" w:cs="Times New Roman"/>
                <w:sz w:val="28"/>
                <w:szCs w:val="28"/>
              </w:rPr>
            </w:pPr>
          </w:p>
        </w:tc>
        <w:tc>
          <w:tcPr>
            <w:tcW w:w="1417" w:type="dxa"/>
          </w:tcPr>
          <w:p w:rsidR="0053198C" w:rsidRPr="00E74790" w:rsidRDefault="0053198C">
            <w:pPr>
              <w:pStyle w:val="ConsPlusNormal"/>
              <w:jc w:val="both"/>
              <w:rPr>
                <w:rFonts w:ascii="Times New Roman" w:hAnsi="Times New Roman" w:cs="Times New Roman"/>
                <w:sz w:val="28"/>
                <w:szCs w:val="28"/>
              </w:rPr>
            </w:pP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Развитие виноградарства и виноделия, в т.ч.:</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развитие виноградарства на базе имущества ГУП РК "Агрокомбинат "Виноградный" - ООО "Наш Крым";</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создание современного винодельческого предприятия с полным циклом производства - ООО "Агровектор-Крым";</w:t>
            </w:r>
          </w:p>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создание винодельческого предприятия полного производственного цикла на базе мощностей ГП "Совхоз-завод "Заветное": ООО "РегионКлиматГрупп" </w:t>
            </w:r>
            <w:proofErr w:type="gramStart"/>
            <w:r w:rsidRPr="00E74790">
              <w:rPr>
                <w:rFonts w:ascii="Times New Roman" w:hAnsi="Times New Roman" w:cs="Times New Roman"/>
                <w:sz w:val="28"/>
                <w:szCs w:val="28"/>
              </w:rPr>
              <w:t>и ООО</w:t>
            </w:r>
            <w:proofErr w:type="gramEnd"/>
            <w:r w:rsidRPr="00E74790">
              <w:rPr>
                <w:rFonts w:ascii="Times New Roman" w:hAnsi="Times New Roman" w:cs="Times New Roman"/>
                <w:sz w:val="28"/>
                <w:szCs w:val="28"/>
              </w:rPr>
              <w:t xml:space="preserve"> "Агрофирма Заветное"</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2016 - 2026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2.</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proofErr w:type="gramStart"/>
            <w:r w:rsidRPr="00E74790">
              <w:rPr>
                <w:rFonts w:ascii="Times New Roman" w:hAnsi="Times New Roman" w:cs="Times New Roman"/>
                <w:sz w:val="28"/>
                <w:szCs w:val="28"/>
              </w:rPr>
              <w:t>Развитие овцеводства (в т.ч. строительство овцефермы на 2000 голов в селе Красное (ООО "Агро компания Заря" - до 2020 года)</w:t>
            </w:r>
            <w:proofErr w:type="gramEnd"/>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3.</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Увеличение площадей, занятых плодовыми насаждениями и овощами, создание мощностей по переработке плодовых культур и овощей</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4.</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Увеличение площадей, занятых под эфиромасличными культурами, создание </w:t>
            </w:r>
            <w:r w:rsidRPr="00E74790">
              <w:rPr>
                <w:rFonts w:ascii="Times New Roman" w:hAnsi="Times New Roman" w:cs="Times New Roman"/>
                <w:sz w:val="28"/>
                <w:szCs w:val="28"/>
              </w:rPr>
              <w:lastRenderedPageBreak/>
              <w:t>мощностей по переработке эфиромасличных культур и производству парфюмерных и косметических средств</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5.</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птицефабрик по производству мяса птицы и куриного яйца (в т.ч. реконструкция и развитие птицефабрики по производству мяса птицы и куриного яйца - ООО "Крымская торгово-промышленная компания" - до 2023 года)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2016 - 2026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6.</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мясных и молочно-мясных ферм, создание мощностей по переработке мяса и молока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7.</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комбикормового завода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8.</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складской инфраструктуры для хранения плодовых культур, овощей, зерна, молока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9.</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мелиоративных систем, обустройство прудов-накопителей</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10.</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Строительства завода по разработке и выпуску натуральных лекарственных средств и биологически активных добавок (сырье для предприятия - местные лекарственные травы)</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 промышленность</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11.</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Комплексное освоение земельных участков в целях жилищного строительства (в т.ч. строительство жилого микрорайона "Жигулина роща" - ООО "Столичная коммерческая группа")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Жилищное строительство</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2016 - 2026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12.</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Симферопольская ТЭС</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Энергетика</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2016 - 2018</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13.</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Реконструкция объектов Государственного бюджетного профессионального образовательного учреждения "Крымское </w:t>
            </w:r>
            <w:r w:rsidRPr="00E74790">
              <w:rPr>
                <w:rFonts w:ascii="Times New Roman" w:hAnsi="Times New Roman" w:cs="Times New Roman"/>
                <w:sz w:val="28"/>
                <w:szCs w:val="28"/>
              </w:rPr>
              <w:lastRenderedPageBreak/>
              <w:t xml:space="preserve">среднее профессиональное училище (техникум) олимпийского резерва" </w:t>
            </w:r>
            <w:proofErr w:type="gramStart"/>
            <w:r w:rsidRPr="00E74790">
              <w:rPr>
                <w:rFonts w:ascii="Times New Roman" w:hAnsi="Times New Roman" w:cs="Times New Roman"/>
                <w:sz w:val="28"/>
                <w:szCs w:val="28"/>
              </w:rPr>
              <w:t>в</w:t>
            </w:r>
            <w:proofErr w:type="gramEnd"/>
            <w:r w:rsidRPr="00E74790">
              <w:rPr>
                <w:rFonts w:ascii="Times New Roman" w:hAnsi="Times New Roman" w:cs="Times New Roman"/>
                <w:sz w:val="28"/>
                <w:szCs w:val="28"/>
              </w:rPr>
              <w:t xml:space="preserve"> с. Краснолесье</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Спорт</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p>
        </w:tc>
        <w:tc>
          <w:tcPr>
            <w:tcW w:w="4082"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Советский район</w:t>
            </w:r>
          </w:p>
        </w:tc>
        <w:tc>
          <w:tcPr>
            <w:tcW w:w="3515" w:type="dxa"/>
          </w:tcPr>
          <w:p w:rsidR="0053198C" w:rsidRPr="00E74790" w:rsidRDefault="0053198C">
            <w:pPr>
              <w:pStyle w:val="ConsPlusNormal"/>
              <w:jc w:val="both"/>
              <w:rPr>
                <w:rFonts w:ascii="Times New Roman" w:hAnsi="Times New Roman" w:cs="Times New Roman"/>
                <w:sz w:val="28"/>
                <w:szCs w:val="28"/>
              </w:rPr>
            </w:pPr>
          </w:p>
        </w:tc>
        <w:tc>
          <w:tcPr>
            <w:tcW w:w="2268" w:type="dxa"/>
          </w:tcPr>
          <w:p w:rsidR="0053198C" w:rsidRPr="00E74790" w:rsidRDefault="0053198C">
            <w:pPr>
              <w:pStyle w:val="ConsPlusNormal"/>
              <w:jc w:val="both"/>
              <w:rPr>
                <w:rFonts w:ascii="Times New Roman" w:hAnsi="Times New Roman" w:cs="Times New Roman"/>
                <w:sz w:val="28"/>
                <w:szCs w:val="28"/>
              </w:rPr>
            </w:pPr>
          </w:p>
        </w:tc>
        <w:tc>
          <w:tcPr>
            <w:tcW w:w="1417" w:type="dxa"/>
          </w:tcPr>
          <w:p w:rsidR="0053198C" w:rsidRPr="00E74790" w:rsidRDefault="0053198C">
            <w:pPr>
              <w:pStyle w:val="ConsPlusNormal"/>
              <w:jc w:val="both"/>
              <w:rPr>
                <w:rFonts w:ascii="Times New Roman" w:hAnsi="Times New Roman" w:cs="Times New Roman"/>
                <w:sz w:val="28"/>
                <w:szCs w:val="28"/>
              </w:rPr>
            </w:pP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Многопрофильный пищевой кластер</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Увеличение площадей, занятых плодовыми насаждениями и овощами, создание мощностей по переработке плодовых культур и овощей</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3.</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Увеличение площадей, занятых масличными культурами</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4.</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мясных и молочно-мясных ферм, создание мощностей по переработке мяса и молока, строительство бойни для забоя скота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5.</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складской инфраструктуры для хранения плодовых культур, овощей, зерна, молока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6.</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Строительства винодельческого завода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7.</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завода по производству пивобезалкогольных напитков</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8.</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маслоэкстракционного завода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9.</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Строительства завода по розливу питьевой воды</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10.</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завода картонных изделий</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Промышленность</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11.</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Создание туристической инфраструктуры для развития экологического туризма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Санаторно-курортный и туристский комплексы</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12.</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спортивного и культурно-этнографического комплексов</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Санаторно-курортный и туристский комплексы</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13.</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Создание грязелечебницы</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Санаторно-курортный и туристский комплексы</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2020 - 2030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14.</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солнечной электростанции</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Энергетика</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2021 - 2030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p>
        </w:tc>
        <w:tc>
          <w:tcPr>
            <w:tcW w:w="4082" w:type="dxa"/>
          </w:tcPr>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Черноморский район</w:t>
            </w:r>
          </w:p>
        </w:tc>
        <w:tc>
          <w:tcPr>
            <w:tcW w:w="3515" w:type="dxa"/>
          </w:tcPr>
          <w:p w:rsidR="0053198C" w:rsidRPr="00E74790" w:rsidRDefault="0053198C">
            <w:pPr>
              <w:pStyle w:val="ConsPlusNormal"/>
              <w:jc w:val="both"/>
              <w:rPr>
                <w:rFonts w:ascii="Times New Roman" w:hAnsi="Times New Roman" w:cs="Times New Roman"/>
                <w:sz w:val="28"/>
                <w:szCs w:val="28"/>
              </w:rPr>
            </w:pPr>
          </w:p>
        </w:tc>
        <w:tc>
          <w:tcPr>
            <w:tcW w:w="2268" w:type="dxa"/>
          </w:tcPr>
          <w:p w:rsidR="0053198C" w:rsidRPr="00E74790" w:rsidRDefault="0053198C">
            <w:pPr>
              <w:pStyle w:val="ConsPlusNormal"/>
              <w:jc w:val="both"/>
              <w:rPr>
                <w:rFonts w:ascii="Times New Roman" w:hAnsi="Times New Roman" w:cs="Times New Roman"/>
                <w:sz w:val="28"/>
                <w:szCs w:val="28"/>
              </w:rPr>
            </w:pPr>
          </w:p>
        </w:tc>
        <w:tc>
          <w:tcPr>
            <w:tcW w:w="1417" w:type="dxa"/>
          </w:tcPr>
          <w:p w:rsidR="0053198C" w:rsidRPr="00E74790" w:rsidRDefault="0053198C">
            <w:pPr>
              <w:pStyle w:val="ConsPlusNormal"/>
              <w:jc w:val="both"/>
              <w:rPr>
                <w:rFonts w:ascii="Times New Roman" w:hAnsi="Times New Roman" w:cs="Times New Roman"/>
                <w:sz w:val="28"/>
                <w:szCs w:val="28"/>
              </w:rPr>
            </w:pP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птицекомплекса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Увеличение площадей, занятых масличными культурами</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3.</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Увеличение площадей, занятых овощами, создание мощностей по переработке овощей</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4.</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Увеличение площадей виноградников. Расширение и создание новых предприятий по производству вина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5.</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складской инфраструктуры для хранения овощей и зерна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6.</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Разведение марикультуры</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7.</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Организация рыбного промысла, рыбопереработки</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АПК</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8.</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Рекреационно-оздоровительный комплекс с наличием гостиницы апартаментного типа, аквапарка и коттеджного городка "Итальянская деревня"</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Санаторно-курортный и туристский комплексы</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2016 - 2017</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9.</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Комплексное освоение территории (ориентировочно 150 га) в целях строительства объектов санаторно-курортного, туристско-рекреационного и жилищного назначения</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Санаторно-курортный и туристский комплексы</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2016 - 2017</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10.</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Туристско-рекреационный кластер "Черноморский"</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Санаторно-курортный и туристский комплексы</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2015 - 2020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11.</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Строительство трехэтажной гостиницы на 36 номеров </w:t>
            </w:r>
            <w:proofErr w:type="gramStart"/>
            <w:r w:rsidRPr="00E74790">
              <w:rPr>
                <w:rFonts w:ascii="Times New Roman" w:hAnsi="Times New Roman" w:cs="Times New Roman"/>
                <w:sz w:val="28"/>
                <w:szCs w:val="28"/>
              </w:rPr>
              <w:t>в</w:t>
            </w:r>
            <w:proofErr w:type="gramEnd"/>
            <w:r w:rsidRPr="00E74790">
              <w:rPr>
                <w:rFonts w:ascii="Times New Roman" w:hAnsi="Times New Roman" w:cs="Times New Roman"/>
                <w:sz w:val="28"/>
                <w:szCs w:val="28"/>
              </w:rPr>
              <w:t xml:space="preserve"> с. Оленевка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Санаторно-курортный и туристский комплексы</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2017 - 2020</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12.</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 xml:space="preserve">Строительство спортивно-развлекательного комплекса, комплексного кемпинга с разным уровнем комфорта и условий </w:t>
            </w:r>
            <w:r w:rsidRPr="00E74790">
              <w:rPr>
                <w:rFonts w:ascii="Times New Roman" w:hAnsi="Times New Roman" w:cs="Times New Roman"/>
                <w:sz w:val="28"/>
                <w:szCs w:val="28"/>
              </w:rPr>
              <w:lastRenderedPageBreak/>
              <w:t>размещения, школы парусного спорта, дайвинг-центра, спортивных объектов для экстремальных видов спорта. Местоположение: Черноморский район, Оленевское сельское поселение, мыс Тарханкут</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Санаторно-курортный и туристский комплексы</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2017 - 2026</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lastRenderedPageBreak/>
              <w:t>13.</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генерирующих мощностей на базе газопоршневых установок общей мощностью 16 МВт (с. Оленевка)</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Энергетика</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2016 - 2017</w:t>
            </w:r>
          </w:p>
        </w:tc>
      </w:tr>
      <w:tr w:rsidR="0053198C" w:rsidRPr="00E74790">
        <w:tc>
          <w:tcPr>
            <w:tcW w:w="680"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14.</w:t>
            </w:r>
          </w:p>
        </w:tc>
        <w:tc>
          <w:tcPr>
            <w:tcW w:w="4082" w:type="dxa"/>
          </w:tcPr>
          <w:p w:rsidR="0053198C" w:rsidRPr="00E74790" w:rsidRDefault="0053198C">
            <w:pPr>
              <w:pStyle w:val="ConsPlusNormal"/>
              <w:jc w:val="both"/>
              <w:rPr>
                <w:rFonts w:ascii="Times New Roman" w:hAnsi="Times New Roman" w:cs="Times New Roman"/>
                <w:sz w:val="28"/>
                <w:szCs w:val="28"/>
              </w:rPr>
            </w:pPr>
          </w:p>
        </w:tc>
        <w:tc>
          <w:tcPr>
            <w:tcW w:w="3515"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Строительство ветроустановок</w:t>
            </w:r>
          </w:p>
        </w:tc>
        <w:tc>
          <w:tcPr>
            <w:tcW w:w="2268"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Энергетика</w:t>
            </w:r>
          </w:p>
        </w:tc>
        <w:tc>
          <w:tcPr>
            <w:tcW w:w="1417" w:type="dxa"/>
          </w:tcPr>
          <w:p w:rsidR="0053198C" w:rsidRPr="00E74790" w:rsidRDefault="0053198C">
            <w:pPr>
              <w:pStyle w:val="ConsPlusNormal"/>
              <w:jc w:val="both"/>
              <w:rPr>
                <w:rFonts w:ascii="Times New Roman" w:hAnsi="Times New Roman" w:cs="Times New Roman"/>
                <w:sz w:val="28"/>
                <w:szCs w:val="28"/>
              </w:rPr>
            </w:pPr>
            <w:r w:rsidRPr="00E74790">
              <w:rPr>
                <w:rFonts w:ascii="Times New Roman" w:hAnsi="Times New Roman" w:cs="Times New Roman"/>
                <w:sz w:val="28"/>
                <w:szCs w:val="28"/>
              </w:rPr>
              <w:t>2021 - 2030</w:t>
            </w:r>
          </w:p>
        </w:tc>
      </w:tr>
    </w:tbl>
    <w:p w:rsidR="0053198C" w:rsidRPr="00E74790" w:rsidRDefault="0053198C">
      <w:pPr>
        <w:rPr>
          <w:rFonts w:ascii="Times New Roman" w:hAnsi="Times New Roman" w:cs="Times New Roman"/>
          <w:sz w:val="28"/>
          <w:szCs w:val="28"/>
        </w:rPr>
        <w:sectPr w:rsidR="0053198C" w:rsidRPr="00E74790">
          <w:pgSz w:w="16838" w:h="11906" w:orient="landscape"/>
          <w:pgMar w:top="1133" w:right="1440" w:bottom="566" w:left="1440" w:header="0" w:footer="0" w:gutter="0"/>
          <w:cols w:space="720"/>
        </w:sectPr>
      </w:pPr>
    </w:p>
    <w:p w:rsidR="0053198C" w:rsidRPr="00E74790" w:rsidRDefault="0053198C">
      <w:pPr>
        <w:pStyle w:val="ConsPlusNormal"/>
        <w:jc w:val="both"/>
        <w:rPr>
          <w:rFonts w:ascii="Times New Roman" w:hAnsi="Times New Roman" w:cs="Times New Roman"/>
          <w:sz w:val="28"/>
          <w:szCs w:val="28"/>
        </w:rPr>
      </w:pPr>
    </w:p>
    <w:p w:rsidR="0053198C" w:rsidRPr="00E74790" w:rsidRDefault="0053198C">
      <w:pPr>
        <w:pStyle w:val="ConsPlusNormal"/>
        <w:jc w:val="both"/>
        <w:rPr>
          <w:rFonts w:ascii="Times New Roman" w:hAnsi="Times New Roman" w:cs="Times New Roman"/>
          <w:sz w:val="28"/>
          <w:szCs w:val="28"/>
        </w:rPr>
      </w:pPr>
    </w:p>
    <w:p w:rsidR="0053198C" w:rsidRPr="00E74790" w:rsidRDefault="0053198C">
      <w:pPr>
        <w:pStyle w:val="ConsPlusNormal"/>
        <w:jc w:val="both"/>
        <w:rPr>
          <w:rFonts w:ascii="Times New Roman" w:hAnsi="Times New Roman" w:cs="Times New Roman"/>
          <w:sz w:val="28"/>
          <w:szCs w:val="28"/>
        </w:rPr>
      </w:pPr>
    </w:p>
    <w:p w:rsidR="0053198C" w:rsidRPr="00E74790" w:rsidRDefault="0053198C">
      <w:pPr>
        <w:pStyle w:val="ConsPlusNormal"/>
        <w:jc w:val="both"/>
        <w:rPr>
          <w:rFonts w:ascii="Times New Roman" w:hAnsi="Times New Roman" w:cs="Times New Roman"/>
          <w:sz w:val="28"/>
          <w:szCs w:val="28"/>
        </w:rPr>
      </w:pPr>
    </w:p>
    <w:p w:rsidR="0053198C" w:rsidRPr="00E74790" w:rsidRDefault="0053198C">
      <w:pPr>
        <w:pStyle w:val="ConsPlusNormal"/>
        <w:jc w:val="both"/>
        <w:rPr>
          <w:rFonts w:ascii="Times New Roman" w:hAnsi="Times New Roman" w:cs="Times New Roman"/>
          <w:sz w:val="28"/>
          <w:szCs w:val="28"/>
        </w:rPr>
      </w:pPr>
    </w:p>
    <w:p w:rsidR="0053198C" w:rsidRPr="00E74790" w:rsidRDefault="0053198C">
      <w:pPr>
        <w:pStyle w:val="ConsPlusNormal"/>
        <w:jc w:val="right"/>
        <w:outlineLvl w:val="1"/>
        <w:rPr>
          <w:rFonts w:ascii="Times New Roman" w:hAnsi="Times New Roman" w:cs="Times New Roman"/>
          <w:sz w:val="28"/>
          <w:szCs w:val="28"/>
        </w:rPr>
      </w:pPr>
      <w:r w:rsidRPr="00E74790">
        <w:rPr>
          <w:rFonts w:ascii="Times New Roman" w:hAnsi="Times New Roman" w:cs="Times New Roman"/>
          <w:sz w:val="28"/>
          <w:szCs w:val="28"/>
        </w:rPr>
        <w:t>Приложение 11</w:t>
      </w:r>
    </w:p>
    <w:p w:rsidR="0053198C" w:rsidRPr="00E74790" w:rsidRDefault="0053198C">
      <w:pPr>
        <w:pStyle w:val="ConsPlusNormal"/>
        <w:jc w:val="right"/>
        <w:rPr>
          <w:rFonts w:ascii="Times New Roman" w:hAnsi="Times New Roman" w:cs="Times New Roman"/>
          <w:sz w:val="28"/>
          <w:szCs w:val="28"/>
        </w:rPr>
      </w:pPr>
      <w:r w:rsidRPr="00E74790">
        <w:rPr>
          <w:rFonts w:ascii="Times New Roman" w:hAnsi="Times New Roman" w:cs="Times New Roman"/>
          <w:sz w:val="28"/>
          <w:szCs w:val="28"/>
        </w:rPr>
        <w:t>к Стратегии</w:t>
      </w:r>
    </w:p>
    <w:p w:rsidR="0053198C" w:rsidRPr="00E74790" w:rsidRDefault="0053198C">
      <w:pPr>
        <w:pStyle w:val="ConsPlusNormal"/>
        <w:jc w:val="right"/>
        <w:rPr>
          <w:rFonts w:ascii="Times New Roman" w:hAnsi="Times New Roman" w:cs="Times New Roman"/>
          <w:sz w:val="28"/>
          <w:szCs w:val="28"/>
        </w:rPr>
      </w:pPr>
      <w:r w:rsidRPr="00E74790">
        <w:rPr>
          <w:rFonts w:ascii="Times New Roman" w:hAnsi="Times New Roman" w:cs="Times New Roman"/>
          <w:sz w:val="28"/>
          <w:szCs w:val="28"/>
        </w:rPr>
        <w:t>социально-экономического развития</w:t>
      </w:r>
    </w:p>
    <w:p w:rsidR="0053198C" w:rsidRPr="00E74790" w:rsidRDefault="0053198C">
      <w:pPr>
        <w:pStyle w:val="ConsPlusNormal"/>
        <w:jc w:val="right"/>
        <w:rPr>
          <w:rFonts w:ascii="Times New Roman" w:hAnsi="Times New Roman" w:cs="Times New Roman"/>
          <w:sz w:val="28"/>
          <w:szCs w:val="28"/>
        </w:rPr>
      </w:pPr>
      <w:r w:rsidRPr="00E74790">
        <w:rPr>
          <w:rFonts w:ascii="Times New Roman" w:hAnsi="Times New Roman" w:cs="Times New Roman"/>
          <w:sz w:val="28"/>
          <w:szCs w:val="28"/>
        </w:rPr>
        <w:t>Республики Крым до 2030 года</w:t>
      </w:r>
    </w:p>
    <w:p w:rsidR="0053198C" w:rsidRPr="00E74790" w:rsidRDefault="0053198C">
      <w:pPr>
        <w:pStyle w:val="ConsPlusNormal"/>
        <w:jc w:val="center"/>
        <w:rPr>
          <w:rFonts w:ascii="Times New Roman" w:hAnsi="Times New Roman" w:cs="Times New Roman"/>
          <w:sz w:val="28"/>
          <w:szCs w:val="28"/>
        </w:rPr>
      </w:pPr>
    </w:p>
    <w:p w:rsidR="0053198C" w:rsidRPr="00E74790" w:rsidRDefault="0053198C">
      <w:pPr>
        <w:pStyle w:val="ConsPlusTitle"/>
        <w:jc w:val="center"/>
        <w:rPr>
          <w:rFonts w:ascii="Times New Roman" w:hAnsi="Times New Roman" w:cs="Times New Roman"/>
          <w:sz w:val="28"/>
          <w:szCs w:val="28"/>
        </w:rPr>
      </w:pPr>
      <w:bookmarkStart w:id="70" w:name="P9266"/>
      <w:bookmarkEnd w:id="70"/>
      <w:r w:rsidRPr="00E74790">
        <w:rPr>
          <w:rFonts w:ascii="Times New Roman" w:hAnsi="Times New Roman" w:cs="Times New Roman"/>
          <w:sz w:val="28"/>
          <w:szCs w:val="28"/>
        </w:rPr>
        <w:t>ПРЕДЛОЖЕНИЯ ПО СИНХРОНИЗАЦИИ СТРАТЕГИИ</w:t>
      </w:r>
    </w:p>
    <w:p w:rsidR="0053198C" w:rsidRPr="00E74790" w:rsidRDefault="0053198C">
      <w:pPr>
        <w:pStyle w:val="ConsPlusTitle"/>
        <w:jc w:val="center"/>
        <w:rPr>
          <w:rFonts w:ascii="Times New Roman" w:hAnsi="Times New Roman" w:cs="Times New Roman"/>
          <w:sz w:val="28"/>
          <w:szCs w:val="28"/>
        </w:rPr>
      </w:pPr>
      <w:r w:rsidRPr="00E74790">
        <w:rPr>
          <w:rFonts w:ascii="Times New Roman" w:hAnsi="Times New Roman" w:cs="Times New Roman"/>
          <w:sz w:val="28"/>
          <w:szCs w:val="28"/>
        </w:rPr>
        <w:t>СОЦИАЛЬНО-ЭКОНОМИЧЕСКОГО РАЗВИТИЯ РЕСПУБЛИКИ КРЫМ И СХЕМЫ</w:t>
      </w:r>
    </w:p>
    <w:p w:rsidR="0053198C" w:rsidRPr="00E74790" w:rsidRDefault="0053198C">
      <w:pPr>
        <w:pStyle w:val="ConsPlusTitle"/>
        <w:jc w:val="center"/>
        <w:rPr>
          <w:rFonts w:ascii="Times New Roman" w:hAnsi="Times New Roman" w:cs="Times New Roman"/>
          <w:sz w:val="28"/>
          <w:szCs w:val="28"/>
        </w:rPr>
      </w:pPr>
      <w:r w:rsidRPr="00E74790">
        <w:rPr>
          <w:rFonts w:ascii="Times New Roman" w:hAnsi="Times New Roman" w:cs="Times New Roman"/>
          <w:sz w:val="28"/>
          <w:szCs w:val="28"/>
        </w:rPr>
        <w:t>ТЕРРИТОРИАЛЬНОГО ПЛАНИРОВАНИЯ РЕСПУБЛИКИ КРЫМ</w:t>
      </w:r>
    </w:p>
    <w:p w:rsidR="0053198C" w:rsidRPr="00E74790" w:rsidRDefault="0053198C">
      <w:pPr>
        <w:pStyle w:val="ConsPlusNormal"/>
        <w:ind w:firstLine="540"/>
        <w:jc w:val="both"/>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1. В настоящее время Схема территориального планирования (далее - СТП), разработанная ГУП РК "КАРМ "КРЫМПРОЕКТРЕСТАВРАЦИЯ" и ОАО "Российский институт градостроительства и инвестиционного развития "ГИПРОГОР" по заказу Министерства строительства и архитектуры Республики Крым, утверждена постановлением Совета министров Республики Крым от 30 декабря 2015 года N 855.</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2. В целях обеспечения синхронизации всех документов стратегического планирования целесообразно внести следующие изменения в СТП:</w:t>
      </w:r>
    </w:p>
    <w:p w:rsidR="0053198C" w:rsidRPr="00E74790" w:rsidRDefault="0053198C">
      <w:pPr>
        <w:pStyle w:val="ConsPlusNormal"/>
        <w:spacing w:before="200"/>
        <w:ind w:firstLine="540"/>
        <w:jc w:val="both"/>
        <w:rPr>
          <w:rFonts w:ascii="Times New Roman" w:hAnsi="Times New Roman" w:cs="Times New Roman"/>
          <w:sz w:val="28"/>
          <w:szCs w:val="28"/>
        </w:rPr>
      </w:pPr>
      <w:proofErr w:type="gramStart"/>
      <w:r w:rsidRPr="00E74790">
        <w:rPr>
          <w:rFonts w:ascii="Times New Roman" w:hAnsi="Times New Roman" w:cs="Times New Roman"/>
          <w:sz w:val="28"/>
          <w:szCs w:val="28"/>
        </w:rPr>
        <w:t>1) дополнить СТП Республики Крым анализом и картой сети муниципальных образовательных учреждений, поскольку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w:t>
      </w:r>
      <w:proofErr w:type="gramEnd"/>
      <w:r w:rsidRPr="00E74790">
        <w:rPr>
          <w:rFonts w:ascii="Times New Roman" w:hAnsi="Times New Roman" w:cs="Times New Roman"/>
          <w:sz w:val="28"/>
          <w:szCs w:val="28"/>
        </w:rPr>
        <w:t xml:space="preserve"> </w:t>
      </w:r>
      <w:proofErr w:type="gramStart"/>
      <w:r w:rsidRPr="00E74790">
        <w:rPr>
          <w:rFonts w:ascii="Times New Roman" w:hAnsi="Times New Roman" w:cs="Times New Roman"/>
          <w:sz w:val="28"/>
          <w:szCs w:val="28"/>
        </w:rPr>
        <w:t>Российской Федерации, относится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w:t>
      </w:r>
      <w:proofErr w:type="gramEnd"/>
      <w:r w:rsidRPr="00E74790">
        <w:rPr>
          <w:rFonts w:ascii="Times New Roman" w:hAnsi="Times New Roman" w:cs="Times New Roman"/>
          <w:sz w:val="28"/>
          <w:szCs w:val="28"/>
        </w:rPr>
        <w:t>,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lastRenderedPageBreak/>
        <w:t>2) внести изменения в СТП в части расположения транспортно-логистических центров (далее - ТЛЦ):</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СТП предусматривает строительство транспортно-логистических комплексов (далее - ТЛК) концентрированно в одном месте (Рисунок М</w:t>
      </w:r>
      <w:proofErr w:type="gramStart"/>
      <w:r w:rsidRPr="00E74790">
        <w:rPr>
          <w:rFonts w:ascii="Times New Roman" w:hAnsi="Times New Roman" w:cs="Times New Roman"/>
          <w:sz w:val="28"/>
          <w:szCs w:val="28"/>
        </w:rPr>
        <w:t>1</w:t>
      </w:r>
      <w:proofErr w:type="gramEnd"/>
      <w:r w:rsidRPr="00E74790">
        <w:rPr>
          <w:rFonts w:ascii="Times New Roman" w:hAnsi="Times New Roman" w:cs="Times New Roman"/>
          <w:sz w:val="28"/>
          <w:szCs w:val="28"/>
        </w:rPr>
        <w:t>).</w:t>
      </w:r>
    </w:p>
    <w:p w:rsidR="0053198C" w:rsidRPr="00E74790" w:rsidRDefault="0053198C">
      <w:pPr>
        <w:pStyle w:val="ConsPlusNormal"/>
        <w:rPr>
          <w:rFonts w:ascii="Times New Roman" w:hAnsi="Times New Roman" w:cs="Times New Roman"/>
          <w:sz w:val="28"/>
          <w:szCs w:val="28"/>
        </w:rPr>
      </w:pPr>
    </w:p>
    <w:p w:rsidR="0053198C" w:rsidRPr="00E74790" w:rsidRDefault="0053198C">
      <w:pPr>
        <w:pStyle w:val="ConsPlusTitle"/>
        <w:jc w:val="center"/>
        <w:outlineLvl w:val="2"/>
        <w:rPr>
          <w:rFonts w:ascii="Times New Roman" w:hAnsi="Times New Roman" w:cs="Times New Roman"/>
          <w:sz w:val="28"/>
          <w:szCs w:val="28"/>
        </w:rPr>
      </w:pPr>
      <w:bookmarkStart w:id="71" w:name="P9276"/>
      <w:bookmarkEnd w:id="71"/>
      <w:r w:rsidRPr="00E74790">
        <w:rPr>
          <w:rFonts w:ascii="Times New Roman" w:hAnsi="Times New Roman" w:cs="Times New Roman"/>
          <w:sz w:val="28"/>
          <w:szCs w:val="28"/>
        </w:rPr>
        <w:t>Рисунок М</w:t>
      </w:r>
      <w:proofErr w:type="gramStart"/>
      <w:r w:rsidRPr="00E74790">
        <w:rPr>
          <w:rFonts w:ascii="Times New Roman" w:hAnsi="Times New Roman" w:cs="Times New Roman"/>
          <w:sz w:val="28"/>
          <w:szCs w:val="28"/>
        </w:rPr>
        <w:t>1</w:t>
      </w:r>
      <w:proofErr w:type="gramEnd"/>
      <w:r w:rsidRPr="00E74790">
        <w:rPr>
          <w:rFonts w:ascii="Times New Roman" w:hAnsi="Times New Roman" w:cs="Times New Roman"/>
          <w:sz w:val="28"/>
          <w:szCs w:val="28"/>
        </w:rPr>
        <w:t>. Схема расположения ТЛК на карте</w:t>
      </w:r>
    </w:p>
    <w:p w:rsidR="0053198C" w:rsidRPr="00E74790" w:rsidRDefault="0053198C">
      <w:pPr>
        <w:pStyle w:val="ConsPlusTitle"/>
        <w:jc w:val="center"/>
        <w:rPr>
          <w:rFonts w:ascii="Times New Roman" w:hAnsi="Times New Roman" w:cs="Times New Roman"/>
          <w:sz w:val="28"/>
          <w:szCs w:val="28"/>
        </w:rPr>
      </w:pPr>
      <w:r w:rsidRPr="00E74790">
        <w:rPr>
          <w:rFonts w:ascii="Times New Roman" w:hAnsi="Times New Roman" w:cs="Times New Roman"/>
          <w:sz w:val="28"/>
          <w:szCs w:val="28"/>
        </w:rPr>
        <w:t>в соответствии с СТП</w:t>
      </w:r>
    </w:p>
    <w:p w:rsidR="0053198C" w:rsidRPr="00E74790" w:rsidRDefault="0053198C">
      <w:pPr>
        <w:pStyle w:val="ConsPlusNormal"/>
        <w:jc w:val="center"/>
        <w:rPr>
          <w:rFonts w:ascii="Times New Roman" w:hAnsi="Times New Roman" w:cs="Times New Roman"/>
          <w:sz w:val="28"/>
          <w:szCs w:val="28"/>
        </w:rPr>
      </w:pP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Рисунок не приводится.</w:t>
      </w:r>
    </w:p>
    <w:p w:rsidR="0053198C" w:rsidRPr="00E74790" w:rsidRDefault="0053198C">
      <w:pPr>
        <w:pStyle w:val="ConsPlusNormal"/>
        <w:jc w:val="center"/>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Подобное расположение является крайне неудачным, поскольку не отвечает потребностям распределения товаров по территории Республики. В настоящий момент времени большинство грузов (товаров народного потребления) доставляются в Республику Крым через Керченскую паромную переправу, которая до 2018 - 2020 годов будет являться, по сути, воротами в регион и обратно. В дальнейшем мост, связывающий материковую часть России и Республику Крым, возьмет на себя основной объем перевозок, а переправа будет осуществлять вспомогательную функцию.</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В период до запуска первой (автомобильной) очереди моста, которая свяжет материковую часть России с Республикой Крым, в 2018 году и одного - двух лет после ввода моста основным видом транспорта, перевозящим грузы в Республику Крым и из нее, будет автомобильный транспорт. Остальные виды транспорта будут осуществлять вспомогательную функцию, не влияя, по существу, на объемы грузоперевозок. Основным пунктом перемещения автопоездов с грузами будут паромные линии Керчи (Керченская паромная переправа, связывающая порт Керчь с портом Кавказ). Перевозки грузов через морские порты будут расти незначительно по причине отсутствия необходимых для этого партий грузов;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в связи с этим необходимо разработать схему планирования, в которой будет учтен мировой опыт организации логистики региона, в частности, следующие основные критерии выбора местоположения ТЛЦ:</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а) логистические центры должны находиться не в черте города;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б) логистические центры должны иметь </w:t>
      </w:r>
      <w:proofErr w:type="gramStart"/>
      <w:r w:rsidRPr="00E74790">
        <w:rPr>
          <w:rFonts w:ascii="Times New Roman" w:hAnsi="Times New Roman" w:cs="Times New Roman"/>
          <w:sz w:val="28"/>
          <w:szCs w:val="28"/>
        </w:rPr>
        <w:t>выход</w:t>
      </w:r>
      <w:proofErr w:type="gramEnd"/>
      <w:r w:rsidRPr="00E74790">
        <w:rPr>
          <w:rFonts w:ascii="Times New Roman" w:hAnsi="Times New Roman" w:cs="Times New Roman"/>
          <w:sz w:val="28"/>
          <w:szCs w:val="28"/>
        </w:rPr>
        <w:t xml:space="preserve"> как к железной, так и автомобильной дороге, а по возможности - находиться рядом с аэропортом, имеющим грузовой двор;</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в) вокруг городов с наибольшим потреблением образуются крупные логистические центры, обеспечивающие как сам город, так и близлежащие города и поселения;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г) логистические центры должны располагаться друг от друга на расстоянии 150 - 200 км, чтобы обеспечить в радиусе 75 - 100 км всех потребителей;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lastRenderedPageBreak/>
        <w:t>д) развоз грузов от логистического центра должен обеспечиваться автомашинами в радиусе 75 - 100 км;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е) логистические центры должны обладать полной инфраструктурой для принятия любого вида транспорта, иметь места стоянки, ремонта автомобилей, быта водителей;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3) в связи с этим предлагается изменить месторасположение ТЛК, учитывая вышеизложенные принципы (Рисунок М</w:t>
      </w:r>
      <w:proofErr w:type="gramStart"/>
      <w:r w:rsidRPr="00E74790">
        <w:rPr>
          <w:rFonts w:ascii="Times New Roman" w:hAnsi="Times New Roman" w:cs="Times New Roman"/>
          <w:sz w:val="28"/>
          <w:szCs w:val="28"/>
        </w:rPr>
        <w:t>2</w:t>
      </w:r>
      <w:proofErr w:type="gramEnd"/>
      <w:r w:rsidRPr="00E74790">
        <w:rPr>
          <w:rFonts w:ascii="Times New Roman" w:hAnsi="Times New Roman" w:cs="Times New Roman"/>
          <w:sz w:val="28"/>
          <w:szCs w:val="28"/>
        </w:rPr>
        <w:t>):</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а) на восточном выезде из г. Керчь в месте соединения автомобильной трассы Керчь - Феодосия и трассы с моста. В него должны прибывать грузы для населенных пунктов Ленинского района;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б) в районе г. Феодосия (между Владиславовкой и </w:t>
      </w:r>
      <w:proofErr w:type="gramStart"/>
      <w:r w:rsidRPr="00E74790">
        <w:rPr>
          <w:rFonts w:ascii="Times New Roman" w:hAnsi="Times New Roman" w:cs="Times New Roman"/>
          <w:sz w:val="28"/>
          <w:szCs w:val="28"/>
        </w:rPr>
        <w:t>Узловое</w:t>
      </w:r>
      <w:proofErr w:type="gramEnd"/>
      <w:r w:rsidRPr="00E74790">
        <w:rPr>
          <w:rFonts w:ascii="Times New Roman" w:hAnsi="Times New Roman" w:cs="Times New Roman"/>
          <w:sz w:val="28"/>
          <w:szCs w:val="28"/>
        </w:rPr>
        <w:t>) для обеспечения населенных пунктов Кировского района, Белогорского и на севере - Нижнегорский;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в) в районе г. Симферополь - для обеспечения Бахчисарайского, Сакского, Черноморского районов;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г) в районе г. Джанкой - для обеспечения Красногвардейского, Первомайского, Раздольненского, Красноперекопского районов;</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д) в районе г. Евпатория - для обеспечения западной оконечности полуострова.</w:t>
      </w:r>
    </w:p>
    <w:p w:rsidR="0053198C" w:rsidRPr="00E74790" w:rsidRDefault="0053198C">
      <w:pPr>
        <w:pStyle w:val="ConsPlusNormal"/>
        <w:rPr>
          <w:rFonts w:ascii="Times New Roman" w:hAnsi="Times New Roman" w:cs="Times New Roman"/>
          <w:sz w:val="28"/>
          <w:szCs w:val="28"/>
        </w:rPr>
      </w:pPr>
    </w:p>
    <w:p w:rsidR="0053198C" w:rsidRPr="00E74790" w:rsidRDefault="0053198C">
      <w:pPr>
        <w:pStyle w:val="ConsPlusTitle"/>
        <w:jc w:val="center"/>
        <w:outlineLvl w:val="2"/>
        <w:rPr>
          <w:rFonts w:ascii="Times New Roman" w:hAnsi="Times New Roman" w:cs="Times New Roman"/>
          <w:sz w:val="28"/>
          <w:szCs w:val="28"/>
        </w:rPr>
      </w:pPr>
      <w:bookmarkStart w:id="72" w:name="P9297"/>
      <w:bookmarkEnd w:id="72"/>
      <w:r w:rsidRPr="00E74790">
        <w:rPr>
          <w:rFonts w:ascii="Times New Roman" w:hAnsi="Times New Roman" w:cs="Times New Roman"/>
          <w:sz w:val="28"/>
          <w:szCs w:val="28"/>
        </w:rPr>
        <w:t>Рисунок М</w:t>
      </w:r>
      <w:proofErr w:type="gramStart"/>
      <w:r w:rsidRPr="00E74790">
        <w:rPr>
          <w:rFonts w:ascii="Times New Roman" w:hAnsi="Times New Roman" w:cs="Times New Roman"/>
          <w:sz w:val="28"/>
          <w:szCs w:val="28"/>
        </w:rPr>
        <w:t>2</w:t>
      </w:r>
      <w:proofErr w:type="gramEnd"/>
      <w:r w:rsidRPr="00E74790">
        <w:rPr>
          <w:rFonts w:ascii="Times New Roman" w:hAnsi="Times New Roman" w:cs="Times New Roman"/>
          <w:sz w:val="28"/>
          <w:szCs w:val="28"/>
        </w:rPr>
        <w:t>. Схема возможного территориального размещения</w:t>
      </w:r>
    </w:p>
    <w:p w:rsidR="0053198C" w:rsidRPr="00E74790" w:rsidRDefault="0053198C">
      <w:pPr>
        <w:pStyle w:val="ConsPlusTitle"/>
        <w:jc w:val="center"/>
        <w:rPr>
          <w:rFonts w:ascii="Times New Roman" w:hAnsi="Times New Roman" w:cs="Times New Roman"/>
          <w:sz w:val="28"/>
          <w:szCs w:val="28"/>
        </w:rPr>
      </w:pPr>
      <w:r w:rsidRPr="00E74790">
        <w:rPr>
          <w:rFonts w:ascii="Times New Roman" w:hAnsi="Times New Roman" w:cs="Times New Roman"/>
          <w:sz w:val="28"/>
          <w:szCs w:val="28"/>
        </w:rPr>
        <w:t>транспортно-логистических комплексов в Республике Крым</w:t>
      </w:r>
    </w:p>
    <w:p w:rsidR="0053198C" w:rsidRPr="00E74790" w:rsidRDefault="0053198C">
      <w:pPr>
        <w:pStyle w:val="ConsPlusNormal"/>
        <w:jc w:val="center"/>
        <w:rPr>
          <w:rFonts w:ascii="Times New Roman" w:hAnsi="Times New Roman" w:cs="Times New Roman"/>
          <w:sz w:val="28"/>
          <w:szCs w:val="28"/>
        </w:rPr>
      </w:pPr>
    </w:p>
    <w:p w:rsidR="0053198C" w:rsidRPr="00E74790" w:rsidRDefault="0053198C">
      <w:pPr>
        <w:pStyle w:val="ConsPlusNormal"/>
        <w:jc w:val="center"/>
        <w:rPr>
          <w:rFonts w:ascii="Times New Roman" w:hAnsi="Times New Roman" w:cs="Times New Roman"/>
          <w:sz w:val="28"/>
          <w:szCs w:val="28"/>
        </w:rPr>
      </w:pPr>
      <w:r w:rsidRPr="00E74790">
        <w:rPr>
          <w:rFonts w:ascii="Times New Roman" w:hAnsi="Times New Roman" w:cs="Times New Roman"/>
          <w:sz w:val="28"/>
          <w:szCs w:val="28"/>
        </w:rPr>
        <w:t>Рисунок не приводится.</w:t>
      </w:r>
    </w:p>
    <w:p w:rsidR="0053198C" w:rsidRPr="00E74790" w:rsidRDefault="0053198C">
      <w:pPr>
        <w:pStyle w:val="ConsPlusNormal"/>
        <w:jc w:val="center"/>
        <w:rPr>
          <w:rFonts w:ascii="Times New Roman" w:hAnsi="Times New Roman" w:cs="Times New Roman"/>
          <w:sz w:val="28"/>
          <w:szCs w:val="28"/>
        </w:rPr>
      </w:pPr>
    </w:p>
    <w:p w:rsidR="0053198C" w:rsidRPr="00E74790" w:rsidRDefault="0053198C">
      <w:pPr>
        <w:pStyle w:val="ConsPlusNormal"/>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Данная схема размещения затронет в минимальной степени реконструкцию существующей железнодорожной сети и возможно потребует изменения СТП в части реконструкции и </w:t>
      </w:r>
      <w:proofErr w:type="gramStart"/>
      <w:r w:rsidRPr="00E74790">
        <w:rPr>
          <w:rFonts w:ascii="Times New Roman" w:hAnsi="Times New Roman" w:cs="Times New Roman"/>
          <w:sz w:val="28"/>
          <w:szCs w:val="28"/>
        </w:rPr>
        <w:t>строительства</w:t>
      </w:r>
      <w:proofErr w:type="gramEnd"/>
      <w:r w:rsidRPr="00E74790">
        <w:rPr>
          <w:rFonts w:ascii="Times New Roman" w:hAnsi="Times New Roman" w:cs="Times New Roman"/>
          <w:sz w:val="28"/>
          <w:szCs w:val="28"/>
        </w:rPr>
        <w:t xml:space="preserve"> автомобильных дорог.</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Основная идея такого планирования состоит в том, чтобы любые грузы, пришедшие в Республику Крым по железной дороге, следовали напрямую в тот или иной центр, что потребует формирования грузопотоков на станциях отправления.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Грузы, следующие из Республики Крым в Россию, будут формироваться на таможенно-логистическом комплексе с последующим сбором на узловой станции в городе Керчь. Это позволит увеличить пропускную способность железной дороги, но потребует диспетчеризации на современном уровне.</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Автомашины, следующие в зоны II - IV, не должны допускаться на автомагистрали Республики Крым, а разгружаться на территории таможенно-логистического комплекса зоны I, откуда груз будет мелкими партиями доставляться по железной дороге или автомашинами массой менее 7,5 тонны.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lastRenderedPageBreak/>
        <w:t>Требуемая площадь, количество складов, наличие железнодорожной ветки можно определить только на основе анализа статистических материалов по производству и перемещению товаров в Республике Крым.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Данные комплексы должны быть построены и начать функционировать к 2018 - 2019 годам вместо 2030 года, как указано в СТП.</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Важно быстро выделить участки земли и распределить их по конкурсу, обязать строить быстровозводимые конструкции, с простым складским учетом, возможностью кросс-докинга и перегрузки с машины на машину (смена размерности). В проектах таможенно-логистического комплекса необходимо предусмотреть стоянки, небольшие </w:t>
      </w:r>
      <w:proofErr w:type="gramStart"/>
      <w:r w:rsidRPr="00E74790">
        <w:rPr>
          <w:rFonts w:ascii="Times New Roman" w:hAnsi="Times New Roman" w:cs="Times New Roman"/>
          <w:sz w:val="28"/>
          <w:szCs w:val="28"/>
        </w:rPr>
        <w:t>сервис-центры</w:t>
      </w:r>
      <w:proofErr w:type="gramEnd"/>
      <w:r w:rsidRPr="00E74790">
        <w:rPr>
          <w:rFonts w:ascii="Times New Roman" w:hAnsi="Times New Roman" w:cs="Times New Roman"/>
          <w:sz w:val="28"/>
          <w:szCs w:val="28"/>
        </w:rPr>
        <w:t xml:space="preserve"> и центры оказания бытовых и гостиничных услуг;</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4) СТП предлагается передача в федеральную собственность следующих автомобильных дорог общей протяженностью 985,9 км: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а) Р-260 "Таврида" Керчь - Феодосия - Симферополь - Бахчисарай - Севастополь;</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б) Р-261 "Южный берег Крыма" Феодосия - Судак - Алушта - Ялта - Севастополь;</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в) А-231 Симферополь - Красноперекопск - Армянск - граница с Украиной;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г) А-241 Алушта - Симферополь - Джанкой - граница с Украиной;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д) А-254 Симферополь - Евпатория - Мирный с обходом г. Евпатория;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е) А-255 Севастополь - Саки - с подъездом к аэропорту "Бельбек";</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ж) А-252 Феодосия - Джанкой - Красноперекопск.</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Данные предложения противоречат законодательству Российской Федерации. </w:t>
      </w:r>
      <w:proofErr w:type="gramStart"/>
      <w:r w:rsidRPr="00E74790">
        <w:rPr>
          <w:rFonts w:ascii="Times New Roman" w:hAnsi="Times New Roman" w:cs="Times New Roman"/>
          <w:sz w:val="28"/>
          <w:szCs w:val="28"/>
        </w:rPr>
        <w:t>Согласно Федеральному закону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автомобильными дорогами общего пользования федерального значения являются автомобильные дороги,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roofErr w:type="gramEnd"/>
      <w:r w:rsidRPr="00E74790">
        <w:rPr>
          <w:rFonts w:ascii="Times New Roman" w:hAnsi="Times New Roman" w:cs="Times New Roman"/>
          <w:sz w:val="28"/>
          <w:szCs w:val="28"/>
        </w:rPr>
        <w:t xml:space="preserve"> </w:t>
      </w:r>
      <w:proofErr w:type="gramStart"/>
      <w:r w:rsidRPr="00E74790">
        <w:rPr>
          <w:rFonts w:ascii="Times New Roman" w:hAnsi="Times New Roman" w:cs="Times New Roman"/>
          <w:sz w:val="28"/>
          <w:szCs w:val="28"/>
        </w:rPr>
        <w:t>включенные в перечень международных автомобильных дорог в соответствии с международными соглашениями Российской Федерации.</w:t>
      </w:r>
      <w:proofErr w:type="gramEnd"/>
      <w:r w:rsidRPr="00E74790">
        <w:rPr>
          <w:rFonts w:ascii="Times New Roman" w:hAnsi="Times New Roman" w:cs="Times New Roman"/>
          <w:sz w:val="28"/>
          <w:szCs w:val="28"/>
        </w:rPr>
        <w:t xml:space="preserve"> Автомобильными дорогами общего пользования федерального значения могут быть автомобильные дороги: соединяющие между собой административные центры (столицы) субъектов Российской Федерации; являющиеся подъездными дорогами, соединяющими автомобильные дороги общего пользования федерального значения, и имеющие </w:t>
      </w:r>
      <w:r w:rsidRPr="00E74790">
        <w:rPr>
          <w:rFonts w:ascii="Times New Roman" w:hAnsi="Times New Roman" w:cs="Times New Roman"/>
          <w:sz w:val="28"/>
          <w:szCs w:val="28"/>
        </w:rPr>
        <w:lastRenderedPageBreak/>
        <w:t xml:space="preserve">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 </w:t>
      </w:r>
      <w:proofErr w:type="gramStart"/>
      <w:r w:rsidRPr="00E74790">
        <w:rPr>
          <w:rFonts w:ascii="Times New Roman" w:hAnsi="Times New Roman" w:cs="Times New Roman"/>
          <w:sz w:val="28"/>
          <w:szCs w:val="28"/>
        </w:rPr>
        <w:t>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Москва, и ближайшие морские порты, речные порты, аэропорты, железнодорожные станции;</w:t>
      </w:r>
      <w:proofErr w:type="gramEnd"/>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таким образом, требованиям федерального законодательства соответствуют:</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а) участок Феодосия - Керчь автомобильной дороги Херсон - Джанкой - Феодосия - Керчь (М-17);</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б) автомобильная дорога Симферополь - Феодосия (Р-23; 109,6 км);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в) автомобильная дорога Симферополь - Бахчисарай - Севастополь (Н-06; 36,6 км).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Вместе они формируют автомагистраль, соединяющую столицу Республики Крым - город Симферополь, а также город федерального значения Севастополь со столицей Российской Федерации - городом Москва;</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5) в случае наличия соответствующих международных соглашений Российской Федерации к автомобильным дорогам федерального значения также могут быть отнесены: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а) участок граница с Украиной - Джанкой - Феодосия автомобильной дороги Херсон - Джанкой - Феодосия - Керчь (М-17);</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б) автомобильная дорога Харьков - Симферополь - Алушта - Ялта (М-18, 197,7 км);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в) обход г. Симферополя (12,1 км);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г) транспортная развязка на обходе г. Симферополя (2,1 км).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Таким образом, общая протяженность автомобильных дорог, которые могут быть переданы в федеральную собственность согласно законодательству, не может превышать 667,2 км.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Относительно дорог, не предлагаемых документом к передаче в федеральную собственность, СТП предусматривается реконструкция и строительство 611,05 км дорог регионального значения, а также реконструкция 1173,6 км межмуниципальных дорог и 75,4 км дорог необщего пользования до 2020 года. Также предполагается реконструкция 75,4 км автомобильных дорог необщего пользования республиканского значения;</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lastRenderedPageBreak/>
        <w:t>6) в рамках федеральной целевой программы "Социально-экономическое развитие Республики Крым и г. Севастополя до 2020 года" предполагается проведение следующих работ:</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а) строительство и реконструкция автомобильной дороги Керчь - Феодосия - Белогорск - Симферополь - Бахчисарай - Севастополь (253,5 км);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б) строительство и реконструкция автомобильной дороги Феодосия - Судак - Алушта - Ялта - Севастополь (31 км);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в) строительство и реконструкция автомобильной дороги Симферополь - Красноперекопск - Армянск - граница с Украиной (3 км);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г) строительство и реконструкция автомобильной дороги Алушта - Симферополь - Джанкой - граница с Украиной (126,4 км);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д) строительство и реконструкция автомобильной дороги Симферополь - Евпатория - Мирный (91 км).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Суммарный объем средств, выделяемых на эти объекты общей протяженностью около 500 км в рамках федеральной целевой программы, составляет 95,813 </w:t>
      </w:r>
      <w:proofErr w:type="gramStart"/>
      <w:r w:rsidRPr="00E74790">
        <w:rPr>
          <w:rFonts w:ascii="Times New Roman" w:hAnsi="Times New Roman" w:cs="Times New Roman"/>
          <w:sz w:val="28"/>
          <w:szCs w:val="28"/>
        </w:rPr>
        <w:t>млрд</w:t>
      </w:r>
      <w:proofErr w:type="gramEnd"/>
      <w:r w:rsidRPr="00E74790">
        <w:rPr>
          <w:rFonts w:ascii="Times New Roman" w:hAnsi="Times New Roman" w:cs="Times New Roman"/>
          <w:sz w:val="28"/>
          <w:szCs w:val="28"/>
        </w:rPr>
        <w:t xml:space="preserve"> рублей. Дополнительно 15,880 </w:t>
      </w:r>
      <w:proofErr w:type="gramStart"/>
      <w:r w:rsidRPr="00E74790">
        <w:rPr>
          <w:rFonts w:ascii="Times New Roman" w:hAnsi="Times New Roman" w:cs="Times New Roman"/>
          <w:sz w:val="28"/>
          <w:szCs w:val="28"/>
        </w:rPr>
        <w:t>млрд</w:t>
      </w:r>
      <w:proofErr w:type="gramEnd"/>
      <w:r w:rsidRPr="00E74790">
        <w:rPr>
          <w:rFonts w:ascii="Times New Roman" w:hAnsi="Times New Roman" w:cs="Times New Roman"/>
          <w:sz w:val="28"/>
          <w:szCs w:val="28"/>
        </w:rPr>
        <w:t xml:space="preserve"> рублей предполагается выделить на мероприятия по развитию региональной и муниципальных сетей автомобильных дорог общего пользования Республики Крым общей протяженностью 102 км. Государственная программа Республики Крым "Развитие транспортно-дорожного комплекса Республики Крым" на 2015 - 2017 годы", утвержденная постановлением Совета министров Республики Крым от 23 декабря 2014 года N 543, выделения дополнительных средств на строительство и реконструкцию автомобильных дорог не предусматривает.</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Учитывая выделяемые в рамках различных программных документов объемы финансирования, задача реконструкции 1860,25 км региональных автомобильных дорог (в дополнение к заложенным в федеральной целевой программе) до 2020 года (372 км ежегодно, что составляет 25% от ежегодного объема реконструкции автомобильных дорог регионального значения в Российской Федерации) является практически невыполнимой.</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 xml:space="preserve">Для сравнения, в 2015 году по итогам строительства и </w:t>
      </w:r>
      <w:proofErr w:type="gramStart"/>
      <w:r w:rsidRPr="00E74790">
        <w:rPr>
          <w:rFonts w:ascii="Times New Roman" w:hAnsi="Times New Roman" w:cs="Times New Roman"/>
          <w:sz w:val="28"/>
          <w:szCs w:val="28"/>
        </w:rPr>
        <w:t>реконструкции</w:t>
      </w:r>
      <w:proofErr w:type="gramEnd"/>
      <w:r w:rsidRPr="00E74790">
        <w:rPr>
          <w:rFonts w:ascii="Times New Roman" w:hAnsi="Times New Roman" w:cs="Times New Roman"/>
          <w:sz w:val="28"/>
          <w:szCs w:val="28"/>
        </w:rPr>
        <w:t xml:space="preserve"> автомобильных дорог федерального значения в Российской Федерации введено 422,8 км автомобильных дорог. Объем строительства и </w:t>
      </w:r>
      <w:proofErr w:type="gramStart"/>
      <w:r w:rsidRPr="00E74790">
        <w:rPr>
          <w:rFonts w:ascii="Times New Roman" w:hAnsi="Times New Roman" w:cs="Times New Roman"/>
          <w:sz w:val="28"/>
          <w:szCs w:val="28"/>
        </w:rPr>
        <w:t>реконструкции</w:t>
      </w:r>
      <w:proofErr w:type="gramEnd"/>
      <w:r w:rsidRPr="00E74790">
        <w:rPr>
          <w:rFonts w:ascii="Times New Roman" w:hAnsi="Times New Roman" w:cs="Times New Roman"/>
          <w:sz w:val="28"/>
          <w:szCs w:val="28"/>
        </w:rPr>
        <w:t xml:space="preserve"> автомобильных дорог регионального значения в Российской Федерации составил в 2015 году 1502 км.</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Таким образом, необходима корректировка предложений СТП с уточнением источников финансирования предлагаемых мероприятий с учетом особенностей действующего законодательства и финансовых возможностей региона и страны.</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lastRenderedPageBreak/>
        <w:t xml:space="preserve">3. В СТП представлено четыре сценарных варианта изменения численности населения Республики до 2030 года. Стратегией предусматривается три варианта в соответствии со сценариями социально-экономического развития Республики Крым до 2030 года: пессимистический (консервативный сценарий), базовый (модернизационный сценарий) и оптимистический (инновационный сценарий). В соответствии с расчетом указанных вариантов они наиболее соответствуют следующим вариантам прогноза, обозначенным в СТП: пессимистический - пессимистический вариант (сохранение трендов 2014 года по рождаемости, смертности, миграции), базовый - средний вариант (количество рождений на 1 женщину увеличивается к 2030 году с 1,6 до 2,2; вероятность смерти уменьшается </w:t>
      </w:r>
      <w:proofErr w:type="gramStart"/>
      <w:r w:rsidRPr="00E74790">
        <w:rPr>
          <w:rFonts w:ascii="Times New Roman" w:hAnsi="Times New Roman" w:cs="Times New Roman"/>
          <w:sz w:val="28"/>
          <w:szCs w:val="28"/>
        </w:rPr>
        <w:t>на</w:t>
      </w:r>
      <w:proofErr w:type="gramEnd"/>
      <w:r w:rsidRPr="00E74790">
        <w:rPr>
          <w:rFonts w:ascii="Times New Roman" w:hAnsi="Times New Roman" w:cs="Times New Roman"/>
          <w:sz w:val="28"/>
          <w:szCs w:val="28"/>
        </w:rPr>
        <w:t xml:space="preserve"> 40%; уровень миграции без изменений), оптимистический - оптимистический вариант - то же, что в среднем, но существенно увеличивается объем миграции, прогнозируется миграционный приток в 500 тысяч человек к 2030 году.</w:t>
      </w:r>
    </w:p>
    <w:p w:rsidR="0053198C" w:rsidRPr="00E74790" w:rsidRDefault="0053198C">
      <w:pPr>
        <w:pStyle w:val="ConsPlusNormal"/>
        <w:spacing w:before="200"/>
        <w:ind w:firstLine="540"/>
        <w:jc w:val="both"/>
        <w:rPr>
          <w:rFonts w:ascii="Times New Roman" w:hAnsi="Times New Roman" w:cs="Times New Roman"/>
          <w:sz w:val="28"/>
          <w:szCs w:val="28"/>
        </w:rPr>
      </w:pPr>
      <w:r w:rsidRPr="00E74790">
        <w:rPr>
          <w:rFonts w:ascii="Times New Roman" w:hAnsi="Times New Roman" w:cs="Times New Roman"/>
          <w:sz w:val="28"/>
          <w:szCs w:val="28"/>
        </w:rPr>
        <w:t>Таким образом, в соответствии с полученными расчетами предлагается скорректировать численность населения в вышеобозначенных вариантах прогноза, представленных в СТП, до следующих значений: пессимистический - 1850,4 тысячи человек, средний - 2070,7 тысячи человек, оптимистический - 2421,2 тысячи человек.</w:t>
      </w:r>
    </w:p>
    <w:p w:rsidR="0053198C" w:rsidRPr="00E74790" w:rsidRDefault="0053198C">
      <w:pPr>
        <w:pStyle w:val="ConsPlusNormal"/>
        <w:jc w:val="both"/>
        <w:rPr>
          <w:rFonts w:ascii="Times New Roman" w:hAnsi="Times New Roman" w:cs="Times New Roman"/>
          <w:sz w:val="28"/>
          <w:szCs w:val="28"/>
        </w:rPr>
      </w:pPr>
    </w:p>
    <w:p w:rsidR="0053198C" w:rsidRPr="00E74790" w:rsidRDefault="0053198C">
      <w:pPr>
        <w:pStyle w:val="ConsPlusNormal"/>
        <w:jc w:val="both"/>
        <w:rPr>
          <w:rFonts w:ascii="Times New Roman" w:hAnsi="Times New Roman" w:cs="Times New Roman"/>
          <w:sz w:val="28"/>
          <w:szCs w:val="28"/>
        </w:rPr>
      </w:pPr>
    </w:p>
    <w:p w:rsidR="0053198C" w:rsidRPr="00E74790" w:rsidRDefault="0053198C">
      <w:pPr>
        <w:pStyle w:val="ConsPlusNormal"/>
        <w:pBdr>
          <w:top w:val="single" w:sz="6" w:space="0" w:color="auto"/>
        </w:pBdr>
        <w:spacing w:before="100" w:after="100"/>
        <w:jc w:val="both"/>
        <w:rPr>
          <w:rFonts w:ascii="Times New Roman" w:hAnsi="Times New Roman" w:cs="Times New Roman"/>
          <w:sz w:val="28"/>
          <w:szCs w:val="28"/>
        </w:rPr>
      </w:pPr>
    </w:p>
    <w:p w:rsidR="00BD09D1" w:rsidRPr="00E74790" w:rsidRDefault="00BD09D1">
      <w:pPr>
        <w:rPr>
          <w:rFonts w:ascii="Times New Roman" w:hAnsi="Times New Roman" w:cs="Times New Roman"/>
          <w:sz w:val="28"/>
          <w:szCs w:val="28"/>
        </w:rPr>
      </w:pPr>
    </w:p>
    <w:sectPr w:rsidR="00BD09D1" w:rsidRPr="00E74790" w:rsidSect="0053198C">
      <w:pgSz w:w="11906" w:h="16838"/>
      <w:pgMar w:top="1440" w:right="566" w:bottom="1440" w:left="1133"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98C"/>
    <w:rsid w:val="000C6E57"/>
    <w:rsid w:val="00160ED7"/>
    <w:rsid w:val="002571AB"/>
    <w:rsid w:val="00304677"/>
    <w:rsid w:val="00395042"/>
    <w:rsid w:val="003B1F35"/>
    <w:rsid w:val="003E0F4E"/>
    <w:rsid w:val="003E5302"/>
    <w:rsid w:val="00443992"/>
    <w:rsid w:val="004C6666"/>
    <w:rsid w:val="004F4A82"/>
    <w:rsid w:val="0053198C"/>
    <w:rsid w:val="00624709"/>
    <w:rsid w:val="006812F7"/>
    <w:rsid w:val="006B05ED"/>
    <w:rsid w:val="006F7BBD"/>
    <w:rsid w:val="00AA4A3B"/>
    <w:rsid w:val="00B55B15"/>
    <w:rsid w:val="00BD09D1"/>
    <w:rsid w:val="00C426CD"/>
    <w:rsid w:val="00CF0285"/>
    <w:rsid w:val="00E74790"/>
    <w:rsid w:val="00E754B6"/>
    <w:rsid w:val="00F04558"/>
    <w:rsid w:val="00F12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5319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53198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53198C"/>
    <w:pPr>
      <w:widowControl w:val="0"/>
      <w:autoSpaceDE w:val="0"/>
      <w:autoSpaceDN w:val="0"/>
      <w:spacing w:after="0" w:line="240" w:lineRule="auto"/>
    </w:pPr>
    <w:rPr>
      <w:rFonts w:ascii="Arial" w:eastAsia="Times New Roman" w:hAnsi="Arial" w:cs="Arial"/>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5319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53198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53198C"/>
    <w:pPr>
      <w:widowControl w:val="0"/>
      <w:autoSpaceDE w:val="0"/>
      <w:autoSpaceDN w:val="0"/>
      <w:spacing w:after="0" w:line="240" w:lineRule="auto"/>
    </w:pPr>
    <w:rPr>
      <w:rFonts w:ascii="Arial" w:eastAsia="Times New Roman" w:hAnsi="Arial" w:cs="Arial"/>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3A637DDA3A3E374129A19C7A81B3E736A2430B6BD67F31FAF6EB7AA9348E4E34FD08338B36233A497B06BE10DT549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3A637DDA3A3E374129A19C7A81B3E73682C30B4B964F31FAF6EB7AA9348E4E35DD0DB34B2662DA499A53DB04B0C04A9CA2D4428A7F39BFETD47J" TargetMode="External"/><Relationship Id="rId5" Type="http://schemas.openxmlformats.org/officeDocument/2006/relationships/hyperlink" Target="consultantplus://offline/ref=73A637DDA3A3E374129A19C7A81B3E736A2D3CB3BF61F31FAF6EB7AA9348E4E35DD0DB34B2662DA499A53DB04B0C04A9CA2D4428A7F39BFETD47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447</Pages>
  <Words>110435</Words>
  <Characters>629483</Characters>
  <Application>Microsoft Office Word</Application>
  <DocSecurity>0</DocSecurity>
  <Lines>5245</Lines>
  <Paragraphs>1476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invest8</dc:creator>
  <cp:lastModifiedBy>invest8</cp:lastModifiedBy>
  <cp:revision>3</cp:revision>
  <dcterms:created xsi:type="dcterms:W3CDTF">2020-07-14T09:56:00Z</dcterms:created>
  <dcterms:modified xsi:type="dcterms:W3CDTF">2020-07-14T10:21:00Z</dcterms:modified>
</cp:coreProperties>
</file>